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4CDD" w14:textId="77777777" w:rsidR="001808B6" w:rsidRPr="00A93CFF" w:rsidRDefault="001808B6" w:rsidP="00E273AC">
      <w:pPr>
        <w:spacing w:after="120" w:line="480" w:lineRule="auto"/>
        <w:jc w:val="center"/>
        <w:rPr>
          <w:rFonts w:ascii="Times New Roman" w:hAnsi="Times New Roman" w:cs="Times New Roman"/>
        </w:rPr>
      </w:pPr>
      <w:r w:rsidRPr="00A93CFF">
        <w:rPr>
          <w:rFonts w:ascii="Times New Roman" w:hAnsi="Times New Roman" w:cs="Times New Roman"/>
        </w:rPr>
        <w:t xml:space="preserve">“La construcción de lo público en ferias y festivales culturales. </w:t>
      </w:r>
    </w:p>
    <w:p w14:paraId="3366757B" w14:textId="6BE2E123" w:rsidR="001808B6" w:rsidRPr="00A93CFF" w:rsidRDefault="001808B6" w:rsidP="00E273AC">
      <w:pPr>
        <w:spacing w:after="120" w:line="480" w:lineRule="auto"/>
        <w:jc w:val="center"/>
        <w:rPr>
          <w:rFonts w:ascii="Times New Roman" w:hAnsi="Times New Roman" w:cs="Times New Roman"/>
          <w:lang w:val="es-CL"/>
        </w:rPr>
      </w:pPr>
      <w:r w:rsidRPr="00A93CFF">
        <w:rPr>
          <w:rFonts w:ascii="Times New Roman" w:hAnsi="Times New Roman" w:cs="Times New Roman"/>
          <w:lang w:val="es-CL"/>
        </w:rPr>
        <w:t>Apuntes etnográficos s</w:t>
      </w:r>
      <w:r w:rsidR="00EA6BA0">
        <w:rPr>
          <w:rFonts w:ascii="Times New Roman" w:hAnsi="Times New Roman" w:cs="Times New Roman"/>
          <w:lang w:val="es-CL"/>
        </w:rPr>
        <w:t>obre consumo cultural y ciudad”</w:t>
      </w:r>
    </w:p>
    <w:p w14:paraId="7CB5B630" w14:textId="77777777" w:rsidR="001808B6" w:rsidRPr="00A93CFF" w:rsidRDefault="001808B6" w:rsidP="00E273AC">
      <w:pPr>
        <w:spacing w:after="120" w:line="480" w:lineRule="auto"/>
        <w:jc w:val="center"/>
        <w:rPr>
          <w:rFonts w:ascii="Times New Roman" w:hAnsi="Times New Roman" w:cs="Times New Roman"/>
          <w:lang w:val="es-CL"/>
        </w:rPr>
      </w:pPr>
      <w:bookmarkStart w:id="0" w:name="_GoBack"/>
      <w:bookmarkEnd w:id="0"/>
    </w:p>
    <w:p w14:paraId="4C5AFD4B" w14:textId="77777777" w:rsidR="001808B6" w:rsidRDefault="001808B6" w:rsidP="00E273AC">
      <w:pPr>
        <w:spacing w:after="120" w:line="480" w:lineRule="auto"/>
        <w:jc w:val="right"/>
        <w:rPr>
          <w:rFonts w:ascii="Times New Roman" w:hAnsi="Times New Roman" w:cs="Times New Roman"/>
          <w:lang w:val="es-CL"/>
        </w:rPr>
      </w:pPr>
    </w:p>
    <w:p w14:paraId="59B406E7" w14:textId="77777777" w:rsidR="00A93CFF" w:rsidRDefault="00A93CFF" w:rsidP="00E273AC">
      <w:pPr>
        <w:spacing w:after="120" w:line="480" w:lineRule="auto"/>
        <w:rPr>
          <w:rFonts w:ascii="Times New Roman" w:hAnsi="Times New Roman" w:cs="Times New Roman"/>
          <w:lang w:val="es-CL"/>
        </w:rPr>
      </w:pPr>
      <w:r w:rsidRPr="00701E9D">
        <w:rPr>
          <w:rFonts w:ascii="Times New Roman" w:hAnsi="Times New Roman" w:cs="Times New Roman"/>
          <w:i/>
          <w:lang w:val="es-CL"/>
        </w:rPr>
        <w:t>Resumen</w:t>
      </w:r>
      <w:r>
        <w:rPr>
          <w:rFonts w:ascii="Times New Roman" w:hAnsi="Times New Roman" w:cs="Times New Roman"/>
          <w:lang w:val="es-CL"/>
        </w:rPr>
        <w:t>:</w:t>
      </w:r>
    </w:p>
    <w:p w14:paraId="37640AF2" w14:textId="16328599" w:rsidR="00E73749" w:rsidRDefault="00AF6BB9" w:rsidP="008D27AF">
      <w:pPr>
        <w:spacing w:after="120" w:line="480" w:lineRule="auto"/>
        <w:jc w:val="both"/>
        <w:rPr>
          <w:rFonts w:ascii="Times New Roman" w:hAnsi="Times New Roman" w:cs="Times New Roman"/>
          <w:lang w:val="es-CL"/>
        </w:rPr>
      </w:pPr>
      <w:r>
        <w:rPr>
          <w:rFonts w:ascii="Times New Roman" w:hAnsi="Times New Roman" w:cs="Times New Roman"/>
          <w:lang w:val="es-CL"/>
        </w:rPr>
        <w:t xml:space="preserve">Este artículo ofrece algunas reflexiones en torno a los vínculos </w:t>
      </w:r>
      <w:r w:rsidRPr="00CB1C33">
        <w:rPr>
          <w:rFonts w:ascii="Times New Roman" w:hAnsi="Times New Roman" w:cs="Times New Roman"/>
          <w:lang w:val="es-CL"/>
        </w:rPr>
        <w:t>entre consumo cultural y ciudad,</w:t>
      </w:r>
      <w:r>
        <w:rPr>
          <w:rFonts w:ascii="Times New Roman" w:hAnsi="Times New Roman" w:cs="Times New Roman"/>
          <w:lang w:val="es-CL"/>
        </w:rPr>
        <w:t xml:space="preserve"> a partir de los hallazgos preliminares de un estudio que indaga en las experiencias de los públicos de ferias y festivales culturales que ocurren en el espacio público de tres ciudades chilenas: Santiago, Valparaíso y Concepción. </w:t>
      </w:r>
      <w:r w:rsidR="00F11619">
        <w:rPr>
          <w:rFonts w:ascii="Times New Roman" w:hAnsi="Times New Roman" w:cs="Times New Roman"/>
          <w:lang w:val="es-CL"/>
        </w:rPr>
        <w:t xml:space="preserve">A través de una estrategia metodológica cualitativa, basada en trabajo de campo etnográfico y entrevistas en profundidad en torno a un número discreto de casos significativos, la investigación busca comprender cómo estas modalidades festivas del consumo cultural habilitan usos alternativos </w:t>
      </w:r>
      <w:r w:rsidR="008D27AF">
        <w:rPr>
          <w:rFonts w:ascii="Times New Roman" w:hAnsi="Times New Roman" w:cs="Times New Roman"/>
          <w:lang w:val="es-CL"/>
        </w:rPr>
        <w:t>del espacio urbano</w:t>
      </w:r>
      <w:r w:rsidR="00F11619">
        <w:rPr>
          <w:rFonts w:ascii="Times New Roman" w:hAnsi="Times New Roman" w:cs="Times New Roman"/>
          <w:lang w:val="es-CL"/>
        </w:rPr>
        <w:t xml:space="preserve"> que no se encuentran disponibles en el tiempo ordinario, </w:t>
      </w:r>
      <w:r w:rsidR="008D27AF">
        <w:rPr>
          <w:rFonts w:ascii="Times New Roman" w:hAnsi="Times New Roman" w:cs="Times New Roman"/>
          <w:lang w:val="es-CL"/>
        </w:rPr>
        <w:t>problematizando la definición de lo público en el marco de la ciudad y reconfigurando las fronteras identitarias del nosotros.</w:t>
      </w:r>
    </w:p>
    <w:p w14:paraId="6A79B1E5" w14:textId="35640148" w:rsidR="00A93CFF" w:rsidRDefault="00701E9D" w:rsidP="00E273AC">
      <w:pPr>
        <w:spacing w:after="120" w:line="480" w:lineRule="auto"/>
        <w:rPr>
          <w:rFonts w:ascii="Times New Roman" w:hAnsi="Times New Roman" w:cs="Times New Roman"/>
          <w:lang w:val="es-CL"/>
        </w:rPr>
      </w:pPr>
      <w:r w:rsidRPr="00701E9D">
        <w:rPr>
          <w:rFonts w:ascii="Times New Roman" w:hAnsi="Times New Roman" w:cs="Times New Roman"/>
          <w:i/>
          <w:lang w:val="es-CL"/>
        </w:rPr>
        <w:t>Palabras clave</w:t>
      </w:r>
      <w:r>
        <w:rPr>
          <w:rFonts w:ascii="Times New Roman" w:hAnsi="Times New Roman" w:cs="Times New Roman"/>
          <w:lang w:val="es-CL"/>
        </w:rPr>
        <w:t>: ciudad, consumo cultural, ferias y festivales culturales, públicos.</w:t>
      </w:r>
    </w:p>
    <w:p w14:paraId="59AA8032" w14:textId="77777777" w:rsidR="00A93CFF" w:rsidRDefault="00A93CFF" w:rsidP="00E273AC">
      <w:pPr>
        <w:spacing w:after="120" w:line="480" w:lineRule="auto"/>
        <w:rPr>
          <w:rFonts w:ascii="Times New Roman" w:hAnsi="Times New Roman" w:cs="Times New Roman"/>
          <w:lang w:val="es-CL"/>
        </w:rPr>
      </w:pPr>
      <w:proofErr w:type="spellStart"/>
      <w:r w:rsidRPr="00701E9D">
        <w:rPr>
          <w:rFonts w:ascii="Times New Roman" w:hAnsi="Times New Roman" w:cs="Times New Roman"/>
          <w:i/>
          <w:lang w:val="es-CL"/>
        </w:rPr>
        <w:t>Abstract</w:t>
      </w:r>
      <w:proofErr w:type="spellEnd"/>
      <w:r>
        <w:rPr>
          <w:rFonts w:ascii="Times New Roman" w:hAnsi="Times New Roman" w:cs="Times New Roman"/>
          <w:lang w:val="es-CL"/>
        </w:rPr>
        <w:t xml:space="preserve">: </w:t>
      </w:r>
    </w:p>
    <w:p w14:paraId="34CE669E" w14:textId="7D617804" w:rsidR="00B362C4" w:rsidRDefault="00AF6BB9" w:rsidP="00C7417D">
      <w:pPr>
        <w:spacing w:after="120" w:line="480" w:lineRule="auto"/>
        <w:jc w:val="both"/>
        <w:rPr>
          <w:rFonts w:ascii="Times New Roman" w:hAnsi="Times New Roman" w:cs="Times New Roman"/>
          <w:lang w:val="es-CL"/>
        </w:rPr>
      </w:pPr>
      <w:proofErr w:type="spellStart"/>
      <w:r>
        <w:rPr>
          <w:rFonts w:ascii="Times New Roman" w:hAnsi="Times New Roman" w:cs="Times New Roman"/>
          <w:lang w:val="es-CL"/>
        </w:rPr>
        <w:t>This</w:t>
      </w:r>
      <w:proofErr w:type="spellEnd"/>
      <w:r>
        <w:rPr>
          <w:rFonts w:ascii="Times New Roman" w:hAnsi="Times New Roman" w:cs="Times New Roman"/>
          <w:lang w:val="es-CL"/>
        </w:rPr>
        <w:t xml:space="preserve"> </w:t>
      </w:r>
      <w:proofErr w:type="spellStart"/>
      <w:r>
        <w:rPr>
          <w:rFonts w:ascii="Times New Roman" w:hAnsi="Times New Roman" w:cs="Times New Roman"/>
          <w:lang w:val="es-CL"/>
        </w:rPr>
        <w:t>paper</w:t>
      </w:r>
      <w:proofErr w:type="spellEnd"/>
      <w:r>
        <w:rPr>
          <w:rFonts w:ascii="Times New Roman" w:hAnsi="Times New Roman" w:cs="Times New Roman"/>
          <w:lang w:val="es-CL"/>
        </w:rPr>
        <w:t xml:space="preserve"> </w:t>
      </w:r>
      <w:proofErr w:type="spellStart"/>
      <w:r w:rsidR="00F11619">
        <w:rPr>
          <w:rFonts w:ascii="Times New Roman" w:hAnsi="Times New Roman" w:cs="Times New Roman"/>
          <w:lang w:val="es-CL"/>
        </w:rPr>
        <w:t>offers</w:t>
      </w:r>
      <w:proofErr w:type="spellEnd"/>
      <w:r w:rsidR="00B1253A">
        <w:rPr>
          <w:rFonts w:ascii="Times New Roman" w:hAnsi="Times New Roman" w:cs="Times New Roman"/>
          <w:lang w:val="es-CL"/>
        </w:rPr>
        <w:t xml:space="preserve"> a set of</w:t>
      </w:r>
      <w:r w:rsidR="00C7417D">
        <w:rPr>
          <w:rFonts w:ascii="Times New Roman" w:hAnsi="Times New Roman" w:cs="Times New Roman"/>
          <w:lang w:val="es-CL"/>
        </w:rPr>
        <w:t xml:space="preserve"> </w:t>
      </w:r>
      <w:proofErr w:type="spellStart"/>
      <w:r w:rsidR="00C7417D">
        <w:rPr>
          <w:rFonts w:ascii="Times New Roman" w:hAnsi="Times New Roman" w:cs="Times New Roman"/>
          <w:lang w:val="es-CL"/>
        </w:rPr>
        <w:t>thoughts</w:t>
      </w:r>
      <w:proofErr w:type="spellEnd"/>
      <w:r w:rsidR="00C7417D">
        <w:rPr>
          <w:rFonts w:ascii="Times New Roman" w:hAnsi="Times New Roman" w:cs="Times New Roman"/>
          <w:lang w:val="es-CL"/>
        </w:rPr>
        <w:t xml:space="preserve"> </w:t>
      </w:r>
      <w:proofErr w:type="spellStart"/>
      <w:r w:rsidR="006214B8">
        <w:rPr>
          <w:rFonts w:ascii="Times New Roman" w:hAnsi="Times New Roman" w:cs="Times New Roman"/>
          <w:lang w:val="es-CL"/>
        </w:rPr>
        <w:t>regarding</w:t>
      </w:r>
      <w:proofErr w:type="spellEnd"/>
      <w:r w:rsidR="00C7417D">
        <w:rPr>
          <w:rFonts w:ascii="Times New Roman" w:hAnsi="Times New Roman" w:cs="Times New Roman"/>
          <w:lang w:val="es-CL"/>
        </w:rPr>
        <w:t xml:space="preserve"> </w:t>
      </w:r>
      <w:proofErr w:type="spellStart"/>
      <w:r w:rsidR="00C7417D">
        <w:rPr>
          <w:rFonts w:ascii="Times New Roman" w:hAnsi="Times New Roman" w:cs="Times New Roman"/>
          <w:lang w:val="es-CL"/>
        </w:rPr>
        <w:t>the</w:t>
      </w:r>
      <w:proofErr w:type="spellEnd"/>
      <w:r w:rsidR="00C7417D">
        <w:rPr>
          <w:rFonts w:ascii="Times New Roman" w:hAnsi="Times New Roman" w:cs="Times New Roman"/>
          <w:lang w:val="es-CL"/>
        </w:rPr>
        <w:t xml:space="preserve"> links </w:t>
      </w:r>
      <w:proofErr w:type="spellStart"/>
      <w:r w:rsidR="00C7417D">
        <w:rPr>
          <w:rFonts w:ascii="Times New Roman" w:hAnsi="Times New Roman" w:cs="Times New Roman"/>
          <w:lang w:val="es-CL"/>
        </w:rPr>
        <w:t>between</w:t>
      </w:r>
      <w:proofErr w:type="spellEnd"/>
      <w:r w:rsidR="00C7417D">
        <w:rPr>
          <w:rFonts w:ascii="Times New Roman" w:hAnsi="Times New Roman" w:cs="Times New Roman"/>
          <w:lang w:val="es-CL"/>
        </w:rPr>
        <w:t xml:space="preserve"> </w:t>
      </w:r>
      <w:proofErr w:type="spellStart"/>
      <w:r w:rsidR="00C7417D">
        <w:rPr>
          <w:rFonts w:ascii="Times New Roman" w:hAnsi="Times New Roman" w:cs="Times New Roman"/>
          <w:lang w:val="es-CL"/>
        </w:rPr>
        <w:t>cities</w:t>
      </w:r>
      <w:proofErr w:type="spellEnd"/>
      <w:r w:rsidR="00C7417D">
        <w:rPr>
          <w:rFonts w:ascii="Times New Roman" w:hAnsi="Times New Roman" w:cs="Times New Roman"/>
          <w:lang w:val="es-CL"/>
        </w:rPr>
        <w:t xml:space="preserve"> and </w:t>
      </w:r>
      <w:proofErr w:type="spellStart"/>
      <w:r w:rsidR="00C7417D">
        <w:rPr>
          <w:rFonts w:ascii="Times New Roman" w:hAnsi="Times New Roman" w:cs="Times New Roman"/>
          <w:lang w:val="es-CL"/>
        </w:rPr>
        <w:t>practices</w:t>
      </w:r>
      <w:proofErr w:type="spellEnd"/>
      <w:r w:rsidR="00C7417D">
        <w:rPr>
          <w:rFonts w:ascii="Times New Roman" w:hAnsi="Times New Roman" w:cs="Times New Roman"/>
          <w:lang w:val="es-CL"/>
        </w:rPr>
        <w:t xml:space="preserve"> of cu</w:t>
      </w:r>
      <w:r w:rsidR="001439C7">
        <w:rPr>
          <w:rFonts w:ascii="Times New Roman" w:hAnsi="Times New Roman" w:cs="Times New Roman"/>
          <w:lang w:val="es-CL"/>
        </w:rPr>
        <w:t xml:space="preserve">ltural </w:t>
      </w:r>
      <w:proofErr w:type="spellStart"/>
      <w:r w:rsidR="001439C7">
        <w:rPr>
          <w:rFonts w:ascii="Times New Roman" w:hAnsi="Times New Roman" w:cs="Times New Roman"/>
          <w:lang w:val="es-CL"/>
        </w:rPr>
        <w:t>consumption</w:t>
      </w:r>
      <w:proofErr w:type="spellEnd"/>
      <w:r w:rsidR="001439C7">
        <w:rPr>
          <w:rFonts w:ascii="Times New Roman" w:hAnsi="Times New Roman" w:cs="Times New Roman"/>
          <w:lang w:val="es-CL"/>
        </w:rPr>
        <w:t xml:space="preserve">, </w:t>
      </w:r>
      <w:proofErr w:type="spellStart"/>
      <w:r w:rsidR="001439C7">
        <w:rPr>
          <w:rFonts w:ascii="Times New Roman" w:hAnsi="Times New Roman" w:cs="Times New Roman"/>
          <w:lang w:val="es-CL"/>
        </w:rPr>
        <w:t>emerging</w:t>
      </w:r>
      <w:proofErr w:type="spellEnd"/>
      <w:r w:rsidR="00C7417D">
        <w:rPr>
          <w:rFonts w:ascii="Times New Roman" w:hAnsi="Times New Roman" w:cs="Times New Roman"/>
          <w:lang w:val="es-CL"/>
        </w:rPr>
        <w:t xml:space="preserve"> </w:t>
      </w:r>
      <w:proofErr w:type="spellStart"/>
      <w:r w:rsidR="00C7417D">
        <w:rPr>
          <w:rFonts w:ascii="Times New Roman" w:hAnsi="Times New Roman" w:cs="Times New Roman"/>
          <w:lang w:val="es-CL"/>
        </w:rPr>
        <w:t>from</w:t>
      </w:r>
      <w:proofErr w:type="spellEnd"/>
      <w:r w:rsidR="00C7417D">
        <w:rPr>
          <w:rFonts w:ascii="Times New Roman" w:hAnsi="Times New Roman" w:cs="Times New Roman"/>
          <w:lang w:val="es-CL"/>
        </w:rPr>
        <w:t xml:space="preserve"> a </w:t>
      </w:r>
      <w:proofErr w:type="spellStart"/>
      <w:r w:rsidR="00C7417D">
        <w:rPr>
          <w:rFonts w:ascii="Times New Roman" w:hAnsi="Times New Roman" w:cs="Times New Roman"/>
          <w:lang w:val="es-CL"/>
        </w:rPr>
        <w:t>study</w:t>
      </w:r>
      <w:proofErr w:type="spellEnd"/>
      <w:r w:rsidR="00C7417D">
        <w:rPr>
          <w:rFonts w:ascii="Times New Roman" w:hAnsi="Times New Roman" w:cs="Times New Roman"/>
          <w:lang w:val="es-CL"/>
        </w:rPr>
        <w:t xml:space="preserve"> </w:t>
      </w:r>
      <w:proofErr w:type="spellStart"/>
      <w:r w:rsidR="001439C7">
        <w:rPr>
          <w:rFonts w:ascii="Times New Roman" w:hAnsi="Times New Roman" w:cs="Times New Roman"/>
          <w:lang w:val="es-CL"/>
        </w:rPr>
        <w:t>that</w:t>
      </w:r>
      <w:proofErr w:type="spellEnd"/>
      <w:r w:rsidR="001439C7">
        <w:rPr>
          <w:rFonts w:ascii="Times New Roman" w:hAnsi="Times New Roman" w:cs="Times New Roman"/>
          <w:lang w:val="es-CL"/>
        </w:rPr>
        <w:t xml:space="preserve"> explores </w:t>
      </w:r>
      <w:proofErr w:type="spellStart"/>
      <w:r w:rsidR="001439C7">
        <w:rPr>
          <w:rFonts w:ascii="Times New Roman" w:hAnsi="Times New Roman" w:cs="Times New Roman"/>
          <w:lang w:val="es-CL"/>
        </w:rPr>
        <w:t>the</w:t>
      </w:r>
      <w:proofErr w:type="spellEnd"/>
      <w:r w:rsidR="001439C7">
        <w:rPr>
          <w:rFonts w:ascii="Times New Roman" w:hAnsi="Times New Roman" w:cs="Times New Roman"/>
          <w:lang w:val="es-CL"/>
        </w:rPr>
        <w:t xml:space="preserve"> </w:t>
      </w:r>
      <w:proofErr w:type="spellStart"/>
      <w:r w:rsidR="001439C7">
        <w:rPr>
          <w:rFonts w:ascii="Times New Roman" w:hAnsi="Times New Roman" w:cs="Times New Roman"/>
          <w:lang w:val="es-CL"/>
        </w:rPr>
        <w:t>experiences</w:t>
      </w:r>
      <w:proofErr w:type="spellEnd"/>
      <w:r w:rsidR="001439C7">
        <w:rPr>
          <w:rFonts w:ascii="Times New Roman" w:hAnsi="Times New Roman" w:cs="Times New Roman"/>
          <w:lang w:val="es-CL"/>
        </w:rPr>
        <w:t xml:space="preserve"> of </w:t>
      </w:r>
      <w:proofErr w:type="spellStart"/>
      <w:r w:rsidR="001439C7">
        <w:rPr>
          <w:rFonts w:ascii="Times New Roman" w:hAnsi="Times New Roman" w:cs="Times New Roman"/>
          <w:lang w:val="es-CL"/>
        </w:rPr>
        <w:t>public</w:t>
      </w:r>
      <w:proofErr w:type="spellEnd"/>
      <w:r w:rsidR="001439C7">
        <w:rPr>
          <w:rFonts w:ascii="Times New Roman" w:hAnsi="Times New Roman" w:cs="Times New Roman"/>
          <w:lang w:val="es-CL"/>
        </w:rPr>
        <w:t xml:space="preserve"> at</w:t>
      </w:r>
      <w:r w:rsidR="006214B8">
        <w:rPr>
          <w:rFonts w:ascii="Times New Roman" w:hAnsi="Times New Roman" w:cs="Times New Roman"/>
          <w:lang w:val="es-CL"/>
        </w:rPr>
        <w:t xml:space="preserve"> cultural </w:t>
      </w:r>
      <w:proofErr w:type="spellStart"/>
      <w:r w:rsidR="006214B8">
        <w:rPr>
          <w:rFonts w:ascii="Times New Roman" w:hAnsi="Times New Roman" w:cs="Times New Roman"/>
          <w:lang w:val="es-CL"/>
        </w:rPr>
        <w:t>fairs</w:t>
      </w:r>
      <w:proofErr w:type="spellEnd"/>
      <w:r w:rsidR="006214B8">
        <w:rPr>
          <w:rFonts w:ascii="Times New Roman" w:hAnsi="Times New Roman" w:cs="Times New Roman"/>
          <w:lang w:val="es-CL"/>
        </w:rPr>
        <w:t xml:space="preserve"> and </w:t>
      </w:r>
      <w:proofErr w:type="spellStart"/>
      <w:r w:rsidR="006214B8">
        <w:rPr>
          <w:rFonts w:ascii="Times New Roman" w:hAnsi="Times New Roman" w:cs="Times New Roman"/>
          <w:lang w:val="es-CL"/>
        </w:rPr>
        <w:t>festivals</w:t>
      </w:r>
      <w:proofErr w:type="spellEnd"/>
      <w:r w:rsidR="006214B8">
        <w:rPr>
          <w:rFonts w:ascii="Times New Roman" w:hAnsi="Times New Roman" w:cs="Times New Roman"/>
          <w:lang w:val="es-CL"/>
        </w:rPr>
        <w:t xml:space="preserve"> in </w:t>
      </w:r>
      <w:proofErr w:type="spellStart"/>
      <w:r w:rsidR="006214B8">
        <w:rPr>
          <w:rFonts w:ascii="Times New Roman" w:hAnsi="Times New Roman" w:cs="Times New Roman"/>
          <w:lang w:val="es-CL"/>
        </w:rPr>
        <w:t>three</w:t>
      </w:r>
      <w:proofErr w:type="spellEnd"/>
      <w:r w:rsidR="006214B8">
        <w:rPr>
          <w:rFonts w:ascii="Times New Roman" w:hAnsi="Times New Roman" w:cs="Times New Roman"/>
          <w:lang w:val="es-CL"/>
        </w:rPr>
        <w:t xml:space="preserve"> </w:t>
      </w:r>
      <w:proofErr w:type="spellStart"/>
      <w:r w:rsidR="006214B8">
        <w:rPr>
          <w:rFonts w:ascii="Times New Roman" w:hAnsi="Times New Roman" w:cs="Times New Roman"/>
          <w:lang w:val="es-CL"/>
        </w:rPr>
        <w:t>chilean</w:t>
      </w:r>
      <w:proofErr w:type="spellEnd"/>
      <w:r w:rsidR="006214B8">
        <w:rPr>
          <w:rFonts w:ascii="Times New Roman" w:hAnsi="Times New Roman" w:cs="Times New Roman"/>
          <w:lang w:val="es-CL"/>
        </w:rPr>
        <w:t xml:space="preserve"> </w:t>
      </w:r>
      <w:proofErr w:type="spellStart"/>
      <w:r w:rsidR="006214B8">
        <w:rPr>
          <w:rFonts w:ascii="Times New Roman" w:hAnsi="Times New Roman" w:cs="Times New Roman"/>
          <w:lang w:val="es-CL"/>
        </w:rPr>
        <w:t>cities</w:t>
      </w:r>
      <w:proofErr w:type="spellEnd"/>
      <w:r w:rsidR="006214B8">
        <w:rPr>
          <w:rFonts w:ascii="Times New Roman" w:hAnsi="Times New Roman" w:cs="Times New Roman"/>
          <w:lang w:val="es-CL"/>
        </w:rPr>
        <w:t>: Santiago, Valparaíso and Concepción.</w:t>
      </w:r>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This</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research</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developed</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from</w:t>
      </w:r>
      <w:proofErr w:type="spellEnd"/>
      <w:r w:rsidR="00BC4AF7">
        <w:rPr>
          <w:rFonts w:ascii="Times New Roman" w:hAnsi="Times New Roman" w:cs="Times New Roman"/>
          <w:lang w:val="es-CL"/>
        </w:rPr>
        <w:t xml:space="preserve"> a </w:t>
      </w:r>
      <w:proofErr w:type="spellStart"/>
      <w:r w:rsidR="00BC4AF7">
        <w:rPr>
          <w:rFonts w:ascii="Times New Roman" w:hAnsi="Times New Roman" w:cs="Times New Roman"/>
          <w:lang w:val="es-CL"/>
        </w:rPr>
        <w:t>qualitative</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methodology</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based</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on</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ethnographic</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fieldwork</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aims</w:t>
      </w:r>
      <w:proofErr w:type="spellEnd"/>
      <w:r w:rsidR="00BC4AF7">
        <w:rPr>
          <w:rFonts w:ascii="Times New Roman" w:hAnsi="Times New Roman" w:cs="Times New Roman"/>
          <w:lang w:val="es-CL"/>
        </w:rPr>
        <w:t xml:space="preserve"> to </w:t>
      </w:r>
      <w:proofErr w:type="spellStart"/>
      <w:r w:rsidR="00BC4AF7">
        <w:rPr>
          <w:rFonts w:ascii="Times New Roman" w:hAnsi="Times New Roman" w:cs="Times New Roman"/>
          <w:lang w:val="es-CL"/>
        </w:rPr>
        <w:t>understand</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the</w:t>
      </w:r>
      <w:proofErr w:type="spellEnd"/>
      <w:r w:rsidR="00BC4AF7">
        <w:rPr>
          <w:rFonts w:ascii="Times New Roman" w:hAnsi="Times New Roman" w:cs="Times New Roman"/>
          <w:lang w:val="es-CL"/>
        </w:rPr>
        <w:t xml:space="preserve"> </w:t>
      </w:r>
      <w:proofErr w:type="spellStart"/>
      <w:r w:rsidR="00B362C4">
        <w:rPr>
          <w:rFonts w:ascii="Times New Roman" w:hAnsi="Times New Roman" w:cs="Times New Roman"/>
          <w:lang w:val="es-CL"/>
        </w:rPr>
        <w:t>ways</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this</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festive</w:t>
      </w:r>
      <w:proofErr w:type="spellEnd"/>
      <w:r w:rsidR="00BC4AF7">
        <w:rPr>
          <w:rFonts w:ascii="Times New Roman" w:hAnsi="Times New Roman" w:cs="Times New Roman"/>
          <w:lang w:val="es-CL"/>
        </w:rPr>
        <w:t xml:space="preserve"> </w:t>
      </w:r>
      <w:proofErr w:type="spellStart"/>
      <w:r w:rsidR="00BC4AF7">
        <w:rPr>
          <w:rFonts w:ascii="Times New Roman" w:hAnsi="Times New Roman" w:cs="Times New Roman"/>
          <w:lang w:val="es-CL"/>
        </w:rPr>
        <w:t>modes</w:t>
      </w:r>
      <w:proofErr w:type="spellEnd"/>
      <w:r w:rsidR="00BC4AF7">
        <w:rPr>
          <w:rFonts w:ascii="Times New Roman" w:hAnsi="Times New Roman" w:cs="Times New Roman"/>
          <w:lang w:val="es-CL"/>
        </w:rPr>
        <w:t xml:space="preserve"> of </w:t>
      </w:r>
      <w:proofErr w:type="spellStart"/>
      <w:r w:rsidR="00BC4AF7">
        <w:rPr>
          <w:rFonts w:ascii="Times New Roman" w:hAnsi="Times New Roman" w:cs="Times New Roman"/>
          <w:lang w:val="es-CL"/>
        </w:rPr>
        <w:t>consumption</w:t>
      </w:r>
      <w:proofErr w:type="spellEnd"/>
      <w:r w:rsidR="00BC4AF7">
        <w:rPr>
          <w:rFonts w:ascii="Times New Roman" w:hAnsi="Times New Roman" w:cs="Times New Roman"/>
          <w:lang w:val="es-CL"/>
        </w:rPr>
        <w:t xml:space="preserve"> </w:t>
      </w:r>
      <w:proofErr w:type="spellStart"/>
      <w:r w:rsidR="00B362C4">
        <w:rPr>
          <w:rFonts w:ascii="Times New Roman" w:hAnsi="Times New Roman" w:cs="Times New Roman"/>
          <w:lang w:val="es-CL"/>
        </w:rPr>
        <w:t>enables</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alternative</w:t>
      </w:r>
      <w:proofErr w:type="spellEnd"/>
      <w:r w:rsidR="00B362C4">
        <w:rPr>
          <w:rFonts w:ascii="Times New Roman" w:hAnsi="Times New Roman" w:cs="Times New Roman"/>
          <w:lang w:val="es-CL"/>
        </w:rPr>
        <w:t xml:space="preserve"> uses of </w:t>
      </w:r>
      <w:proofErr w:type="spellStart"/>
      <w:r w:rsidR="00B362C4">
        <w:rPr>
          <w:rFonts w:ascii="Times New Roman" w:hAnsi="Times New Roman" w:cs="Times New Roman"/>
          <w:lang w:val="es-CL"/>
        </w:rPr>
        <w:t>public</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lastRenderedPageBreak/>
        <w:t>space</w:t>
      </w:r>
      <w:proofErr w:type="spellEnd"/>
      <w:r w:rsidR="00B362C4">
        <w:rPr>
          <w:rFonts w:ascii="Times New Roman" w:hAnsi="Times New Roman" w:cs="Times New Roman"/>
          <w:lang w:val="es-CL"/>
        </w:rPr>
        <w:t xml:space="preserve"> in </w:t>
      </w:r>
      <w:proofErr w:type="spellStart"/>
      <w:r w:rsidR="00B362C4">
        <w:rPr>
          <w:rFonts w:ascii="Times New Roman" w:hAnsi="Times New Roman" w:cs="Times New Roman"/>
          <w:lang w:val="es-CL"/>
        </w:rPr>
        <w:t>the</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cities</w:t>
      </w:r>
      <w:proofErr w:type="spellEnd"/>
      <w:r w:rsidR="00B362C4">
        <w:rPr>
          <w:rFonts w:ascii="Times New Roman" w:hAnsi="Times New Roman" w:cs="Times New Roman"/>
          <w:lang w:val="es-CL"/>
        </w:rPr>
        <w:t xml:space="preserve">. </w:t>
      </w:r>
      <w:proofErr w:type="spellStart"/>
      <w:r w:rsidR="00394EC3">
        <w:rPr>
          <w:rFonts w:ascii="Times New Roman" w:hAnsi="Times New Roman" w:cs="Times New Roman"/>
          <w:lang w:val="es-CL"/>
        </w:rPr>
        <w:t>It</w:t>
      </w:r>
      <w:proofErr w:type="spellEnd"/>
      <w:r w:rsidR="00394EC3">
        <w:rPr>
          <w:rFonts w:ascii="Times New Roman" w:hAnsi="Times New Roman" w:cs="Times New Roman"/>
          <w:lang w:val="es-CL"/>
        </w:rPr>
        <w:t xml:space="preserve"> </w:t>
      </w:r>
      <w:proofErr w:type="spellStart"/>
      <w:r w:rsidR="00394EC3">
        <w:rPr>
          <w:rFonts w:ascii="Times New Roman" w:hAnsi="Times New Roman" w:cs="Times New Roman"/>
          <w:lang w:val="es-CL"/>
        </w:rPr>
        <w:t>also</w:t>
      </w:r>
      <w:proofErr w:type="spellEnd"/>
      <w:r w:rsidR="00394EC3">
        <w:rPr>
          <w:rFonts w:ascii="Times New Roman" w:hAnsi="Times New Roman" w:cs="Times New Roman"/>
          <w:lang w:val="es-CL"/>
        </w:rPr>
        <w:t xml:space="preserve"> explores </w:t>
      </w:r>
      <w:proofErr w:type="spellStart"/>
      <w:r w:rsidR="00394EC3">
        <w:rPr>
          <w:rFonts w:ascii="Times New Roman" w:hAnsi="Times New Roman" w:cs="Times New Roman"/>
          <w:lang w:val="es-CL"/>
        </w:rPr>
        <w:t>how</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this</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participatory</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experiencies</w:t>
      </w:r>
      <w:proofErr w:type="spellEnd"/>
      <w:r w:rsidR="00B362C4">
        <w:rPr>
          <w:rFonts w:ascii="Times New Roman" w:hAnsi="Times New Roman" w:cs="Times New Roman"/>
          <w:lang w:val="es-CL"/>
        </w:rPr>
        <w:t xml:space="preserve"> </w:t>
      </w:r>
      <w:r w:rsidR="003433DF">
        <w:rPr>
          <w:rFonts w:ascii="Times New Roman" w:hAnsi="Times New Roman" w:cs="Times New Roman"/>
          <w:lang w:val="es-CL"/>
        </w:rPr>
        <w:t xml:space="preserve">are </w:t>
      </w:r>
      <w:proofErr w:type="spellStart"/>
      <w:r w:rsidR="003433DF">
        <w:rPr>
          <w:rFonts w:ascii="Times New Roman" w:hAnsi="Times New Roman" w:cs="Times New Roman"/>
          <w:lang w:val="es-CL"/>
        </w:rPr>
        <w:t>able</w:t>
      </w:r>
      <w:proofErr w:type="spellEnd"/>
      <w:r w:rsidR="003433DF">
        <w:rPr>
          <w:rFonts w:ascii="Times New Roman" w:hAnsi="Times New Roman" w:cs="Times New Roman"/>
          <w:lang w:val="es-CL"/>
        </w:rPr>
        <w:t xml:space="preserve"> to</w:t>
      </w:r>
      <w:r w:rsidR="00B362C4">
        <w:rPr>
          <w:rFonts w:ascii="Times New Roman" w:hAnsi="Times New Roman" w:cs="Times New Roman"/>
          <w:lang w:val="es-CL"/>
        </w:rPr>
        <w:t xml:space="preserve"> </w:t>
      </w:r>
      <w:proofErr w:type="spellStart"/>
      <w:r w:rsidR="00394EC3">
        <w:rPr>
          <w:rFonts w:ascii="Times New Roman" w:hAnsi="Times New Roman" w:cs="Times New Roman"/>
          <w:lang w:val="es-CL"/>
        </w:rPr>
        <w:t>bring</w:t>
      </w:r>
      <w:proofErr w:type="spellEnd"/>
      <w:r w:rsidR="00394EC3">
        <w:rPr>
          <w:rFonts w:ascii="Times New Roman" w:hAnsi="Times New Roman" w:cs="Times New Roman"/>
          <w:lang w:val="es-CL"/>
        </w:rPr>
        <w:t xml:space="preserve"> to </w:t>
      </w:r>
      <w:proofErr w:type="spellStart"/>
      <w:r w:rsidR="00394EC3">
        <w:rPr>
          <w:rFonts w:ascii="Times New Roman" w:hAnsi="Times New Roman" w:cs="Times New Roman"/>
          <w:lang w:val="es-CL"/>
        </w:rPr>
        <w:t>discussion</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what’s</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public</w:t>
      </w:r>
      <w:proofErr w:type="spellEnd"/>
      <w:r w:rsidR="00B362C4">
        <w:rPr>
          <w:rFonts w:ascii="Times New Roman" w:hAnsi="Times New Roman" w:cs="Times New Roman"/>
          <w:lang w:val="es-CL"/>
        </w:rPr>
        <w:t xml:space="preserve"> in </w:t>
      </w:r>
      <w:proofErr w:type="spellStart"/>
      <w:r w:rsidR="00B362C4">
        <w:rPr>
          <w:rFonts w:ascii="Times New Roman" w:hAnsi="Times New Roman" w:cs="Times New Roman"/>
          <w:lang w:val="es-CL"/>
        </w:rPr>
        <w:t>the</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cities</w:t>
      </w:r>
      <w:r w:rsidR="00394EC3">
        <w:rPr>
          <w:rFonts w:ascii="Times New Roman" w:hAnsi="Times New Roman" w:cs="Times New Roman"/>
          <w:lang w:val="es-CL"/>
        </w:rPr>
        <w:t>’s</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life</w:t>
      </w:r>
      <w:proofErr w:type="spellEnd"/>
      <w:r w:rsidR="00B362C4">
        <w:rPr>
          <w:rFonts w:ascii="Times New Roman" w:hAnsi="Times New Roman" w:cs="Times New Roman"/>
          <w:lang w:val="es-CL"/>
        </w:rPr>
        <w:t xml:space="preserve">, and reconfigure </w:t>
      </w:r>
      <w:proofErr w:type="spellStart"/>
      <w:r w:rsidR="00B362C4">
        <w:rPr>
          <w:rFonts w:ascii="Times New Roman" w:hAnsi="Times New Roman" w:cs="Times New Roman"/>
          <w:lang w:val="es-CL"/>
        </w:rPr>
        <w:t>the</w:t>
      </w:r>
      <w:proofErr w:type="spellEnd"/>
      <w:r w:rsidR="00B362C4">
        <w:rPr>
          <w:rFonts w:ascii="Times New Roman" w:hAnsi="Times New Roman" w:cs="Times New Roman"/>
          <w:lang w:val="es-CL"/>
        </w:rPr>
        <w:t xml:space="preserve"> </w:t>
      </w:r>
      <w:proofErr w:type="spellStart"/>
      <w:r w:rsidR="00B362C4">
        <w:rPr>
          <w:rFonts w:ascii="Times New Roman" w:hAnsi="Times New Roman" w:cs="Times New Roman"/>
          <w:lang w:val="es-CL"/>
        </w:rPr>
        <w:t>border</w:t>
      </w:r>
      <w:proofErr w:type="spellEnd"/>
      <w:r w:rsidR="00B362C4">
        <w:rPr>
          <w:rFonts w:ascii="Times New Roman" w:hAnsi="Times New Roman" w:cs="Times New Roman"/>
          <w:lang w:val="es-CL"/>
        </w:rPr>
        <w:t xml:space="preserve"> of local </w:t>
      </w:r>
      <w:proofErr w:type="spellStart"/>
      <w:r w:rsidR="00B362C4">
        <w:rPr>
          <w:rFonts w:ascii="Times New Roman" w:hAnsi="Times New Roman" w:cs="Times New Roman"/>
          <w:lang w:val="es-CL"/>
        </w:rPr>
        <w:t>identities</w:t>
      </w:r>
      <w:proofErr w:type="spellEnd"/>
      <w:r w:rsidR="00B362C4">
        <w:rPr>
          <w:rFonts w:ascii="Times New Roman" w:hAnsi="Times New Roman" w:cs="Times New Roman"/>
          <w:lang w:val="es-CL"/>
        </w:rPr>
        <w:t>.</w:t>
      </w:r>
    </w:p>
    <w:p w14:paraId="7D04EE7A" w14:textId="3FCD73BA" w:rsidR="00A93CFF" w:rsidRDefault="00701E9D" w:rsidP="00E273AC">
      <w:pPr>
        <w:spacing w:after="120" w:line="480" w:lineRule="auto"/>
        <w:rPr>
          <w:rFonts w:ascii="Times New Roman" w:hAnsi="Times New Roman" w:cs="Times New Roman"/>
          <w:lang w:val="es-CL"/>
        </w:rPr>
      </w:pPr>
      <w:r w:rsidRPr="00701E9D">
        <w:rPr>
          <w:rFonts w:ascii="Times New Roman" w:hAnsi="Times New Roman" w:cs="Times New Roman"/>
          <w:i/>
          <w:lang w:val="es-CL"/>
        </w:rPr>
        <w:t xml:space="preserve">Key </w:t>
      </w:r>
      <w:proofErr w:type="spellStart"/>
      <w:r w:rsidRPr="00701E9D">
        <w:rPr>
          <w:rFonts w:ascii="Times New Roman" w:hAnsi="Times New Roman" w:cs="Times New Roman"/>
          <w:i/>
          <w:lang w:val="es-CL"/>
        </w:rPr>
        <w:t>words</w:t>
      </w:r>
      <w:proofErr w:type="spellEnd"/>
      <w:r>
        <w:rPr>
          <w:rFonts w:ascii="Times New Roman" w:hAnsi="Times New Roman" w:cs="Times New Roman"/>
          <w:lang w:val="es-CL"/>
        </w:rPr>
        <w:t xml:space="preserve">: </w:t>
      </w:r>
      <w:proofErr w:type="spellStart"/>
      <w:r>
        <w:rPr>
          <w:rFonts w:ascii="Times New Roman" w:hAnsi="Times New Roman" w:cs="Times New Roman"/>
          <w:lang w:val="es-CL"/>
        </w:rPr>
        <w:t>city</w:t>
      </w:r>
      <w:proofErr w:type="spellEnd"/>
      <w:r>
        <w:rPr>
          <w:rFonts w:ascii="Times New Roman" w:hAnsi="Times New Roman" w:cs="Times New Roman"/>
          <w:lang w:val="es-CL"/>
        </w:rPr>
        <w:t xml:space="preserve">, cultural </w:t>
      </w:r>
      <w:proofErr w:type="spellStart"/>
      <w:r>
        <w:rPr>
          <w:rFonts w:ascii="Times New Roman" w:hAnsi="Times New Roman" w:cs="Times New Roman"/>
          <w:lang w:val="es-CL"/>
        </w:rPr>
        <w:t>consumption</w:t>
      </w:r>
      <w:proofErr w:type="spellEnd"/>
      <w:r>
        <w:rPr>
          <w:rFonts w:ascii="Times New Roman" w:hAnsi="Times New Roman" w:cs="Times New Roman"/>
          <w:lang w:val="es-CL"/>
        </w:rPr>
        <w:t xml:space="preserve">, cultural </w:t>
      </w:r>
      <w:proofErr w:type="spellStart"/>
      <w:r>
        <w:rPr>
          <w:rFonts w:ascii="Times New Roman" w:hAnsi="Times New Roman" w:cs="Times New Roman"/>
          <w:lang w:val="es-CL"/>
        </w:rPr>
        <w:t>fairs</w:t>
      </w:r>
      <w:proofErr w:type="spellEnd"/>
      <w:r>
        <w:rPr>
          <w:rFonts w:ascii="Times New Roman" w:hAnsi="Times New Roman" w:cs="Times New Roman"/>
          <w:lang w:val="es-CL"/>
        </w:rPr>
        <w:t xml:space="preserve"> and festivales, </w:t>
      </w:r>
      <w:proofErr w:type="spellStart"/>
      <w:r w:rsidR="003433DF">
        <w:rPr>
          <w:rFonts w:ascii="Times New Roman" w:hAnsi="Times New Roman" w:cs="Times New Roman"/>
          <w:lang w:val="es-CL"/>
        </w:rPr>
        <w:t>public</w:t>
      </w:r>
      <w:proofErr w:type="spellEnd"/>
      <w:r w:rsidR="003433DF">
        <w:rPr>
          <w:rFonts w:ascii="Times New Roman" w:hAnsi="Times New Roman" w:cs="Times New Roman"/>
          <w:lang w:val="es-CL"/>
        </w:rPr>
        <w:t>.</w:t>
      </w:r>
    </w:p>
    <w:p w14:paraId="4FCE4A75" w14:textId="77777777" w:rsidR="003433DF" w:rsidRDefault="003433DF" w:rsidP="00E273AC">
      <w:pPr>
        <w:spacing w:after="120" w:line="480" w:lineRule="auto"/>
        <w:rPr>
          <w:rFonts w:ascii="Times New Roman" w:hAnsi="Times New Roman" w:cs="Times New Roman"/>
          <w:lang w:val="es-CL"/>
        </w:rPr>
      </w:pPr>
    </w:p>
    <w:p w14:paraId="380B5654" w14:textId="77777777" w:rsidR="003433DF" w:rsidRDefault="003433DF" w:rsidP="00E273AC">
      <w:pPr>
        <w:spacing w:after="120" w:line="480" w:lineRule="auto"/>
        <w:rPr>
          <w:rFonts w:ascii="Times New Roman" w:hAnsi="Times New Roman" w:cs="Times New Roman"/>
          <w:lang w:val="es-CL"/>
        </w:rPr>
      </w:pPr>
    </w:p>
    <w:p w14:paraId="25FB969B" w14:textId="77777777" w:rsidR="003433DF" w:rsidRPr="00A93CFF" w:rsidRDefault="003433DF" w:rsidP="00E273AC">
      <w:pPr>
        <w:spacing w:after="120" w:line="480" w:lineRule="auto"/>
        <w:rPr>
          <w:rFonts w:ascii="Times New Roman" w:hAnsi="Times New Roman" w:cs="Times New Roman"/>
          <w:lang w:val="es-CL"/>
        </w:rPr>
      </w:pPr>
    </w:p>
    <w:p w14:paraId="3F0CEAD5" w14:textId="77777777" w:rsidR="003433DF" w:rsidRDefault="003433DF">
      <w:pPr>
        <w:rPr>
          <w:rFonts w:ascii="Times New Roman" w:hAnsi="Times New Roman" w:cs="Times New Roman"/>
          <w:lang w:val="es-CL"/>
        </w:rPr>
      </w:pPr>
      <w:r>
        <w:rPr>
          <w:rFonts w:ascii="Times New Roman" w:hAnsi="Times New Roman" w:cs="Times New Roman"/>
          <w:lang w:val="es-CL"/>
        </w:rPr>
        <w:br w:type="page"/>
      </w:r>
    </w:p>
    <w:p w14:paraId="413DC93D" w14:textId="613E465D" w:rsidR="002A63C7" w:rsidRDefault="001808B6" w:rsidP="00E273AC">
      <w:pPr>
        <w:spacing w:after="120" w:line="480" w:lineRule="auto"/>
        <w:jc w:val="both"/>
        <w:rPr>
          <w:rFonts w:ascii="Times New Roman" w:hAnsi="Times New Roman" w:cs="Times New Roman"/>
          <w:lang w:val="es-CL"/>
        </w:rPr>
      </w:pPr>
      <w:r w:rsidRPr="00A93CFF">
        <w:rPr>
          <w:rFonts w:ascii="Times New Roman" w:hAnsi="Times New Roman" w:cs="Times New Roman"/>
          <w:lang w:val="es-CL"/>
        </w:rPr>
        <w:lastRenderedPageBreak/>
        <w:t>Este texto</w:t>
      </w:r>
      <w:r w:rsidR="002A63C7">
        <w:rPr>
          <w:rFonts w:ascii="Times New Roman" w:hAnsi="Times New Roman" w:cs="Times New Roman"/>
          <w:lang w:val="es-CL"/>
        </w:rPr>
        <w:t xml:space="preserve"> levanta un conjunto de reflexiones e interrogantes a partir</w:t>
      </w:r>
      <w:r w:rsidRPr="00A93CFF">
        <w:rPr>
          <w:rFonts w:ascii="Times New Roman" w:hAnsi="Times New Roman" w:cs="Times New Roman"/>
          <w:lang w:val="es-CL"/>
        </w:rPr>
        <w:t xml:space="preserve"> de los hallazgos preliminares de un estudio </w:t>
      </w:r>
      <w:r w:rsidR="002A63C7">
        <w:rPr>
          <w:rFonts w:ascii="Times New Roman" w:hAnsi="Times New Roman" w:cs="Times New Roman"/>
          <w:lang w:val="es-CL"/>
        </w:rPr>
        <w:t xml:space="preserve">en curso </w:t>
      </w:r>
      <w:r w:rsidRPr="00A93CFF">
        <w:rPr>
          <w:rFonts w:ascii="Times New Roman" w:hAnsi="Times New Roman" w:cs="Times New Roman"/>
          <w:lang w:val="es-CL"/>
        </w:rPr>
        <w:t>acerca de los públicos de ferias y festivales culturales emplazados en el espacio urbano, que considera las ciudades de Santiago, Valparaíso y Concepción</w:t>
      </w:r>
      <w:r w:rsidR="00E273AC">
        <w:rPr>
          <w:rFonts w:ascii="Times New Roman" w:hAnsi="Times New Roman" w:cs="Times New Roman"/>
          <w:lang w:val="es-CL"/>
        </w:rPr>
        <w:t xml:space="preserve"> (</w:t>
      </w:r>
      <w:r w:rsidR="002A63C7">
        <w:rPr>
          <w:rFonts w:ascii="Times New Roman" w:hAnsi="Times New Roman" w:cs="Times New Roman"/>
          <w:lang w:val="es-CL"/>
        </w:rPr>
        <w:t>Chile</w:t>
      </w:r>
      <w:r w:rsidR="00E273AC">
        <w:rPr>
          <w:rFonts w:ascii="Times New Roman" w:hAnsi="Times New Roman" w:cs="Times New Roman"/>
          <w:lang w:val="es-CL"/>
        </w:rPr>
        <w:t>)</w:t>
      </w:r>
      <w:r w:rsidRPr="00A93CFF">
        <w:rPr>
          <w:rStyle w:val="Refdenotaalpie"/>
          <w:rFonts w:ascii="Times New Roman" w:hAnsi="Times New Roman" w:cs="Times New Roman"/>
          <w:lang w:val="es-CL"/>
        </w:rPr>
        <w:footnoteReference w:id="1"/>
      </w:r>
      <w:r w:rsidRPr="00A93CFF">
        <w:rPr>
          <w:rFonts w:ascii="Times New Roman" w:hAnsi="Times New Roman" w:cs="Times New Roman"/>
          <w:lang w:val="es-CL"/>
        </w:rPr>
        <w:t xml:space="preserve">. A partir de </w:t>
      </w:r>
      <w:r w:rsidR="002A63C7">
        <w:rPr>
          <w:rFonts w:ascii="Times New Roman" w:hAnsi="Times New Roman" w:cs="Times New Roman"/>
          <w:lang w:val="es-CL"/>
        </w:rPr>
        <w:t>una aproximación</w:t>
      </w:r>
      <w:r w:rsidRPr="00A93CFF">
        <w:rPr>
          <w:rFonts w:ascii="Times New Roman" w:hAnsi="Times New Roman" w:cs="Times New Roman"/>
          <w:lang w:val="es-CL"/>
        </w:rPr>
        <w:t xml:space="preserve"> cualitativa, se elabora una reflexión acerca del </w:t>
      </w:r>
      <w:r w:rsidRPr="00CB1C33">
        <w:rPr>
          <w:rFonts w:ascii="Times New Roman" w:hAnsi="Times New Roman" w:cs="Times New Roman"/>
          <w:lang w:val="es-CL"/>
        </w:rPr>
        <w:t xml:space="preserve">vínculo entre consumo cultural y ciudad, poniendo en el centro una pregunta por </w:t>
      </w:r>
      <w:r w:rsidRPr="00CB1C33">
        <w:rPr>
          <w:rFonts w:ascii="Times New Roman" w:hAnsi="Times New Roman" w:cs="Times New Roman"/>
          <w:i/>
          <w:lang w:val="es-CL"/>
        </w:rPr>
        <w:t>lo público</w:t>
      </w:r>
      <w:r w:rsidRPr="00CB1C33">
        <w:rPr>
          <w:rFonts w:ascii="Times New Roman" w:hAnsi="Times New Roman" w:cs="Times New Roman"/>
          <w:lang w:val="es-CL"/>
        </w:rPr>
        <w:t xml:space="preserve"> que busca apelar a sus múltiples sentidos: </w:t>
      </w:r>
      <w:r w:rsidRPr="00CB1C33">
        <w:rPr>
          <w:rFonts w:ascii="Times New Roman" w:hAnsi="Times New Roman" w:cs="Times New Roman"/>
          <w:i/>
          <w:lang w:val="es-CL"/>
        </w:rPr>
        <w:t>el público</w:t>
      </w:r>
      <w:r w:rsidRPr="00CB1C33">
        <w:rPr>
          <w:rFonts w:ascii="Times New Roman" w:hAnsi="Times New Roman" w:cs="Times New Roman"/>
          <w:lang w:val="es-CL"/>
        </w:rPr>
        <w:t xml:space="preserve"> como colectividad imaginaria que recibe, completa y otorga sentido a los productos culturales; y </w:t>
      </w:r>
      <w:r w:rsidRPr="00CB1C33">
        <w:rPr>
          <w:rFonts w:ascii="Times New Roman" w:hAnsi="Times New Roman" w:cs="Times New Roman"/>
          <w:i/>
          <w:lang w:val="es-CL"/>
        </w:rPr>
        <w:t>lo público</w:t>
      </w:r>
      <w:r w:rsidRPr="00A93CFF">
        <w:rPr>
          <w:rFonts w:ascii="Times New Roman" w:hAnsi="Times New Roman" w:cs="Times New Roman"/>
          <w:lang w:val="es-CL"/>
        </w:rPr>
        <w:t xml:space="preserve"> como aquello que constituye el patrimonio de todos y se construye en un intersticio común. Las ferias y festivales culturales que aquí analizamos desde una perspectiva etnográfica ofrecen la oportunidad de problematizar esta polisemia explorando los </w:t>
      </w:r>
      <w:r w:rsidR="002A63C7">
        <w:rPr>
          <w:rFonts w:ascii="Times New Roman" w:hAnsi="Times New Roman" w:cs="Times New Roman"/>
          <w:lang w:val="es-CL"/>
        </w:rPr>
        <w:t>lazos</w:t>
      </w:r>
      <w:r w:rsidRPr="00A93CFF">
        <w:rPr>
          <w:rFonts w:ascii="Times New Roman" w:hAnsi="Times New Roman" w:cs="Times New Roman"/>
          <w:lang w:val="es-CL"/>
        </w:rPr>
        <w:t xml:space="preserve"> entre estas dinámicas de consumo cultural —</w:t>
      </w:r>
      <w:r w:rsidR="00381EB0">
        <w:rPr>
          <w:rFonts w:ascii="Times New Roman" w:hAnsi="Times New Roman" w:cs="Times New Roman"/>
          <w:lang w:val="es-CL"/>
        </w:rPr>
        <w:t xml:space="preserve"> </w:t>
      </w:r>
      <w:r w:rsidRPr="00A93CFF">
        <w:rPr>
          <w:rFonts w:ascii="Times New Roman" w:hAnsi="Times New Roman" w:cs="Times New Roman"/>
          <w:lang w:val="es-CL"/>
        </w:rPr>
        <w:t>en las que la constitución del público adquiere un carácter particularmente festivo, sociable y copartícipe</w:t>
      </w:r>
      <w:r w:rsidR="00381EB0">
        <w:rPr>
          <w:rFonts w:ascii="Times New Roman" w:hAnsi="Times New Roman" w:cs="Times New Roman"/>
          <w:lang w:val="es-CL"/>
        </w:rPr>
        <w:t xml:space="preserve"> </w:t>
      </w:r>
      <w:r w:rsidRPr="00A93CFF">
        <w:rPr>
          <w:rFonts w:ascii="Times New Roman" w:hAnsi="Times New Roman" w:cs="Times New Roman"/>
          <w:lang w:val="es-CL"/>
        </w:rPr>
        <w:t xml:space="preserve">— y la trama social que va urdiendo los imaginarios urbanos en cada una de </w:t>
      </w:r>
      <w:r w:rsidR="006B5955">
        <w:rPr>
          <w:rFonts w:ascii="Times New Roman" w:hAnsi="Times New Roman" w:cs="Times New Roman"/>
          <w:lang w:val="es-CL"/>
        </w:rPr>
        <w:t>estas</w:t>
      </w:r>
      <w:r w:rsidRPr="00A93CFF">
        <w:rPr>
          <w:rFonts w:ascii="Times New Roman" w:hAnsi="Times New Roman" w:cs="Times New Roman"/>
          <w:lang w:val="es-CL"/>
        </w:rPr>
        <w:t xml:space="preserve"> ciudades. </w:t>
      </w:r>
    </w:p>
    <w:p w14:paraId="1EB4BF42" w14:textId="694A8236" w:rsidR="00E273AC" w:rsidRDefault="00E273AC" w:rsidP="00E273AC">
      <w:pPr>
        <w:spacing w:after="120" w:line="480" w:lineRule="auto"/>
        <w:jc w:val="both"/>
        <w:rPr>
          <w:rFonts w:ascii="Times New Roman" w:hAnsi="Times New Roman" w:cs="Times New Roman"/>
          <w:lang w:val="es-CL"/>
        </w:rPr>
      </w:pPr>
      <w:r w:rsidRPr="00E273AC">
        <w:rPr>
          <w:rFonts w:ascii="Times New Roman" w:hAnsi="Times New Roman" w:cs="Times New Roman"/>
        </w:rPr>
        <w:t xml:space="preserve">Sabemos desde hace décadas que el público no es un bloque uniforme e indistinto: ya en los años sesenta, los estudios pioneros de Pierre Bourdieu en el ámbito francés nos habían advertido que es preciso hablar de </w:t>
      </w:r>
      <w:r w:rsidRPr="00E273AC">
        <w:rPr>
          <w:rFonts w:ascii="Times New Roman" w:hAnsi="Times New Roman" w:cs="Times New Roman"/>
          <w:i/>
        </w:rPr>
        <w:t>públicos</w:t>
      </w:r>
      <w:r w:rsidRPr="00E273AC">
        <w:rPr>
          <w:rFonts w:ascii="Times New Roman" w:hAnsi="Times New Roman" w:cs="Times New Roman"/>
        </w:rPr>
        <w:t xml:space="preserve"> en plural, considerando sus</w:t>
      </w:r>
      <w:r w:rsidRPr="00A93CFF">
        <w:rPr>
          <w:rFonts w:ascii="Times New Roman" w:hAnsi="Times New Roman" w:cs="Times New Roman"/>
        </w:rPr>
        <w:t xml:space="preserve"> estratificaciones sociales y capitales culturales diferenciados </w:t>
      </w:r>
      <w:r w:rsidRPr="00A93CFF">
        <w:rPr>
          <w:rFonts w:ascii="Times New Roman" w:hAnsi="Times New Roman" w:cs="Times New Roman"/>
        </w:rPr>
        <w:fldChar w:fldCharType="begin"/>
      </w:r>
      <w:r w:rsidR="00765BF7">
        <w:rPr>
          <w:rFonts w:ascii="Times New Roman" w:hAnsi="Times New Roman" w:cs="Times New Roman"/>
        </w:rPr>
        <w:instrText xml:space="preserve"> ADDIN EN.CITE &lt;EndNote&gt;&lt;Cite&gt;&lt;Author&gt;Bourdieu&lt;/Author&gt;&lt;Year&gt;2003&lt;/Year&gt;&lt;RecNum&gt;191&lt;/RecNum&gt;&lt;DisplayText&gt;(Bourdieu, 1991; Bourdieu y Darbel, 2003)&lt;/DisplayText&gt;&lt;record&gt;&lt;rec-number&gt;191&lt;/rec-number&gt;&lt;foreign-keys&gt;&lt;key app="EN" db-id="55rfr2d9n5zzaue5sxcp52dgpx52aezvt9f0" timestamp="1334959878"&gt;191&lt;/key&gt;&lt;/foreign-keys&gt;&lt;ref-type name="Book"&gt;6&lt;/ref-type&gt;&lt;contributors&gt;&lt;authors&gt;&lt;author&gt;Bourdieu, Pierre&lt;/author&gt;&lt;author&gt;Darbel, Alain&lt;/author&gt;&lt;/authors&gt;&lt;/contributors&gt;&lt;titles&gt;&lt;title&gt;El amor al arte. Los museos europeos y su público&lt;/title&gt;&lt;/titles&gt;&lt;dates&gt;&lt;year&gt;2003&lt;/year&gt;&lt;/dates&gt;&lt;pub-location&gt;Barcelona&lt;/pub-location&gt;&lt;publisher&gt;Paidós&lt;/publisher&gt;&lt;urls&gt;&lt;/urls&gt;&lt;/record&gt;&lt;/Cite&gt;&lt;Cite&gt;&lt;Author&gt;Bourdieu&lt;/Author&gt;&lt;Year&gt;1991&lt;/Year&gt;&lt;RecNum&gt;330&lt;/RecNum&gt;&lt;record&gt;&lt;rec-number&gt;330&lt;/rec-number&gt;&lt;foreign-keys&gt;&lt;key app="EN" db-id="55rfr2d9n5zzaue5sxcp52dgpx52aezvt9f0" timestamp="1343666858"&gt;330&lt;/key&gt;&lt;/foreign-keys&gt;&lt;ref-type name="Book"&gt;6&lt;/ref-type&gt;&lt;contributors&gt;&lt;authors&gt;&lt;author&gt;Bourdieu, Pierre&lt;/author&gt;&lt;/authors&gt;&lt;/contributors&gt;&lt;titles&gt;&lt;title&gt;La distinción. Criterio y bases sociales del gusto&lt;/title&gt;&lt;/titles&gt;&lt;dates&gt;&lt;year&gt;1991&lt;/year&gt;&lt;/dates&gt;&lt;pub-location&gt;Madrid&lt;/pub-location&gt;&lt;publisher&gt;Taurus Humanidades&lt;/publisher&gt;&lt;urls&gt;&lt;/urls&gt;&lt;/record&gt;&lt;/Cite&gt;&lt;/EndNote&gt;</w:instrText>
      </w:r>
      <w:r w:rsidRPr="00A93CFF">
        <w:rPr>
          <w:rFonts w:ascii="Times New Roman" w:hAnsi="Times New Roman" w:cs="Times New Roman"/>
        </w:rPr>
        <w:fldChar w:fldCharType="separate"/>
      </w:r>
      <w:r w:rsidR="00765BF7">
        <w:rPr>
          <w:rFonts w:ascii="Times New Roman" w:hAnsi="Times New Roman" w:cs="Times New Roman"/>
          <w:noProof/>
        </w:rPr>
        <w:t>(Bourdieu, 1991; Bourdieu y Darbel, 2003)</w:t>
      </w:r>
      <w:r w:rsidRPr="00A93CFF">
        <w:rPr>
          <w:rFonts w:ascii="Times New Roman" w:hAnsi="Times New Roman" w:cs="Times New Roman"/>
        </w:rPr>
        <w:fldChar w:fldCharType="end"/>
      </w:r>
      <w:r w:rsidRPr="00A93CFF">
        <w:rPr>
          <w:rFonts w:ascii="Times New Roman" w:hAnsi="Times New Roman" w:cs="Times New Roman"/>
        </w:rPr>
        <w:t xml:space="preserve">. En este sentido, la distinción más gruesa que debemos realizar para estos efectos identifica que en las ferias y festivales culturales suelen confluir dos dinámicas sociales que involucran </w:t>
      </w:r>
      <w:r w:rsidRPr="00A93CFF">
        <w:rPr>
          <w:rFonts w:ascii="Times New Roman" w:hAnsi="Times New Roman" w:cs="Times New Roman"/>
        </w:rPr>
        <w:lastRenderedPageBreak/>
        <w:t xml:space="preserve">prácticas y significaciones muy diferentes entre sí: </w:t>
      </w:r>
      <w:r w:rsidRPr="00CB1C33">
        <w:rPr>
          <w:rFonts w:ascii="Times New Roman" w:hAnsi="Times New Roman" w:cs="Times New Roman"/>
          <w:i/>
        </w:rPr>
        <w:t>los públicos especializados</w:t>
      </w:r>
      <w:r w:rsidRPr="00CB1C33">
        <w:rPr>
          <w:rFonts w:ascii="Times New Roman" w:hAnsi="Times New Roman" w:cs="Times New Roman"/>
        </w:rPr>
        <w:t xml:space="preserve">, que se desempeñan activamente en el campo cultural, y </w:t>
      </w:r>
      <w:r w:rsidRPr="00CB1C33">
        <w:rPr>
          <w:rFonts w:ascii="Times New Roman" w:hAnsi="Times New Roman" w:cs="Times New Roman"/>
          <w:i/>
        </w:rPr>
        <w:t>los públicos generales</w:t>
      </w:r>
      <w:r w:rsidRPr="00CB1C33">
        <w:rPr>
          <w:rFonts w:ascii="Times New Roman" w:hAnsi="Times New Roman" w:cs="Times New Roman"/>
        </w:rPr>
        <w:t>, que representan una masa heterogénea que, aunque plantea necesidades diversas, suele ser abordada como un bloque conjunto. De acuerdo a la literatura especializada</w:t>
      </w:r>
      <w:r w:rsidRPr="00CB1C33">
        <w:rPr>
          <w:rStyle w:val="Refdenotaalpie"/>
          <w:rFonts w:ascii="Times New Roman" w:hAnsi="Times New Roman" w:cs="Times New Roman"/>
        </w:rPr>
        <w:footnoteReference w:id="2"/>
      </w:r>
      <w:r w:rsidRPr="00CB1C33">
        <w:rPr>
          <w:rFonts w:ascii="Times New Roman" w:hAnsi="Times New Roman" w:cs="Times New Roman"/>
        </w:rPr>
        <w:t>, mientras para los primeros la experiencia de los festivales guarda relación con a) el establecimiento de redes y conexiones profesionales; b) conocer la producción más reciente y especializada del campo; y c) activar un sentido común disciplinario, participando del balance crítico de la programación; para el segundo tipo de público se ha señalado que el participar de este tipo de eventos tiene que ver a) con el ocio y la diversión, el tiempo libre y familiar; y b) lo formativo-educativo, la “culturización”, la oportunidad y el acceso a la cultura. Los primeros públicos son restringidos en número, pero tienen una voz que se hace escuchar en los medios e inciden de forma significativa en el establecimiento de la agenda cultural y la programación. El público general es, por definición, masivo,  y el éxito comercial –y en ocasiones, el rédito político– suele sostenerse en los números de taquilla que éstos arrojen. Esta investigación, que toma como foco principal las ferias y festivales que ocurren en el espacio público</w:t>
      </w:r>
      <w:r w:rsidRPr="00CB1C33">
        <w:rPr>
          <w:rStyle w:val="Refdenotaalpie"/>
          <w:rFonts w:ascii="Times New Roman" w:hAnsi="Times New Roman" w:cs="Times New Roman"/>
        </w:rPr>
        <w:footnoteReference w:id="3"/>
      </w:r>
      <w:r w:rsidRPr="00CB1C33">
        <w:rPr>
          <w:rFonts w:ascii="Times New Roman" w:hAnsi="Times New Roman" w:cs="Times New Roman"/>
        </w:rPr>
        <w:t xml:space="preserve">, sólo se ocupará de los </w:t>
      </w:r>
      <w:r w:rsidRPr="00CB1C33">
        <w:rPr>
          <w:rFonts w:ascii="Times New Roman" w:hAnsi="Times New Roman" w:cs="Times New Roman"/>
          <w:i/>
        </w:rPr>
        <w:t>públicos generales</w:t>
      </w:r>
      <w:r w:rsidRPr="00CB1C33">
        <w:rPr>
          <w:rFonts w:ascii="Times New Roman" w:hAnsi="Times New Roman" w:cs="Times New Roman"/>
        </w:rPr>
        <w:t>,</w:t>
      </w:r>
      <w:r w:rsidRPr="00A93CFF">
        <w:rPr>
          <w:rFonts w:ascii="Times New Roman" w:hAnsi="Times New Roman" w:cs="Times New Roman"/>
        </w:rPr>
        <w:t xml:space="preserve"> tomando en consideración eventos de entrada gratuita o de muy bajo costo, que se caracterizan por la afluencia masiva de los asistentes. </w:t>
      </w:r>
    </w:p>
    <w:p w14:paraId="3BDAF648" w14:textId="1E4A72A0" w:rsidR="00701E9D" w:rsidRDefault="00B2561D" w:rsidP="00E273AC">
      <w:pPr>
        <w:spacing w:after="120" w:line="480" w:lineRule="auto"/>
        <w:jc w:val="both"/>
        <w:rPr>
          <w:rFonts w:ascii="Times New Roman" w:hAnsi="Times New Roman" w:cs="Times New Roman"/>
          <w:lang w:val="es-CL"/>
        </w:rPr>
      </w:pPr>
      <w:r w:rsidRPr="00B2561D">
        <w:rPr>
          <w:rFonts w:ascii="Times New Roman" w:hAnsi="Times New Roman" w:cs="Times New Roman"/>
          <w:lang w:val="es-CL"/>
        </w:rPr>
        <w:lastRenderedPageBreak/>
        <w:t>La estrategia metodológica q</w:t>
      </w:r>
      <w:r w:rsidR="00E273AC">
        <w:rPr>
          <w:rFonts w:ascii="Times New Roman" w:hAnsi="Times New Roman" w:cs="Times New Roman"/>
          <w:lang w:val="es-CL"/>
        </w:rPr>
        <w:t>ue sustenta esta investigación —2014-2017—</w:t>
      </w:r>
      <w:r w:rsidRPr="00B2561D">
        <w:rPr>
          <w:rFonts w:ascii="Times New Roman" w:hAnsi="Times New Roman" w:cs="Times New Roman"/>
          <w:lang w:val="es-CL"/>
        </w:rPr>
        <w:t xml:space="preserve"> inició con un </w:t>
      </w:r>
      <w:r w:rsidRPr="00CB1C33">
        <w:rPr>
          <w:rFonts w:ascii="Times New Roman" w:hAnsi="Times New Roman" w:cs="Times New Roman"/>
          <w:lang w:val="es-CL"/>
        </w:rPr>
        <w:t xml:space="preserve">trabajo de mapeo de las ferias y festivales culturales de distintas disciplinas </w:t>
      </w:r>
      <w:r w:rsidR="00E273AC" w:rsidRPr="00CB1C33">
        <w:rPr>
          <w:rFonts w:ascii="Times New Roman" w:hAnsi="Times New Roman" w:cs="Times New Roman"/>
          <w:lang w:val="es-CL"/>
        </w:rPr>
        <w:t>(artes escénicas, música, cine e industria</w:t>
      </w:r>
      <w:r w:rsidRPr="00CB1C33">
        <w:rPr>
          <w:rFonts w:ascii="Times New Roman" w:hAnsi="Times New Roman" w:cs="Times New Roman"/>
          <w:lang w:val="es-CL"/>
        </w:rPr>
        <w:t xml:space="preserve"> editorial) en las tres ciudades escogidas, a partir del cual se escogieron cinco casos emblemáticos abordados desde la etnografía</w:t>
      </w:r>
      <w:r w:rsidR="006B5955" w:rsidRPr="00CB1C33">
        <w:rPr>
          <w:rStyle w:val="Refdenotaalpie"/>
          <w:rFonts w:ascii="Times New Roman" w:hAnsi="Times New Roman" w:cs="Times New Roman"/>
          <w:lang w:val="es-CL"/>
        </w:rPr>
        <w:footnoteReference w:id="4"/>
      </w:r>
      <w:r w:rsidR="006B5955" w:rsidRPr="00CB1C33">
        <w:rPr>
          <w:rFonts w:ascii="Times New Roman" w:hAnsi="Times New Roman" w:cs="Times New Roman"/>
          <w:lang w:val="es-CL"/>
        </w:rPr>
        <w:t xml:space="preserve">, y una serie </w:t>
      </w:r>
      <w:r w:rsidRPr="00CB1C33">
        <w:rPr>
          <w:rFonts w:ascii="Times New Roman" w:hAnsi="Times New Roman" w:cs="Times New Roman"/>
          <w:lang w:val="es-CL"/>
        </w:rPr>
        <w:t>de experiencias de menor alcance cubiertas a través de entrevistas a informantes clave involucrados en su o</w:t>
      </w:r>
      <w:r w:rsidR="006B5955" w:rsidRPr="00CB1C33">
        <w:rPr>
          <w:rFonts w:ascii="Times New Roman" w:hAnsi="Times New Roman" w:cs="Times New Roman"/>
          <w:lang w:val="es-CL"/>
        </w:rPr>
        <w:t xml:space="preserve">rganización </w:t>
      </w:r>
      <w:r w:rsidR="00E273AC" w:rsidRPr="00CB1C33">
        <w:rPr>
          <w:rFonts w:ascii="Times New Roman" w:hAnsi="Times New Roman" w:cs="Times New Roman"/>
          <w:lang w:val="es-CL"/>
        </w:rPr>
        <w:t>y/</w:t>
      </w:r>
      <w:r w:rsidR="006B5955" w:rsidRPr="00CB1C33">
        <w:rPr>
          <w:rFonts w:ascii="Times New Roman" w:hAnsi="Times New Roman" w:cs="Times New Roman"/>
          <w:lang w:val="es-CL"/>
        </w:rPr>
        <w:t xml:space="preserve">o puesta en marcha. </w:t>
      </w:r>
      <w:r w:rsidRPr="00CB1C33">
        <w:rPr>
          <w:rFonts w:ascii="Times New Roman" w:hAnsi="Times New Roman" w:cs="Times New Roman"/>
          <w:lang w:val="es-CL"/>
        </w:rPr>
        <w:t>En cada una de las exper</w:t>
      </w:r>
      <w:r w:rsidR="00E273AC" w:rsidRPr="00CB1C33">
        <w:rPr>
          <w:rFonts w:ascii="Times New Roman" w:hAnsi="Times New Roman" w:cs="Times New Roman"/>
          <w:lang w:val="es-CL"/>
        </w:rPr>
        <w:t>iencias etnográficas, se realizó</w:t>
      </w:r>
      <w:r w:rsidRPr="00CB1C33">
        <w:rPr>
          <w:rFonts w:ascii="Times New Roman" w:hAnsi="Times New Roman" w:cs="Times New Roman"/>
          <w:lang w:val="es-CL"/>
        </w:rPr>
        <w:t xml:space="preserve"> una serie de entrevistas colectivas a los públicos asistentes —en grupos de 2 a 4 personas— quienes, a partir del dibujo colaborativo de un mapa</w:t>
      </w:r>
      <w:r w:rsidRPr="00B2561D">
        <w:rPr>
          <w:rFonts w:ascii="Times New Roman" w:hAnsi="Times New Roman" w:cs="Times New Roman"/>
          <w:lang w:val="es-CL"/>
        </w:rPr>
        <w:t xml:space="preserve"> de su recorrido por el festival, apunta</w:t>
      </w:r>
      <w:r w:rsidR="00E273AC">
        <w:rPr>
          <w:rFonts w:ascii="Times New Roman" w:hAnsi="Times New Roman" w:cs="Times New Roman"/>
          <w:lang w:val="es-CL"/>
        </w:rPr>
        <w:t>ro</w:t>
      </w:r>
      <w:r w:rsidRPr="00B2561D">
        <w:rPr>
          <w:rFonts w:ascii="Times New Roman" w:hAnsi="Times New Roman" w:cs="Times New Roman"/>
          <w:lang w:val="es-CL"/>
        </w:rPr>
        <w:t>n los aspectos primordiales de su experiencia (15 mapas colectivos por etnografía, aprox.)</w:t>
      </w:r>
      <w:r w:rsidR="00E273AC">
        <w:rPr>
          <w:rFonts w:ascii="Times New Roman" w:hAnsi="Times New Roman" w:cs="Times New Roman"/>
          <w:lang w:val="es-CL"/>
        </w:rPr>
        <w:t>. Para concluir, se les solicitó</w:t>
      </w:r>
      <w:r w:rsidRPr="00B2561D">
        <w:rPr>
          <w:rFonts w:ascii="Times New Roman" w:hAnsi="Times New Roman" w:cs="Times New Roman"/>
          <w:lang w:val="es-CL"/>
        </w:rPr>
        <w:t xml:space="preserve"> un m</w:t>
      </w:r>
      <w:r w:rsidR="00E273AC">
        <w:rPr>
          <w:rFonts w:ascii="Times New Roman" w:hAnsi="Times New Roman" w:cs="Times New Roman"/>
          <w:lang w:val="es-CL"/>
        </w:rPr>
        <w:t>edio de contacto que nos permitió</w:t>
      </w:r>
      <w:r w:rsidRPr="00B2561D">
        <w:rPr>
          <w:rFonts w:ascii="Times New Roman" w:hAnsi="Times New Roman" w:cs="Times New Roman"/>
          <w:lang w:val="es-CL"/>
        </w:rPr>
        <w:t xml:space="preserve"> recoger, con la distancia de unas cuantas semanas, un balance retrospectivo de los aspectos más significativos de su participación en el evento.</w:t>
      </w:r>
      <w:r w:rsidR="00E273AC">
        <w:rPr>
          <w:rFonts w:ascii="Times New Roman" w:hAnsi="Times New Roman" w:cs="Times New Roman"/>
          <w:lang w:val="es-CL"/>
        </w:rPr>
        <w:t xml:space="preserve"> De este modo, la investigación se propone indagar en los modos en que estas formas de consumo cultural marcadas por la festividad y lo extraordinario </w:t>
      </w:r>
      <w:r w:rsidR="00701E9D">
        <w:rPr>
          <w:rFonts w:ascii="Times New Roman" w:hAnsi="Times New Roman" w:cs="Times New Roman"/>
          <w:lang w:val="es-CL"/>
        </w:rPr>
        <w:t>activan</w:t>
      </w:r>
      <w:r w:rsidR="00E273AC">
        <w:rPr>
          <w:rFonts w:ascii="Times New Roman" w:hAnsi="Times New Roman" w:cs="Times New Roman"/>
          <w:lang w:val="es-CL"/>
        </w:rPr>
        <w:t xml:space="preserve"> usos</w:t>
      </w:r>
      <w:r w:rsidR="007D775D">
        <w:rPr>
          <w:rFonts w:ascii="Times New Roman" w:hAnsi="Times New Roman" w:cs="Times New Roman"/>
          <w:lang w:val="es-CL"/>
        </w:rPr>
        <w:t xml:space="preserve"> alternativo</w:t>
      </w:r>
      <w:r w:rsidR="00701E9D">
        <w:rPr>
          <w:rFonts w:ascii="Times New Roman" w:hAnsi="Times New Roman" w:cs="Times New Roman"/>
          <w:lang w:val="es-CL"/>
        </w:rPr>
        <w:t>s del espacio urbano</w:t>
      </w:r>
      <w:r w:rsidR="00E273AC">
        <w:rPr>
          <w:rFonts w:ascii="Times New Roman" w:hAnsi="Times New Roman" w:cs="Times New Roman"/>
          <w:lang w:val="es-CL"/>
        </w:rPr>
        <w:t xml:space="preserve"> por parte de los públicos asistentes</w:t>
      </w:r>
      <w:r w:rsidR="007D775D">
        <w:rPr>
          <w:rFonts w:ascii="Times New Roman" w:hAnsi="Times New Roman" w:cs="Times New Roman"/>
          <w:lang w:val="es-CL"/>
        </w:rPr>
        <w:t xml:space="preserve">, ampliando y problematizando los repertorios de la ciudadanía. </w:t>
      </w:r>
    </w:p>
    <w:p w14:paraId="5DDA4525" w14:textId="77777777" w:rsidR="001808B6" w:rsidRPr="00A93CFF" w:rsidRDefault="001808B6" w:rsidP="00E273AC">
      <w:pPr>
        <w:spacing w:after="120" w:line="480" w:lineRule="auto"/>
        <w:ind w:firstLine="708"/>
        <w:jc w:val="both"/>
        <w:rPr>
          <w:rFonts w:ascii="Times New Roman" w:hAnsi="Times New Roman" w:cs="Times New Roman"/>
          <w:b/>
          <w:lang w:val="es-CL"/>
        </w:rPr>
      </w:pPr>
      <w:r w:rsidRPr="00A93CFF">
        <w:rPr>
          <w:rFonts w:ascii="Times New Roman" w:hAnsi="Times New Roman" w:cs="Times New Roman"/>
          <w:b/>
          <w:lang w:val="es-CL"/>
        </w:rPr>
        <w:t>Lo que hace a los públicos.</w:t>
      </w:r>
    </w:p>
    <w:p w14:paraId="199B7204" w14:textId="77777777" w:rsidR="001808B6" w:rsidRPr="00A93CFF" w:rsidRDefault="001808B6" w:rsidP="00E273AC">
      <w:pPr>
        <w:spacing w:after="120" w:line="480" w:lineRule="auto"/>
        <w:jc w:val="both"/>
        <w:rPr>
          <w:rFonts w:ascii="Times New Roman" w:hAnsi="Times New Roman" w:cs="Times New Roman"/>
          <w:lang w:val="es-CL"/>
        </w:rPr>
      </w:pPr>
      <w:r w:rsidRPr="00A93CFF">
        <w:rPr>
          <w:rFonts w:ascii="Times New Roman" w:hAnsi="Times New Roman" w:cs="Times New Roman"/>
          <w:lang w:val="es-CL"/>
        </w:rPr>
        <w:t>En la mayor parte de las ciencias sociales</w:t>
      </w:r>
      <w:r w:rsidRPr="00CB1C33">
        <w:rPr>
          <w:rFonts w:ascii="Times New Roman" w:hAnsi="Times New Roman" w:cs="Times New Roman"/>
          <w:lang w:val="es-CL"/>
        </w:rPr>
        <w:t>, el concepto de “</w:t>
      </w:r>
      <w:r w:rsidRPr="00CB1C33">
        <w:rPr>
          <w:rFonts w:ascii="Times New Roman" w:hAnsi="Times New Roman" w:cs="Times New Roman"/>
          <w:i/>
          <w:lang w:val="es-CL"/>
        </w:rPr>
        <w:t>consumo cultural</w:t>
      </w:r>
      <w:r w:rsidRPr="00CB1C33">
        <w:rPr>
          <w:rFonts w:ascii="Times New Roman" w:hAnsi="Times New Roman" w:cs="Times New Roman"/>
          <w:lang w:val="es-CL"/>
        </w:rPr>
        <w:t>” ha sido</w:t>
      </w:r>
      <w:r w:rsidRPr="00A93CFF">
        <w:rPr>
          <w:rFonts w:ascii="Times New Roman" w:hAnsi="Times New Roman" w:cs="Times New Roman"/>
          <w:lang w:val="es-CL"/>
        </w:rPr>
        <w:t xml:space="preserve"> </w:t>
      </w:r>
      <w:r w:rsidRPr="00A93CFF">
        <w:rPr>
          <w:rFonts w:ascii="Times New Roman" w:hAnsi="Times New Roman" w:cs="Times New Roman"/>
          <w:bCs/>
          <w:lang w:val="es-PE"/>
        </w:rPr>
        <w:t>la vía de aproximación privilegiada</w:t>
      </w:r>
      <w:r w:rsidRPr="00A93CFF">
        <w:rPr>
          <w:rFonts w:ascii="Times New Roman" w:hAnsi="Times New Roman" w:cs="Times New Roman"/>
          <w:lang w:val="es-CL"/>
        </w:rPr>
        <w:t xml:space="preserve"> para dar cuenta de la compleja trama de procesos de recepción que experimentan los usuarios al entrar en contacto con los productos culturales</w:t>
      </w:r>
      <w:r w:rsidRPr="00A93CFF">
        <w:rPr>
          <w:rStyle w:val="Refdenotaalpie"/>
          <w:rFonts w:ascii="Times New Roman" w:hAnsi="Times New Roman" w:cs="Times New Roman"/>
          <w:lang w:val="es-CL"/>
        </w:rPr>
        <w:footnoteReference w:id="5"/>
      </w:r>
      <w:r w:rsidRPr="00A93CFF">
        <w:rPr>
          <w:rFonts w:ascii="Times New Roman" w:hAnsi="Times New Roman" w:cs="Times New Roman"/>
          <w:lang w:val="es-CL"/>
        </w:rPr>
        <w:t xml:space="preserve">. Otras </w:t>
      </w:r>
      <w:r w:rsidRPr="00A93CFF">
        <w:rPr>
          <w:rFonts w:ascii="Times New Roman" w:hAnsi="Times New Roman" w:cs="Times New Roman"/>
          <w:lang w:val="es-CL"/>
        </w:rPr>
        <w:lastRenderedPageBreak/>
        <w:t xml:space="preserve">disciplinas, en cambio, se han mostrado más reticentes: las resonancias de la noción de “consumo” parecieran ofrecer alguna resistencia, como si la singularidad de la experiencia cultural la volviera, hasta cierto punto, inmune a estos usos mundanos. No es casualidad que las voces más sensibles a estos reparos provengan de los campos que se han ocupado, respectivamente, de </w:t>
      </w:r>
      <w:r w:rsidRPr="00CB1C33">
        <w:rPr>
          <w:rFonts w:ascii="Times New Roman" w:hAnsi="Times New Roman" w:cs="Times New Roman"/>
          <w:lang w:val="es-CL"/>
        </w:rPr>
        <w:t>la cultura en sus dos acepciones: las artes y humanidades, en tanto expertas en el dominio estético; y la antropología, como disciplina orientada a la comprensión del patrimonio simbólico de los pueblos.</w:t>
      </w:r>
      <w:r w:rsidRPr="00A93CFF">
        <w:rPr>
          <w:rFonts w:ascii="Times New Roman" w:hAnsi="Times New Roman" w:cs="Times New Roman"/>
          <w:lang w:val="es-CL"/>
        </w:rPr>
        <w:t xml:space="preserve"> La pregunta por la recepción cultural ha estado, entonces, marcada por este desacuerdo fundacional: si los especialistas de la cultura se han atrincherado, con frecuencia, en defensas idealistas que dificultan cualquier análisis ulterior de este tipo de experiencias; diversas tradiciones sociológicas —especialmente en su genealogía marxista— han encontrado en el uso de conceptos como </w:t>
      </w:r>
      <w:r w:rsidRPr="00A93CFF">
        <w:rPr>
          <w:rFonts w:ascii="Times New Roman" w:hAnsi="Times New Roman" w:cs="Times New Roman"/>
          <w:i/>
          <w:lang w:val="es-CL"/>
        </w:rPr>
        <w:t>producción</w:t>
      </w:r>
      <w:r w:rsidRPr="00A93CFF">
        <w:rPr>
          <w:rFonts w:ascii="Times New Roman" w:hAnsi="Times New Roman" w:cs="Times New Roman"/>
          <w:lang w:val="es-CL"/>
        </w:rPr>
        <w:t xml:space="preserve"> y </w:t>
      </w:r>
      <w:r w:rsidRPr="00A93CFF">
        <w:rPr>
          <w:rFonts w:ascii="Times New Roman" w:hAnsi="Times New Roman" w:cs="Times New Roman"/>
          <w:i/>
          <w:lang w:val="es-CL"/>
        </w:rPr>
        <w:t>consumo</w:t>
      </w:r>
      <w:r w:rsidRPr="00A93CFF">
        <w:rPr>
          <w:rFonts w:ascii="Times New Roman" w:hAnsi="Times New Roman" w:cs="Times New Roman"/>
          <w:lang w:val="es-CL"/>
        </w:rPr>
        <w:t xml:space="preserve"> una forma de desmitificar el halo </w:t>
      </w:r>
      <w:proofErr w:type="spellStart"/>
      <w:r w:rsidRPr="00A93CFF">
        <w:rPr>
          <w:rFonts w:ascii="Times New Roman" w:hAnsi="Times New Roman" w:cs="Times New Roman"/>
          <w:lang w:val="es-CL"/>
        </w:rPr>
        <w:t>aurático</w:t>
      </w:r>
      <w:proofErr w:type="spellEnd"/>
      <w:r w:rsidRPr="00A93CFF">
        <w:rPr>
          <w:rFonts w:ascii="Times New Roman" w:hAnsi="Times New Roman" w:cs="Times New Roman"/>
          <w:lang w:val="es-CL"/>
        </w:rPr>
        <w:t xml:space="preserve"> de las prácticas artísticas, dándoles un tratamiento análogo al de cualquier otro ámbito de la vida humana. De este modo, un primer tipo de pugna en torno al concepto de consumo cultural escinde las diversas aproximaciones según la singularidad que estén dispuestas a conceder a la recepción artística en relación a las formas ordinarias de consumo. Así las cosas, </w:t>
      </w:r>
      <w:r w:rsidRPr="00CB1C33">
        <w:rPr>
          <w:rFonts w:ascii="Times New Roman" w:hAnsi="Times New Roman" w:cs="Times New Roman"/>
          <w:lang w:val="es-CL"/>
        </w:rPr>
        <w:t xml:space="preserve">el desafío contemporáneo consistiría en formular interrogantes que permitan atender a la especificidad de la experiencia cultural y </w:t>
      </w:r>
      <w:r w:rsidRPr="00CB1C33">
        <w:rPr>
          <w:rFonts w:ascii="Times New Roman" w:hAnsi="Times New Roman" w:cs="Times New Roman"/>
          <w:lang w:val="es-CL"/>
        </w:rPr>
        <w:lastRenderedPageBreak/>
        <w:t>sus efectos en las subjetividades de quienes la viven, sin por ello desconocer el marco social, económico y político en el que aquellas vivencias se desenvuelven</w:t>
      </w:r>
      <w:r w:rsidRPr="00A93CFF">
        <w:rPr>
          <w:rStyle w:val="Refdenotaalpie"/>
          <w:rFonts w:ascii="Times New Roman" w:hAnsi="Times New Roman" w:cs="Times New Roman"/>
          <w:lang w:val="es-CL"/>
        </w:rPr>
        <w:footnoteReference w:id="6"/>
      </w:r>
      <w:r w:rsidRPr="00A93CFF">
        <w:rPr>
          <w:rFonts w:ascii="Times New Roman" w:hAnsi="Times New Roman" w:cs="Times New Roman"/>
          <w:lang w:val="es-CL"/>
        </w:rPr>
        <w:t xml:space="preserve">. </w:t>
      </w:r>
    </w:p>
    <w:p w14:paraId="7B71B833" w14:textId="4498EB94" w:rsidR="001808B6" w:rsidRPr="00A93CFF" w:rsidRDefault="001808B6" w:rsidP="00E273AC">
      <w:pPr>
        <w:spacing w:after="120" w:line="480" w:lineRule="auto"/>
        <w:jc w:val="both"/>
        <w:rPr>
          <w:rFonts w:ascii="Times New Roman" w:hAnsi="Times New Roman" w:cs="Times New Roman"/>
          <w:bCs/>
          <w:lang w:val="es-PE"/>
        </w:rPr>
      </w:pPr>
      <w:r w:rsidRPr="00A93CFF">
        <w:rPr>
          <w:rFonts w:ascii="Times New Roman" w:hAnsi="Times New Roman" w:cs="Times New Roman"/>
          <w:lang w:val="es-CL"/>
        </w:rPr>
        <w:t>Por otro lado, la noción de consumo cultural ha portado otras cargas problemáticas, frente a las que las nuevas perspectivas han intentado articular una respuesta</w:t>
      </w:r>
      <w:r w:rsidRPr="00A93CFF">
        <w:rPr>
          <w:rFonts w:ascii="Times New Roman" w:hAnsi="Times New Roman" w:cs="Times New Roman"/>
        </w:rPr>
        <w:t xml:space="preserve">. </w:t>
      </w:r>
      <w:r w:rsidRPr="00A93CFF">
        <w:rPr>
          <w:rFonts w:ascii="Times New Roman" w:hAnsi="Times New Roman" w:cs="Times New Roman"/>
          <w:bCs/>
          <w:lang w:val="es-PE"/>
        </w:rPr>
        <w:t xml:space="preserve">En primer lugar, y especialmente en las últimas décadas del siglo XX, la discusión académica cuestionó la homologación irreflexiva las prácticas de consumo cultural al espacio del ocio y tiempo libre, en la medida en que tendían a asimilarlas a una dimensión superflua de la existencia humana </w:t>
      </w:r>
      <w:r w:rsidRPr="00A93CFF">
        <w:rPr>
          <w:rFonts w:ascii="Times New Roman" w:hAnsi="Times New Roman" w:cs="Times New Roman"/>
          <w:bCs/>
          <w:lang w:val="es-PE"/>
        </w:rPr>
        <w:fldChar w:fldCharType="begin"/>
      </w:r>
      <w:r w:rsidR="00765BF7">
        <w:rPr>
          <w:rFonts w:ascii="Times New Roman" w:hAnsi="Times New Roman" w:cs="Times New Roman"/>
          <w:bCs/>
          <w:lang w:val="es-PE"/>
        </w:rPr>
        <w:instrText xml:space="preserve"> ADDIN EN.CITE &lt;EndNote&gt;&lt;Cite&gt;&lt;Author&gt;Piccini&lt;/Author&gt;&lt;Year&gt;2000&lt;/Year&gt;&lt;RecNum&gt;449&lt;/RecNum&gt;&lt;DisplayText&gt;(Piccini, Rosas Mantecón, y Schmilchuk, 2000)&lt;/DisplayText&gt;&lt;record&gt;&lt;rec-number&gt;449&lt;/rec-number&gt;&lt;foreign-keys&gt;&lt;key app="EN" db-id="55rfr2d9n5zzaue5sxcp52dgpx52aezvt9f0" timestamp="1361817441"&gt;449&lt;/key&gt;&lt;/foreign-keys&gt;&lt;ref-type name="Book"&gt;6&lt;/ref-type&gt;&lt;contributors&gt;&lt;authors&gt;&lt;author&gt;Piccini, Mabel&lt;/author&gt;&lt;author&gt;Rosas Mantecón, Ana&lt;/author&gt;&lt;author&gt;Schmilchuk, Graciela&lt;/author&gt;&lt;/authors&gt;&lt;/contributors&gt;&lt;titles&gt;&lt;title&gt;Recepción artística y consumo cultural&lt;/title&gt;&lt;/titles&gt;&lt;dates&gt;&lt;year&gt;2000&lt;/year&gt;&lt;/dates&gt;&lt;pub-location&gt;México DF&lt;/pub-location&gt;&lt;publisher&gt;Instituto Nacional de Bellas Artes/ CENIDIAP/ Ediciones Casa Juan Pablos&lt;/publisher&gt;&lt;urls&gt;&lt;/urls&gt;&lt;/record&gt;&lt;/Cite&gt;&lt;/EndNote&gt;</w:instrText>
      </w:r>
      <w:r w:rsidRPr="00A93CFF">
        <w:rPr>
          <w:rFonts w:ascii="Times New Roman" w:hAnsi="Times New Roman" w:cs="Times New Roman"/>
          <w:bCs/>
          <w:lang w:val="es-PE"/>
        </w:rPr>
        <w:fldChar w:fldCharType="separate"/>
      </w:r>
      <w:r w:rsidR="00765BF7">
        <w:rPr>
          <w:rFonts w:ascii="Times New Roman" w:hAnsi="Times New Roman" w:cs="Times New Roman"/>
          <w:bCs/>
          <w:noProof/>
          <w:lang w:val="es-PE"/>
        </w:rPr>
        <w:t>(Piccini, Rosas Mantecón, y Schmilchuk, 2000)</w:t>
      </w:r>
      <w:r w:rsidRPr="00A93CFF">
        <w:rPr>
          <w:rFonts w:ascii="Times New Roman" w:hAnsi="Times New Roman" w:cs="Times New Roman"/>
          <w:lang w:val="es-CL"/>
        </w:rPr>
        <w:fldChar w:fldCharType="end"/>
      </w:r>
      <w:r w:rsidRPr="00A93CFF">
        <w:rPr>
          <w:rFonts w:ascii="Times New Roman" w:hAnsi="Times New Roman" w:cs="Times New Roman"/>
          <w:bCs/>
          <w:lang w:val="es-PE"/>
        </w:rPr>
        <w:t>. Numerosas voces demostraron que</w:t>
      </w:r>
      <w:r w:rsidRPr="00CB1C33">
        <w:rPr>
          <w:rFonts w:ascii="Times New Roman" w:hAnsi="Times New Roman" w:cs="Times New Roman"/>
          <w:bCs/>
          <w:lang w:val="es-PE"/>
        </w:rPr>
        <w:t xml:space="preserve">, por el contrario, existe en dichos procesos una dimensión creativa y de reelaboración del sentido social </w:t>
      </w:r>
      <w:r w:rsidRPr="00CB1C33">
        <w:rPr>
          <w:rFonts w:ascii="Times New Roman" w:hAnsi="Times New Roman" w:cs="Times New Roman"/>
          <w:bCs/>
          <w:lang w:val="es-PE"/>
        </w:rPr>
        <w:fldChar w:fldCharType="begin"/>
      </w:r>
      <w:r w:rsidR="00765BF7" w:rsidRPr="00CB1C33">
        <w:rPr>
          <w:rFonts w:ascii="Times New Roman" w:hAnsi="Times New Roman" w:cs="Times New Roman"/>
          <w:bCs/>
          <w:lang w:val="es-PE"/>
        </w:rPr>
        <w:instrText xml:space="preserve"> ADDIN EN.CITE &lt;EndNote&gt;&lt;Cite&gt;&lt;Author&gt;De Certeau&lt;/Author&gt;&lt;Year&gt;1996&lt;/Year&gt;&lt;RecNum&gt;131&lt;/RecNum&gt;&lt;DisplayText&gt;(De Certeau, 1996)&lt;/DisplayText&gt;&lt;record&gt;&lt;rec-number&gt;131&lt;/rec-number&gt;&lt;foreign-keys&gt;&lt;key app="EN" db-id="55rfr2d9n5zzaue5sxcp52dgpx52aezvt9f0" timestamp="0"&gt;131&lt;/key&gt;&lt;/foreign-keys&gt;&lt;ref-type name="Book"&gt;6&lt;/ref-type&gt;&lt;contributors&gt;&lt;authors&gt;&lt;author&gt;De Certeau, Michel&lt;/author&gt;&lt;/authors&gt;&lt;/contributors&gt;&lt;titles&gt;&lt;title&gt;La invención de lo cotidiano.&lt;/title&gt;&lt;/titles&gt;&lt;volume&gt;I. Artes de hacer&lt;/volume&gt;&lt;dates&gt;&lt;year&gt;1996&lt;/year&gt;&lt;/dates&gt;&lt;pub-location&gt;México DF&lt;/pub-location&gt;&lt;publisher&gt;Universidad Iberoamericana&lt;/publisher&gt;&lt;urls&gt;&lt;/urls&gt;&lt;/record&gt;&lt;/Cite&gt;&lt;/EndNote&gt;</w:instrText>
      </w:r>
      <w:r w:rsidRPr="00CB1C33">
        <w:rPr>
          <w:rFonts w:ascii="Times New Roman" w:hAnsi="Times New Roman" w:cs="Times New Roman"/>
          <w:bCs/>
          <w:lang w:val="es-PE"/>
        </w:rPr>
        <w:fldChar w:fldCharType="separate"/>
      </w:r>
      <w:r w:rsidR="00765BF7" w:rsidRPr="00CB1C33">
        <w:rPr>
          <w:rFonts w:ascii="Times New Roman" w:hAnsi="Times New Roman" w:cs="Times New Roman"/>
          <w:bCs/>
          <w:noProof/>
          <w:lang w:val="es-PE"/>
        </w:rPr>
        <w:t>(De Certeau, 1996)</w:t>
      </w:r>
      <w:r w:rsidRPr="00CB1C33">
        <w:rPr>
          <w:rFonts w:ascii="Times New Roman" w:hAnsi="Times New Roman" w:cs="Times New Roman"/>
          <w:lang w:val="es-CL"/>
        </w:rPr>
        <w:fldChar w:fldCharType="end"/>
      </w:r>
      <w:r w:rsidRPr="00CB1C33">
        <w:rPr>
          <w:rFonts w:ascii="Times New Roman" w:hAnsi="Times New Roman" w:cs="Times New Roman"/>
          <w:bCs/>
          <w:lang w:val="es-PE"/>
        </w:rPr>
        <w:t xml:space="preserve">, que hace participar a los actores de las disputas sobre lo que se produce y los modos de utilizarlo </w:t>
      </w:r>
      <w:r w:rsidRPr="00CB1C33">
        <w:rPr>
          <w:rFonts w:ascii="Times New Roman" w:hAnsi="Times New Roman" w:cs="Times New Roman"/>
          <w:bCs/>
          <w:lang w:val="es-PE"/>
        </w:rPr>
        <w:fldChar w:fldCharType="begin"/>
      </w:r>
      <w:r w:rsidR="00765BF7" w:rsidRPr="00CB1C33">
        <w:rPr>
          <w:rFonts w:ascii="Times New Roman" w:hAnsi="Times New Roman" w:cs="Times New Roman"/>
          <w:bCs/>
          <w:lang w:val="es-PE"/>
        </w:rPr>
        <w:instrText xml:space="preserve"> ADDIN EN.CITE &lt;EndNote&gt;&lt;Cite&gt;&lt;Author&gt;Douglas&lt;/Author&gt;&lt;Year&gt;1990&lt;/Year&gt;&lt;RecNum&gt;503&lt;/RecNum&gt;&lt;DisplayText&gt;(Douglas y Isherwood, 1990)&lt;/DisplayText&gt;&lt;record&gt;&lt;rec-number&gt;503&lt;/rec-number&gt;&lt;foreign-keys&gt;&lt;key app="EN" db-id="55rfr2d9n5zzaue5sxcp52dgpx52aezvt9f0" timestamp="1367527192"&gt;503&lt;/key&gt;&lt;/foreign-keys&gt;&lt;ref-type name="Book"&gt;6&lt;/ref-type&gt;&lt;contributors&gt;&lt;authors&gt;&lt;author&gt;Douglas, Mary&lt;/author&gt;&lt;author&gt;Isherwood, Baron&lt;/author&gt;&lt;/authors&gt;&lt;/contributors&gt;&lt;titles&gt;&lt;title&gt;El mundo de los bienes&lt;/title&gt;&lt;/titles&gt;&lt;dates&gt;&lt;year&gt;1990&lt;/year&gt;&lt;/dates&gt;&lt;pub-location&gt;México DF&lt;/pub-location&gt;&lt;publisher&gt;Grijalbo/ Conaculta&lt;/publisher&gt;&lt;urls&gt;&lt;/urls&gt;&lt;/record&gt;&lt;/Cite&gt;&lt;/EndNote&gt;</w:instrText>
      </w:r>
      <w:r w:rsidRPr="00CB1C33">
        <w:rPr>
          <w:rFonts w:ascii="Times New Roman" w:hAnsi="Times New Roman" w:cs="Times New Roman"/>
          <w:bCs/>
          <w:lang w:val="es-PE"/>
        </w:rPr>
        <w:fldChar w:fldCharType="separate"/>
      </w:r>
      <w:r w:rsidR="00765BF7" w:rsidRPr="00CB1C33">
        <w:rPr>
          <w:rFonts w:ascii="Times New Roman" w:hAnsi="Times New Roman" w:cs="Times New Roman"/>
          <w:bCs/>
          <w:noProof/>
          <w:lang w:val="es-PE"/>
        </w:rPr>
        <w:t>(Douglas y Isherwood, 1990)</w:t>
      </w:r>
      <w:r w:rsidRPr="00CB1C33">
        <w:rPr>
          <w:rFonts w:ascii="Times New Roman" w:hAnsi="Times New Roman" w:cs="Times New Roman"/>
          <w:lang w:val="es-CL"/>
        </w:rPr>
        <w:fldChar w:fldCharType="end"/>
      </w:r>
      <w:r w:rsidRPr="00CB1C33">
        <w:rPr>
          <w:rFonts w:ascii="Times New Roman" w:hAnsi="Times New Roman" w:cs="Times New Roman"/>
          <w:bCs/>
          <w:lang w:val="es-PE"/>
        </w:rPr>
        <w:t>.</w:t>
      </w:r>
      <w:r w:rsidRPr="00A93CFF">
        <w:rPr>
          <w:rFonts w:ascii="Times New Roman" w:hAnsi="Times New Roman" w:cs="Times New Roman"/>
          <w:bCs/>
          <w:lang w:val="es-PE"/>
        </w:rPr>
        <w:t xml:space="preserve"> En el mismo sentido, </w:t>
      </w:r>
      <w:r w:rsidRPr="00A93CFF">
        <w:rPr>
          <w:rFonts w:ascii="Times New Roman" w:hAnsi="Times New Roman" w:cs="Times New Roman"/>
        </w:rPr>
        <w:t xml:space="preserve">resulta necesario tomar distancia crítica respecto de las retóricas que identifican el consumo con el “empobrecimiento espiritual”, al asumir que “se recurre a los bienes materiales como sustitutos de aquellos otros tradicionales modos de satisfacción, autorrealización e identificación que tenían lugar en la esfera del trabajo y la participación política” </w:t>
      </w:r>
      <w:r w:rsidRPr="00A93CFF">
        <w:rPr>
          <w:rFonts w:ascii="Times New Roman" w:hAnsi="Times New Roman" w:cs="Times New Roman"/>
        </w:rPr>
        <w:fldChar w:fldCharType="begin"/>
      </w:r>
      <w:r w:rsidR="00765BF7">
        <w:rPr>
          <w:rFonts w:ascii="Times New Roman" w:hAnsi="Times New Roman" w:cs="Times New Roman"/>
        </w:rPr>
        <w:instrText xml:space="preserve"> ADDIN EN.CITE &lt;EndNote&gt;&lt;Cite&gt;&lt;Author&gt;Sassatelli&lt;/Author&gt;&lt;Year&gt;2012&lt;/Year&gt;&lt;RecNum&gt;570&lt;/RecNum&gt;&lt;Pages&gt; 168&lt;/Pages&gt;&lt;DisplayText&gt;(Sassatelli, 2012, p. 168)&lt;/DisplayText&gt;&lt;record&gt;&lt;rec-number&gt;570&lt;/rec-number&gt;&lt;foreign-keys&gt;&lt;key app="EN" db-id="55rfr2d9n5zzaue5sxcp52dgpx52aezvt9f0" timestamp="1448990541"&gt;570&lt;/key&gt;&lt;/foreign-keys&gt;&lt;ref-type name="Book"&gt;6&lt;/ref-type&gt;&lt;contributors&gt;&lt;authors&gt;&lt;author&gt;Sassatelli, Roberta&lt;/author&gt;&lt;/authors&gt;&lt;/contributors&gt;&lt;titles&gt;&lt;title&gt;Consumo, cultura y sociedad&lt;/title&gt;&lt;/titles&gt;&lt;dates&gt;&lt;year&gt;2012&lt;/year&gt;&lt;/dates&gt;&lt;pub-location&gt;Buenos Aires&lt;/pub-location&gt;&lt;publisher&gt;Amorrortu Editores&lt;/publisher&gt;&lt;urls&gt;&lt;/urls&gt;&lt;/record&gt;&lt;/Cite&gt;&lt;/EndNote&gt;</w:instrText>
      </w:r>
      <w:r w:rsidRPr="00A93CFF">
        <w:rPr>
          <w:rFonts w:ascii="Times New Roman" w:hAnsi="Times New Roman" w:cs="Times New Roman"/>
        </w:rPr>
        <w:fldChar w:fldCharType="separate"/>
      </w:r>
      <w:r w:rsidR="00765BF7">
        <w:rPr>
          <w:rFonts w:ascii="Times New Roman" w:hAnsi="Times New Roman" w:cs="Times New Roman"/>
          <w:noProof/>
        </w:rPr>
        <w:t>(Sassatelli, 2012, p. 168)</w:t>
      </w:r>
      <w:r w:rsidRPr="00A93CFF">
        <w:rPr>
          <w:rFonts w:ascii="Times New Roman" w:hAnsi="Times New Roman" w:cs="Times New Roman"/>
        </w:rPr>
        <w:fldChar w:fldCharType="end"/>
      </w:r>
      <w:r w:rsidRPr="00A93CFF">
        <w:rPr>
          <w:rFonts w:ascii="Times New Roman" w:hAnsi="Times New Roman" w:cs="Times New Roman"/>
        </w:rPr>
        <w:t xml:space="preserve">. </w:t>
      </w:r>
      <w:r w:rsidR="00561D22">
        <w:rPr>
          <w:rFonts w:ascii="Times New Roman" w:hAnsi="Times New Roman" w:cs="Times New Roman"/>
        </w:rPr>
        <w:t xml:space="preserve">Por el contrario, consideramos </w:t>
      </w:r>
      <w:r w:rsidRPr="00A93CFF">
        <w:rPr>
          <w:rFonts w:ascii="Times New Roman" w:hAnsi="Times New Roman" w:cs="Times New Roman"/>
        </w:rPr>
        <w:t>que mediante estas prácticas los actores sociales no sólo se expresan a sí mismos a través de símbolos y posiciones sociales, sino que también constituyen sus propias subjetividades y reorganizan el mundo que les rodea.</w:t>
      </w:r>
      <w:r w:rsidRPr="00A93CFF">
        <w:rPr>
          <w:rFonts w:ascii="Times New Roman" w:hAnsi="Times New Roman" w:cs="Times New Roman"/>
          <w:bCs/>
          <w:lang w:val="es-PE"/>
        </w:rPr>
        <w:t xml:space="preserve"> Del mismo modo, más recientemente, la literatura especializada sobre consumo cultural ha buscado </w:t>
      </w:r>
      <w:r w:rsidRPr="00A93CFF">
        <w:rPr>
          <w:rFonts w:ascii="Times New Roman" w:hAnsi="Times New Roman" w:cs="Times New Roman"/>
          <w:bCs/>
          <w:lang w:val="es-PE"/>
        </w:rPr>
        <w:lastRenderedPageBreak/>
        <w:t xml:space="preserve">desanclar estas prácticas de sus lecturas más individualistas, para poner de relieve la dimensión social que las constituye. Diversos autores han enfatizado, en este sentido, que la recepción de los bienes simbólicos no puede ser observada como la interacción solitaria entre individuos y productos </w:t>
      </w:r>
      <w:r w:rsidRPr="00A93CFF">
        <w:rPr>
          <w:rFonts w:ascii="Times New Roman" w:hAnsi="Times New Roman" w:cs="Times New Roman"/>
          <w:bCs/>
          <w:lang w:val="es-PE"/>
        </w:rPr>
        <w:fldChar w:fldCharType="begin"/>
      </w:r>
      <w:r w:rsidR="00765BF7">
        <w:rPr>
          <w:rFonts w:ascii="Times New Roman" w:hAnsi="Times New Roman" w:cs="Times New Roman"/>
          <w:bCs/>
          <w:lang w:val="es-PE"/>
        </w:rPr>
        <w:instrText xml:space="preserve"> ADDIN EN.CITE &lt;EndNote&gt;&lt;Cite&gt;&lt;Author&gt;Campos&lt;/Author&gt;&lt;Year&gt;2012&lt;/Year&gt;&lt;RecNum&gt;516&lt;/RecNum&gt;&lt;DisplayText&gt;(Campos, 2012)&lt;/DisplayText&gt;&lt;record&gt;&lt;rec-number&gt;516&lt;/rec-number&gt;&lt;foreign-keys&gt;&lt;key app="EN" db-id="55rfr2d9n5zzaue5sxcp52dgpx52aezvt9f0" timestamp="1397845896"&gt;516&lt;/key&gt;&lt;/foreign-keys&gt;&lt;ref-type name="Book Section"&gt;5&lt;/ref-type&gt;&lt;contributors&gt;&lt;authors&gt;&lt;author&gt;Campos, Luis&lt;/author&gt;&lt;/authors&gt;&lt;secondary-authors&gt;&lt;author&gt;Güell, Pedro&lt;/author&gt;&lt;author&gt;Peters, Tomás&lt;/author&gt;&lt;/secondary-authors&gt;&lt;/contributors&gt;&lt;titles&gt;&lt;title&gt;El consumo cultural: una actividad situada&lt;/title&gt;&lt;secondary-title&gt;La trama social de las prácticas culturales&lt;/secondary-title&gt;&lt;/titles&gt;&lt;dates&gt;&lt;year&gt;2012&lt;/year&gt;&lt;/dates&gt;&lt;pub-location&gt;Santiago&lt;/pub-location&gt;&lt;publisher&gt;Universidad Alberto Hurtado&lt;/publisher&gt;&lt;urls&gt;&lt;/urls&gt;&lt;/record&gt;&lt;/Cite&gt;&lt;/EndNote&gt;</w:instrText>
      </w:r>
      <w:r w:rsidRPr="00A93CFF">
        <w:rPr>
          <w:rFonts w:ascii="Times New Roman" w:hAnsi="Times New Roman" w:cs="Times New Roman"/>
          <w:bCs/>
          <w:lang w:val="es-PE"/>
        </w:rPr>
        <w:fldChar w:fldCharType="separate"/>
      </w:r>
      <w:r w:rsidR="00765BF7">
        <w:rPr>
          <w:rFonts w:ascii="Times New Roman" w:hAnsi="Times New Roman" w:cs="Times New Roman"/>
          <w:bCs/>
          <w:noProof/>
          <w:lang w:val="es-PE"/>
        </w:rPr>
        <w:t>(Campos, 2012)</w:t>
      </w:r>
      <w:r w:rsidRPr="00A93CFF">
        <w:rPr>
          <w:rFonts w:ascii="Times New Roman" w:hAnsi="Times New Roman" w:cs="Times New Roman"/>
          <w:lang w:val="es-CL"/>
        </w:rPr>
        <w:fldChar w:fldCharType="end"/>
      </w:r>
      <w:r w:rsidRPr="00A93CFF">
        <w:rPr>
          <w:rFonts w:ascii="Times New Roman" w:hAnsi="Times New Roman" w:cs="Times New Roman"/>
          <w:bCs/>
          <w:lang w:val="es-PE"/>
        </w:rPr>
        <w:t xml:space="preserve">, sino que debe ser interpretada en el marco de una amplia red de relaciones sociales involucradas directa o indirectamente en el consumo cultural, el cual necesita de la vinculación a otros para “el despliegue íntegro de sus significaciones” </w:t>
      </w:r>
      <w:r w:rsidRPr="00A93CFF">
        <w:rPr>
          <w:rFonts w:ascii="Times New Roman" w:hAnsi="Times New Roman" w:cs="Times New Roman"/>
          <w:bCs/>
          <w:lang w:val="es-PE"/>
        </w:rPr>
        <w:fldChar w:fldCharType="begin"/>
      </w:r>
      <w:r w:rsidR="00765BF7">
        <w:rPr>
          <w:rFonts w:ascii="Times New Roman" w:hAnsi="Times New Roman" w:cs="Times New Roman"/>
          <w:bCs/>
          <w:lang w:val="es-PE"/>
        </w:rPr>
        <w:instrText xml:space="preserve"> ADDIN EN.CITE &lt;EndNote&gt;&lt;Cite ExcludeAuth="1"&gt;&lt;Author&gt;Campos&lt;/Author&gt;&lt;Year&gt;2012&lt;/Year&gt;&lt;RecNum&gt;516&lt;/RecNum&gt;&lt;Pages&gt; 60&lt;/Pages&gt;&lt;DisplayText&gt;(2012, p. 60)&lt;/DisplayText&gt;&lt;record&gt;&lt;rec-number&gt;516&lt;/rec-number&gt;&lt;foreign-keys&gt;&lt;key app="EN" db-id="55rfr2d9n5zzaue5sxcp52dgpx52aezvt9f0" timestamp="1397845896"&gt;516&lt;/key&gt;&lt;/foreign-keys&gt;&lt;ref-type name="Book Section"&gt;5&lt;/ref-type&gt;&lt;contributors&gt;&lt;authors&gt;&lt;author&gt;Campos, Luis&lt;/author&gt;&lt;/authors&gt;&lt;secondary-authors&gt;&lt;author&gt;Güell, Pedro&lt;/author&gt;&lt;author&gt;Peters, Tomás&lt;/author&gt;&lt;/secondary-authors&gt;&lt;/contributors&gt;&lt;titles&gt;&lt;title&gt;El consumo cultural: una actividad situada&lt;/title&gt;&lt;secondary-title&gt;La trama social de las prácticas culturales&lt;/secondary-title&gt;&lt;/titles&gt;&lt;dates&gt;&lt;year&gt;2012&lt;/year&gt;&lt;/dates&gt;&lt;pub-location&gt;Santiago&lt;/pub-location&gt;&lt;publisher&gt;Universidad Alberto Hurtado&lt;/publisher&gt;&lt;urls&gt;&lt;/urls&gt;&lt;/record&gt;&lt;/Cite&gt;&lt;/EndNote&gt;</w:instrText>
      </w:r>
      <w:r w:rsidRPr="00A93CFF">
        <w:rPr>
          <w:rFonts w:ascii="Times New Roman" w:hAnsi="Times New Roman" w:cs="Times New Roman"/>
          <w:bCs/>
          <w:lang w:val="es-PE"/>
        </w:rPr>
        <w:fldChar w:fldCharType="separate"/>
      </w:r>
      <w:r w:rsidR="00765BF7">
        <w:rPr>
          <w:rFonts w:ascii="Times New Roman" w:hAnsi="Times New Roman" w:cs="Times New Roman"/>
          <w:bCs/>
          <w:noProof/>
          <w:lang w:val="es-PE"/>
        </w:rPr>
        <w:t>(2012, p. 60)</w:t>
      </w:r>
      <w:r w:rsidRPr="00A93CFF">
        <w:rPr>
          <w:rFonts w:ascii="Times New Roman" w:hAnsi="Times New Roman" w:cs="Times New Roman"/>
          <w:lang w:val="es-CL"/>
        </w:rPr>
        <w:fldChar w:fldCharType="end"/>
      </w:r>
      <w:r w:rsidRPr="00A93CFF">
        <w:rPr>
          <w:rStyle w:val="Refdenotaalpie"/>
          <w:rFonts w:ascii="Times New Roman" w:hAnsi="Times New Roman" w:cs="Times New Roman"/>
          <w:lang w:val="es-CL"/>
        </w:rPr>
        <w:footnoteReference w:id="7"/>
      </w:r>
      <w:r w:rsidRPr="00A93CFF">
        <w:rPr>
          <w:rFonts w:ascii="Times New Roman" w:hAnsi="Times New Roman" w:cs="Times New Roman"/>
          <w:bCs/>
          <w:lang w:val="es-PE"/>
        </w:rPr>
        <w:t xml:space="preserve">. </w:t>
      </w:r>
    </w:p>
    <w:p w14:paraId="54B477EF" w14:textId="4CF3ED28" w:rsidR="001808B6" w:rsidRPr="00CB1C33" w:rsidRDefault="001808B6" w:rsidP="00E273AC">
      <w:pPr>
        <w:spacing w:after="120" w:line="480" w:lineRule="auto"/>
        <w:jc w:val="both"/>
        <w:rPr>
          <w:rFonts w:ascii="Times New Roman" w:hAnsi="Times New Roman" w:cs="Times New Roman"/>
          <w:bCs/>
          <w:lang w:val="es-PE"/>
        </w:rPr>
      </w:pPr>
      <w:r w:rsidRPr="00A93CFF">
        <w:rPr>
          <w:rFonts w:ascii="Times New Roman" w:hAnsi="Times New Roman" w:cs="Times New Roman"/>
          <w:bCs/>
          <w:lang w:val="es-PE"/>
        </w:rPr>
        <w:t>Pensamos que estas vías de exploración</w:t>
      </w:r>
      <w:r w:rsidR="00561D22">
        <w:rPr>
          <w:rFonts w:ascii="Times New Roman" w:hAnsi="Times New Roman" w:cs="Times New Roman"/>
          <w:bCs/>
          <w:lang w:val="es-PE"/>
        </w:rPr>
        <w:t xml:space="preserve"> </w:t>
      </w:r>
      <w:r w:rsidRPr="00A93CFF">
        <w:rPr>
          <w:rFonts w:ascii="Times New Roman" w:hAnsi="Times New Roman" w:cs="Times New Roman"/>
          <w:bCs/>
          <w:lang w:val="es-PE"/>
        </w:rPr>
        <w:t xml:space="preserve">resultan cruciales para avanzar hacia el estudio no sólo de los consumidores o las audiencias, sino de los públicos propiamente tales, en el más vasto sentido del término. La primera de estas rutas supone poner atención al papel activo y </w:t>
      </w:r>
      <w:proofErr w:type="spellStart"/>
      <w:r w:rsidRPr="00A93CFF">
        <w:rPr>
          <w:rFonts w:ascii="Times New Roman" w:hAnsi="Times New Roman" w:cs="Times New Roman"/>
          <w:bCs/>
          <w:lang w:val="es-PE"/>
        </w:rPr>
        <w:t>co</w:t>
      </w:r>
      <w:proofErr w:type="spellEnd"/>
      <w:r w:rsidRPr="00A93CFF">
        <w:rPr>
          <w:rFonts w:ascii="Times New Roman" w:hAnsi="Times New Roman" w:cs="Times New Roman"/>
          <w:bCs/>
          <w:lang w:val="es-PE"/>
        </w:rPr>
        <w:t xml:space="preserve">-partícipe de los públicos en la constitución de la experiencia cultural. </w:t>
      </w:r>
      <w:r w:rsidRPr="00CB1C33">
        <w:rPr>
          <w:rFonts w:ascii="Times New Roman" w:hAnsi="Times New Roman" w:cs="Times New Roman"/>
          <w:bCs/>
          <w:lang w:val="es-PE"/>
        </w:rPr>
        <w:t xml:space="preserve">Pensar a los espectadores desde la emancipación —en el sentido de </w:t>
      </w:r>
      <w:r w:rsidRPr="00CB1C33">
        <w:rPr>
          <w:rFonts w:ascii="Times New Roman" w:hAnsi="Times New Roman" w:cs="Times New Roman"/>
          <w:bCs/>
          <w:noProof/>
          <w:lang w:val="es-PE"/>
        </w:rPr>
        <w:t>Rancière</w:t>
      </w:r>
      <w:r w:rsidRPr="00CB1C33">
        <w:rPr>
          <w:rFonts w:ascii="Times New Roman" w:hAnsi="Times New Roman" w:cs="Times New Roman"/>
          <w:bCs/>
          <w:lang w:val="es-PE"/>
        </w:rPr>
        <w:t xml:space="preserve"> </w:t>
      </w:r>
      <w:r w:rsidRPr="00CB1C33">
        <w:rPr>
          <w:rFonts w:ascii="Times New Roman" w:hAnsi="Times New Roman" w:cs="Times New Roman"/>
          <w:bCs/>
          <w:lang w:val="es-PE"/>
        </w:rPr>
        <w:fldChar w:fldCharType="begin"/>
      </w:r>
      <w:r w:rsidR="00765BF7" w:rsidRPr="00CB1C33">
        <w:rPr>
          <w:rFonts w:ascii="Times New Roman" w:hAnsi="Times New Roman" w:cs="Times New Roman"/>
          <w:bCs/>
          <w:lang w:val="es-PE"/>
        </w:rPr>
        <w:instrText xml:space="preserve"> ADDIN EN.CITE &lt;EndNote&gt;&lt;Cite ExcludeAuth="1"&gt;&lt;Author&gt;Ranciere&lt;/Author&gt;&lt;Year&gt;2007&lt;/Year&gt;&lt;RecNum&gt;555&lt;/RecNum&gt;&lt;DisplayText&gt;(2007, 2010)&lt;/DisplayText&gt;&lt;record&gt;&lt;rec-number&gt;555&lt;/rec-number&gt;&lt;foreign-keys&gt;&lt;key app="EN" db-id="55rfr2d9n5zzaue5sxcp52dgpx52aezvt9f0" timestamp="1398906405"&gt;555&lt;/key&gt;&lt;/foreign-keys&gt;&lt;ref-type name="Book"&gt;6&lt;/ref-type&gt;&lt;contributors&gt;&lt;authors&gt;&lt;author&gt;Rancière, Jacques&lt;/author&gt;&lt;/authors&gt;&lt;/contributors&gt;&lt;titles&gt;&lt;title&gt;El maestro ignorante. Cinco lecciones sobre la emancipación intelectual&lt;/title&gt;&lt;/titles&gt;&lt;dates&gt;&lt;year&gt;2007&lt;/year&gt;&lt;/dates&gt;&lt;pub-location&gt;Buenos Aires&lt;/pub-location&gt;&lt;publisher&gt;Libros del Zorzal&lt;/publisher&gt;&lt;urls&gt;&lt;/urls&gt;&lt;/record&gt;&lt;/Cite&gt;&lt;Cite ExcludeAuth="1"&gt;&lt;Author&gt;Ranciere&lt;/Author&gt;&lt;Year&gt;2010&lt;/Year&gt;&lt;RecNum&gt;556&lt;/RecNum&gt;&lt;record&gt;&lt;rec-number&gt;556&lt;/rec-number&gt;&lt;foreign-keys&gt;&lt;key app="EN" db-id="55rfr2d9n5zzaue5sxcp52dgpx52aezvt9f0" timestamp="1398906515"&gt;556&lt;/key&gt;&lt;/foreign-keys&gt;&lt;ref-type name="Book"&gt;6&lt;/ref-type&gt;&lt;contributors&gt;&lt;authors&gt;&lt;author&gt;Rancière, Jacques&lt;/author&gt;&lt;/authors&gt;&lt;/contributors&gt;&lt;titles&gt;&lt;title&gt;El espectador emancipado&lt;/title&gt;&lt;/titles&gt;&lt;dates&gt;&lt;year&gt;2010&lt;/year&gt;&lt;/dates&gt;&lt;pub-location&gt;Buenos Aires&lt;/pub-location&gt;&lt;publisher&gt;Manantial&lt;/publisher&gt;&lt;urls&gt;&lt;/urls&gt;&lt;/record&gt;&lt;/Cite&gt;&lt;/EndNote&gt;</w:instrText>
      </w:r>
      <w:r w:rsidRPr="00CB1C33">
        <w:rPr>
          <w:rFonts w:ascii="Times New Roman" w:hAnsi="Times New Roman" w:cs="Times New Roman"/>
          <w:bCs/>
          <w:lang w:val="es-PE"/>
        </w:rPr>
        <w:fldChar w:fldCharType="separate"/>
      </w:r>
      <w:r w:rsidR="00765BF7" w:rsidRPr="00CB1C33">
        <w:rPr>
          <w:rFonts w:ascii="Times New Roman" w:hAnsi="Times New Roman" w:cs="Times New Roman"/>
          <w:bCs/>
          <w:noProof/>
          <w:lang w:val="es-PE"/>
        </w:rPr>
        <w:t>(2007, 2010)</w:t>
      </w:r>
      <w:r w:rsidRPr="00CB1C33">
        <w:rPr>
          <w:rFonts w:ascii="Times New Roman" w:hAnsi="Times New Roman" w:cs="Times New Roman"/>
          <w:bCs/>
          <w:lang w:val="es-PE"/>
        </w:rPr>
        <w:fldChar w:fldCharType="end"/>
      </w:r>
      <w:r w:rsidRPr="00CB1C33">
        <w:rPr>
          <w:rFonts w:ascii="Times New Roman" w:hAnsi="Times New Roman" w:cs="Times New Roman"/>
          <w:bCs/>
          <w:lang w:val="es-PE"/>
        </w:rPr>
        <w:t xml:space="preserve">—, implica cuestionar la direccionalidad unívoca que asume que en la recepción cultural se produce un traspaso de lo idéntico: un saber o energía que están en un lado (en el lado de los artistas) y que debe pasar al otro (el de los espectadores) de la forma más íntegra posible. Es preciso, entonces, marcar distancia respecto de la externalidad e independencia con que se ha pensado tradicionalmente la relación entre los productos culturales y sus destinatarios, la cual subentiende que dichos bienes constituyen entidades acabadas y que los sujetos que los </w:t>
      </w:r>
      <w:r w:rsidRPr="00CB1C33">
        <w:rPr>
          <w:rFonts w:ascii="Times New Roman" w:hAnsi="Times New Roman" w:cs="Times New Roman"/>
          <w:bCs/>
          <w:lang w:val="es-PE"/>
        </w:rPr>
        <w:lastRenderedPageBreak/>
        <w:t xml:space="preserve">reciben poseen marcos de interpretación definidos de forma previa a la experiencia. El segundo camino para una adecuada comprensión de la experiencia de los públicos atiende a la dimensión de </w:t>
      </w:r>
      <w:proofErr w:type="spellStart"/>
      <w:r w:rsidRPr="00CB1C33">
        <w:rPr>
          <w:rFonts w:ascii="Times New Roman" w:hAnsi="Times New Roman" w:cs="Times New Roman"/>
          <w:bCs/>
          <w:lang w:val="es-PE"/>
        </w:rPr>
        <w:t>comunalidad</w:t>
      </w:r>
      <w:proofErr w:type="spellEnd"/>
      <w:r w:rsidRPr="00CB1C33">
        <w:rPr>
          <w:rFonts w:ascii="Times New Roman" w:hAnsi="Times New Roman" w:cs="Times New Roman"/>
          <w:bCs/>
          <w:lang w:val="es-PE"/>
        </w:rPr>
        <w:t xml:space="preserve"> —aún en sus sentidos más abstractos o laxos— que es requisito para su constitución. Esta dimensión colectiva resulta evidente respecto de los espectáculos y conciertos </w:t>
      </w:r>
      <w:r w:rsidRPr="00CB1C33">
        <w:rPr>
          <w:rFonts w:ascii="Times New Roman" w:hAnsi="Times New Roman" w:cs="Times New Roman"/>
          <w:bCs/>
          <w:lang w:val="es-PE"/>
        </w:rPr>
        <w:fldChar w:fldCharType="begin"/>
      </w:r>
      <w:r w:rsidR="00765BF7" w:rsidRPr="00CB1C33">
        <w:rPr>
          <w:rFonts w:ascii="Times New Roman" w:hAnsi="Times New Roman" w:cs="Times New Roman"/>
          <w:bCs/>
          <w:lang w:val="es-PE"/>
        </w:rPr>
        <w:instrText xml:space="preserve"> ADDIN EN.CITE &lt;EndNote&gt;&lt;Cite&gt;&lt;Author&gt;Cruces&lt;/Author&gt;&lt;Year&gt;1999&lt;/Year&gt;&lt;RecNum&gt;535&lt;/RecNum&gt;&lt;DisplayText&gt;(Cruces, 1999)&lt;/DisplayText&gt;&lt;record&gt;&lt;rec-number&gt;535&lt;/rec-number&gt;&lt;foreign-keys&gt;&lt;key app="EN" db-id="55rfr2d9n5zzaue5sxcp52dgpx52aezvt9f0" timestamp="1397949921"&gt;535&lt;/key&gt;&lt;/foreign-keys&gt;&lt;ref-type name="Journal Article"&gt;17&lt;/ref-type&gt;&lt;contributors&gt;&lt;authors&gt;&lt;author&gt;Cruces, Francisco&lt;/author&gt;&lt;/authors&gt;&lt;/contributors&gt;&lt;titles&gt;&lt;title&gt;Con mucha marcha. El concierto pop-rock como contexto de participación&lt;/title&gt;&lt;secondary-title&gt;Trans. Revista transcultural de música&lt;/secondary-title&gt;&lt;/titles&gt;&lt;periodical&gt;&lt;full-title&gt;Trans. Revista transcultural de música&lt;/full-title&gt;&lt;/periodical&gt;&lt;volume&gt;4&lt;/volume&gt;&lt;dates&gt;&lt;year&gt;1999&lt;/year&gt;&lt;/dates&gt;&lt;urls&gt;&lt;/urls&gt;&lt;/record&gt;&lt;/Cite&gt;&lt;/EndNote&gt;</w:instrText>
      </w:r>
      <w:r w:rsidRPr="00CB1C33">
        <w:rPr>
          <w:rFonts w:ascii="Times New Roman" w:hAnsi="Times New Roman" w:cs="Times New Roman"/>
          <w:bCs/>
          <w:lang w:val="es-PE"/>
        </w:rPr>
        <w:fldChar w:fldCharType="separate"/>
      </w:r>
      <w:r w:rsidR="00765BF7" w:rsidRPr="00CB1C33">
        <w:rPr>
          <w:rFonts w:ascii="Times New Roman" w:hAnsi="Times New Roman" w:cs="Times New Roman"/>
          <w:bCs/>
          <w:noProof/>
          <w:lang w:val="es-PE"/>
        </w:rPr>
        <w:t>(Cruces, 1999)</w:t>
      </w:r>
      <w:r w:rsidRPr="00CB1C33">
        <w:rPr>
          <w:rFonts w:ascii="Times New Roman" w:hAnsi="Times New Roman" w:cs="Times New Roman"/>
          <w:bCs/>
          <w:lang w:val="es-PE"/>
        </w:rPr>
        <w:fldChar w:fldCharType="end"/>
      </w:r>
      <w:r w:rsidRPr="00CB1C33">
        <w:rPr>
          <w:rFonts w:ascii="Times New Roman" w:hAnsi="Times New Roman" w:cs="Times New Roman"/>
          <w:bCs/>
          <w:lang w:val="es-PE"/>
        </w:rPr>
        <w:t>, pero incluso en aquellas prácticas que privilegian la recepción individualizada están presentes la interlocución y la sociabilidad</w:t>
      </w:r>
      <w:r w:rsidRPr="00CB1C33">
        <w:rPr>
          <w:rStyle w:val="Refdenotaalpie"/>
          <w:rFonts w:ascii="Times New Roman" w:hAnsi="Times New Roman" w:cs="Times New Roman"/>
          <w:bCs/>
          <w:lang w:val="es-PE"/>
        </w:rPr>
        <w:footnoteReference w:id="8"/>
      </w:r>
      <w:r w:rsidRPr="00CB1C33">
        <w:rPr>
          <w:rFonts w:ascii="Times New Roman" w:hAnsi="Times New Roman" w:cs="Times New Roman"/>
          <w:bCs/>
          <w:lang w:val="es-PE"/>
        </w:rPr>
        <w:t xml:space="preserve">. Sin estos vínculos productivos y recíprocos con los bienes culturales, o sin la trama de relaciones humanas que hace posible la activación de sus significaciones, no podemos hablar propiamente de públicos. </w:t>
      </w:r>
      <w:r w:rsidRPr="00CB1C33">
        <w:rPr>
          <w:rFonts w:ascii="Times New Roman" w:hAnsi="Times New Roman" w:cs="Times New Roman"/>
          <w:bCs/>
          <w:i/>
          <w:lang w:val="es-PE"/>
        </w:rPr>
        <w:t xml:space="preserve">¿Qué caracteriza, entonces, la constitución de un público? </w:t>
      </w:r>
      <w:r w:rsidRPr="00CB1C33">
        <w:rPr>
          <w:rFonts w:ascii="Times New Roman" w:hAnsi="Times New Roman" w:cs="Times New Roman"/>
          <w:bCs/>
          <w:lang w:val="es-PE"/>
        </w:rPr>
        <w:t xml:space="preserve">En línea con lo que venimos apuntando, proponemos en este texto tres elementos que pueden ayudar a distinguir el tipo de experiencia que hace a los públicos y los lazos que se establecen entre quienes forman parte de éstos. </w:t>
      </w:r>
    </w:p>
    <w:p w14:paraId="2A69EBF5" w14:textId="5708C18B" w:rsidR="001808B6" w:rsidRPr="00CB1C33" w:rsidRDefault="001808B6" w:rsidP="00E273AC">
      <w:pPr>
        <w:spacing w:after="120" w:line="480" w:lineRule="auto"/>
        <w:ind w:firstLine="708"/>
        <w:jc w:val="both"/>
        <w:rPr>
          <w:rFonts w:ascii="Times New Roman" w:hAnsi="Times New Roman" w:cs="Times New Roman"/>
          <w:bCs/>
          <w:lang w:val="es-PE"/>
        </w:rPr>
      </w:pPr>
      <w:r w:rsidRPr="00CB1C33">
        <w:rPr>
          <w:rFonts w:ascii="Times New Roman" w:hAnsi="Times New Roman" w:cs="Times New Roman"/>
          <w:bCs/>
          <w:i/>
          <w:lang w:val="es-PE"/>
        </w:rPr>
        <w:t>a. Los públicos se activan en virtud de sus prácticas.</w:t>
      </w:r>
      <w:r w:rsidRPr="00CB1C33">
        <w:rPr>
          <w:rFonts w:ascii="Times New Roman" w:hAnsi="Times New Roman" w:cs="Times New Roman"/>
          <w:bCs/>
          <w:lang w:val="es-PE"/>
        </w:rPr>
        <w:t xml:space="preserve"> Se ha apuntado que, a diferencia de otras maneras de organizar a los desconocidos, un público se articula exclusivamente a partir de su participación: si las naciones, religiones, razas o gremios siempre poseen, en última instancia, un contenido positivo manifiesto, el público sólo existe en la medida de la atención que sus miembros prestan a determinado producto cultural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&lt;EndNote&gt;&lt;Cite&gt;&lt;Author&gt;Warner&lt;/Author&gt;&lt;Year&gt;2012&lt;/Year&gt;&lt;RecNum&gt;574&lt;/RecNum&gt;&lt;DisplayText&gt;(Warner, 2012)&lt;/DisplayText&gt;&lt;record&gt;&lt;rec-number&gt;574&lt;/rec-number&gt;&lt;foreign-keys&gt;&lt;key app="EN" db-id="55rfr2d9n5zzaue5sxcp52dgpx52aezvt9f0" timestamp="1451074232"&gt;574&lt;/key&gt;&lt;/foreign-keys&gt;&lt;ref-type name="Book"&gt;6&lt;/ref-type&gt;&lt;contributors&gt;&lt;authors&gt;&lt;author&gt;Warner, Michael&lt;/author&gt;&lt;/authors&gt;&lt;/contributors&gt;&lt;titles&gt;&lt;title&gt;Público, públicos, contrapúblicos&lt;/title&gt;&lt;/titles&gt;&lt;dates&gt;&lt;year&gt;2012&lt;/year&gt;&lt;/dates&gt;&lt;pub-location&gt;México DF&lt;/pub-location&gt;&lt;publisher&gt;Fondo de Cultura Económica&lt;/publisher&gt;&lt;urls&gt;&lt;/urls&gt;&lt;/record&gt;&lt;/Cite&gt;&lt;/EndNote&gt;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(Warner, 2012)</w:t>
      </w:r>
      <w:r w:rsidRPr="00CB1C33">
        <w:rPr>
          <w:rFonts w:ascii="Times New Roman" w:hAnsi="Times New Roman" w:cs="Times New Roman"/>
        </w:rPr>
        <w:fldChar w:fldCharType="end"/>
      </w:r>
      <w:r w:rsidRPr="00CB1C33">
        <w:rPr>
          <w:rFonts w:ascii="Times New Roman" w:hAnsi="Times New Roman" w:cs="Times New Roman"/>
          <w:bCs/>
          <w:lang w:val="es-PE"/>
        </w:rPr>
        <w:t xml:space="preserve">.  No hay otra forma de asegurar la pertenencia a esta entidad que en función de las actividades efectivas de los sujetos: el público es una colectividad que descansa en prácticas —y no en esencias o posiciones categóricas— comunes. Así, se trata de una noción particularmente </w:t>
      </w:r>
      <w:r w:rsidRPr="00CB1C33">
        <w:rPr>
          <w:rFonts w:ascii="Times New Roman" w:hAnsi="Times New Roman" w:cs="Times New Roman"/>
          <w:bCs/>
          <w:lang w:val="es-PE"/>
        </w:rPr>
        <w:lastRenderedPageBreak/>
        <w:t xml:space="preserve">inestable y contingente, que poco puede adelantar acerca de las características de sus miembros. La idea de público resulta, entonces, incompatible con el supuesto de un individuo clausurado y preexistente, y por ende, con unos productos simbólicos externos, acabados y/o estáticos. </w:t>
      </w:r>
    </w:p>
    <w:p w14:paraId="3C8DF191" w14:textId="7B5A73B1" w:rsidR="001808B6" w:rsidRPr="00A93CFF" w:rsidRDefault="001808B6" w:rsidP="00E273AC">
      <w:pPr>
        <w:spacing w:after="120" w:line="480" w:lineRule="auto"/>
        <w:ind w:firstLine="708"/>
        <w:jc w:val="both"/>
        <w:rPr>
          <w:rFonts w:ascii="Times New Roman" w:hAnsi="Times New Roman" w:cs="Times New Roman"/>
          <w:bCs/>
          <w:lang w:val="es-PE"/>
        </w:rPr>
      </w:pPr>
      <w:r w:rsidRPr="00CB1C33">
        <w:rPr>
          <w:rFonts w:ascii="Times New Roman" w:hAnsi="Times New Roman" w:cs="Times New Roman"/>
          <w:bCs/>
          <w:i/>
          <w:lang w:val="es-PE"/>
        </w:rPr>
        <w:t>b. Los públicos se hacen posibles en el despliegue de lo colectivo</w:t>
      </w:r>
      <w:r w:rsidRPr="00A93CFF">
        <w:rPr>
          <w:rFonts w:ascii="Times New Roman" w:hAnsi="Times New Roman" w:cs="Times New Roman"/>
          <w:bCs/>
          <w:i/>
          <w:lang w:val="es-PE"/>
        </w:rPr>
        <w:t>.</w:t>
      </w:r>
      <w:r w:rsidRPr="00A93CFF">
        <w:rPr>
          <w:rFonts w:ascii="Times New Roman" w:hAnsi="Times New Roman" w:cs="Times New Roman"/>
          <w:bCs/>
          <w:lang w:val="es-PE"/>
        </w:rPr>
        <w:t xml:space="preserve"> Por otra parte, aun cuando existen receptores individuales de los productos culturales, el público no cobra forma sino en el imaginario abstracto de una multitud que coparticipa de una práctica común. Ser parte de un público es, en este sentido, entablar un vínculo con los extraños: en este contexto —asevera Warner—, “los desconocidos pueden ser tratados como si pertenecieran ya a nuestro mundo” </w:t>
      </w:r>
      <w:r w:rsidRPr="00A93CFF">
        <w:rPr>
          <w:rFonts w:ascii="Times New Roman" w:hAnsi="Times New Roman" w:cs="Times New Roman"/>
          <w:bCs/>
          <w:lang w:val="es-PE"/>
        </w:rPr>
        <w:fldChar w:fldCharType="begin"/>
      </w:r>
      <w:r w:rsidR="00765BF7">
        <w:rPr>
          <w:rFonts w:ascii="Times New Roman" w:hAnsi="Times New Roman" w:cs="Times New Roman"/>
          <w:bCs/>
          <w:lang w:val="es-PE"/>
        </w:rPr>
        <w:instrText xml:space="preserve"> ADDIN EN.CITE &lt;EndNote&gt;&lt;Cite ExcludeAuth="1"&gt;&lt;Author&gt;Warner&lt;/Author&gt;&lt;Year&gt;2012&lt;/Year&gt;&lt;RecNum&gt;574&lt;/RecNum&gt;&lt;Pages&gt; 85&lt;/Pages&gt;&lt;DisplayText&gt;(2012, p. 85)&lt;/DisplayText&gt;&lt;record&gt;&lt;rec-number&gt;574&lt;/rec-number&gt;&lt;foreign-keys&gt;&lt;key app="EN" db-id="55rfr2d9n5zzaue5sxcp52dgpx52aezvt9f0" timestamp="1451074232"&gt;574&lt;/key&gt;&lt;/foreign-keys&gt;&lt;ref-type name="Book"&gt;6&lt;/ref-type&gt;&lt;contributors&gt;&lt;authors&gt;&lt;author&gt;Warner, Michael&lt;/author&gt;&lt;/authors&gt;&lt;/contributors&gt;&lt;titles&gt;&lt;title&gt;Público, públicos, contrapúblicos&lt;/title&gt;&lt;/titles&gt;&lt;dates&gt;&lt;year&gt;2012&lt;/year&gt;&lt;/dates&gt;&lt;pub-location&gt;México DF&lt;/pub-location&gt;&lt;publisher&gt;Fondo de Cultura Económica&lt;/publisher&gt;&lt;urls&gt;&lt;/urls&gt;&lt;/record&gt;&lt;/Cite&gt;&lt;/EndNote&gt;</w:instrText>
      </w:r>
      <w:r w:rsidRPr="00A93CFF">
        <w:rPr>
          <w:rFonts w:ascii="Times New Roman" w:hAnsi="Times New Roman" w:cs="Times New Roman"/>
          <w:bCs/>
          <w:lang w:val="es-PE"/>
        </w:rPr>
        <w:fldChar w:fldCharType="separate"/>
      </w:r>
      <w:r w:rsidR="00765BF7">
        <w:rPr>
          <w:rFonts w:ascii="Times New Roman" w:hAnsi="Times New Roman" w:cs="Times New Roman"/>
          <w:bCs/>
          <w:noProof/>
          <w:lang w:val="es-PE"/>
        </w:rPr>
        <w:t>(2012, p. 85)</w:t>
      </w:r>
      <w:r w:rsidRPr="00A93CFF">
        <w:rPr>
          <w:rFonts w:ascii="Times New Roman" w:hAnsi="Times New Roman" w:cs="Times New Roman"/>
          <w:bCs/>
          <w:lang w:val="es-PE"/>
        </w:rPr>
        <w:fldChar w:fldCharType="end"/>
      </w:r>
      <w:r w:rsidRPr="00A93CFF">
        <w:rPr>
          <w:rFonts w:ascii="Times New Roman" w:hAnsi="Times New Roman" w:cs="Times New Roman"/>
          <w:bCs/>
          <w:lang w:val="es-PE"/>
        </w:rPr>
        <w:t xml:space="preserve">. El pacto implícito que sustenta esa laxa </w:t>
      </w:r>
      <w:proofErr w:type="spellStart"/>
      <w:r w:rsidRPr="00A93CFF">
        <w:rPr>
          <w:rFonts w:ascii="Times New Roman" w:hAnsi="Times New Roman" w:cs="Times New Roman"/>
          <w:bCs/>
          <w:lang w:val="es-PE"/>
        </w:rPr>
        <w:t>comembrecía</w:t>
      </w:r>
      <w:proofErr w:type="spellEnd"/>
      <w:r w:rsidRPr="00A93CFF">
        <w:rPr>
          <w:rFonts w:ascii="Times New Roman" w:hAnsi="Times New Roman" w:cs="Times New Roman"/>
          <w:bCs/>
          <w:lang w:val="es-PE"/>
        </w:rPr>
        <w:t xml:space="preserve"> de los extraños constituye una de las formas basales del imaginario social moderno, de modo que la experiencia relacional del público está emparentada con el modelo de asociación voluntaria que hace posible la sociedad civil </w:t>
      </w:r>
      <w:r w:rsidRPr="00A93CFF">
        <w:rPr>
          <w:rFonts w:ascii="Times New Roman" w:hAnsi="Times New Roman" w:cs="Times New Roman"/>
          <w:bCs/>
          <w:lang w:val="es-PE"/>
        </w:rPr>
        <w:fldChar w:fldCharType="begin"/>
      </w:r>
      <w:r w:rsidR="00765BF7">
        <w:rPr>
          <w:rFonts w:ascii="Times New Roman" w:hAnsi="Times New Roman" w:cs="Times New Roman"/>
          <w:bCs/>
          <w:lang w:val="es-PE"/>
        </w:rPr>
        <w:instrText xml:space="preserve"> ADDIN EN.CITE &lt;EndNote&gt;&lt;Cite ExcludeAuth="1"&gt;&lt;Author&gt;Warner&lt;/Author&gt;&lt;Year&gt;2012&lt;/Year&gt;&lt;RecNum&gt;574&lt;/RecNum&gt;&lt;Pages&gt; 101&lt;/Pages&gt;&lt;DisplayText&gt;(2012, p. 101)&lt;/DisplayText&gt;&lt;record&gt;&lt;rec-number&gt;574&lt;/rec-number&gt;&lt;foreign-keys&gt;&lt;key app="EN" db-id="55rfr2d9n5zzaue5sxcp52dgpx52aezvt9f0" timestamp="1451074232"&gt;574&lt;/key&gt;&lt;/foreign-keys&gt;&lt;ref-type name="Book"&gt;6&lt;/ref-type&gt;&lt;contributors&gt;&lt;authors&gt;&lt;author&gt;Warner, Michael&lt;/author&gt;&lt;/authors&gt;&lt;/contributors&gt;&lt;titles&gt;&lt;title&gt;Público, públicos, contrapúblicos&lt;/title&gt;&lt;/titles&gt;&lt;dates&gt;&lt;year&gt;2012&lt;/year&gt;&lt;/dates&gt;&lt;pub-location&gt;México DF&lt;/pub-location&gt;&lt;publisher&gt;Fondo de Cultura Económica&lt;/publisher&gt;&lt;urls&gt;&lt;/urls&gt;&lt;/record&gt;&lt;/Cite&gt;&lt;/EndNote&gt;</w:instrText>
      </w:r>
      <w:r w:rsidRPr="00A93CFF">
        <w:rPr>
          <w:rFonts w:ascii="Times New Roman" w:hAnsi="Times New Roman" w:cs="Times New Roman"/>
          <w:bCs/>
          <w:lang w:val="es-PE"/>
        </w:rPr>
        <w:fldChar w:fldCharType="separate"/>
      </w:r>
      <w:r w:rsidR="00765BF7">
        <w:rPr>
          <w:rFonts w:ascii="Times New Roman" w:hAnsi="Times New Roman" w:cs="Times New Roman"/>
          <w:bCs/>
          <w:noProof/>
          <w:lang w:val="es-PE"/>
        </w:rPr>
        <w:t>(2012, p. 101)</w:t>
      </w:r>
      <w:r w:rsidRPr="00A93CFF">
        <w:rPr>
          <w:rFonts w:ascii="Times New Roman" w:hAnsi="Times New Roman" w:cs="Times New Roman"/>
          <w:bCs/>
          <w:lang w:val="es-PE"/>
        </w:rPr>
        <w:fldChar w:fldCharType="end"/>
      </w:r>
      <w:r w:rsidRPr="00A93CFF">
        <w:rPr>
          <w:rFonts w:ascii="Times New Roman" w:hAnsi="Times New Roman" w:cs="Times New Roman"/>
          <w:bCs/>
          <w:lang w:val="es-PE"/>
        </w:rPr>
        <w:t>.</w:t>
      </w:r>
    </w:p>
    <w:p w14:paraId="2C79202B" w14:textId="7331ACA1" w:rsidR="001808B6" w:rsidRPr="00CB1C33" w:rsidRDefault="001808B6" w:rsidP="00E273AC">
      <w:pPr>
        <w:spacing w:after="120" w:line="480" w:lineRule="auto"/>
        <w:ind w:firstLine="708"/>
        <w:jc w:val="both"/>
        <w:rPr>
          <w:rFonts w:ascii="Times New Roman" w:hAnsi="Times New Roman" w:cs="Times New Roman"/>
          <w:lang w:val="es-CL"/>
        </w:rPr>
      </w:pPr>
      <w:r w:rsidRPr="00CB1C33">
        <w:rPr>
          <w:rFonts w:ascii="Times New Roman" w:hAnsi="Times New Roman" w:cs="Times New Roman"/>
          <w:bCs/>
          <w:i/>
          <w:lang w:val="es-PE"/>
        </w:rPr>
        <w:t>c. Los públicos son un espacio de elaboración de la subjetividad.</w:t>
      </w:r>
      <w:r w:rsidRPr="00CB1C33">
        <w:rPr>
          <w:rFonts w:ascii="Times New Roman" w:hAnsi="Times New Roman" w:cs="Times New Roman"/>
          <w:bCs/>
          <w:lang w:val="es-PE"/>
        </w:rPr>
        <w:t xml:space="preserve"> Finalmente, sostenemos que el conjunto de espectadores se convierte en un público cuando la experiencia cultural deviene espacio de elaboración de las identidades individuales y colectivas, es decir, cuando los productos culturales activan la posibilidad de pensar el nosotros. Las </w:t>
      </w:r>
      <w:r w:rsidRPr="00CB1C33">
        <w:rPr>
          <w:rFonts w:ascii="Times New Roman" w:hAnsi="Times New Roman" w:cs="Times New Roman"/>
          <w:lang w:val="es-CL"/>
        </w:rPr>
        <w:t xml:space="preserve">prácticas de consumo cultural, cualquiera sea la definición de cultura que portan, poseen un espesor significativo en la vida de las personas que las distingue respecto de otras formas de consumo: a través de ellas no solamente se interviene en el mundo social, sino que también ofrecen un espacio para la emergencia de la reflexividad y el sentido. Está vastamente documentado cómo este tipo de prácticas movilizan las estrategias de distinción simbólica y de </w:t>
      </w:r>
      <w:r w:rsidRPr="00CB1C33">
        <w:rPr>
          <w:rFonts w:ascii="Times New Roman" w:hAnsi="Times New Roman" w:cs="Times New Roman"/>
          <w:lang w:val="es-CL"/>
        </w:rPr>
        <w:lastRenderedPageBreak/>
        <w:t xml:space="preserve">posicionamiento social de los sujetos </w:t>
      </w:r>
      <w:r w:rsidRPr="00CB1C33">
        <w:rPr>
          <w:rFonts w:ascii="Times New Roman" w:hAnsi="Times New Roman" w:cs="Times New Roman"/>
          <w:lang w:val="es-CL"/>
        </w:rPr>
        <w:fldChar w:fldCharType="begin"/>
      </w:r>
      <w:r w:rsidR="00765BF7" w:rsidRPr="00CB1C33">
        <w:rPr>
          <w:rFonts w:ascii="Times New Roman" w:hAnsi="Times New Roman" w:cs="Times New Roman"/>
          <w:lang w:val="es-CL"/>
        </w:rPr>
        <w:instrText xml:space="preserve"> ADDIN EN.CITE &lt;EndNote&gt;&lt;Cite&gt;&lt;Author&gt;Bourdieu&lt;/Author&gt;&lt;Year&gt;1991&lt;/Year&gt;&lt;RecNum&gt;330&lt;/RecNum&gt;&lt;DisplayText&gt;(Bourdieu, 1991)&lt;/DisplayText&gt;&lt;record&gt;&lt;rec-number&gt;330&lt;/rec-number&gt;&lt;foreign-keys&gt;&lt;key app="EN" db-id="55rfr2d9n5zzaue5sxcp52dgpx52aezvt9f0" timestamp="1343666858"&gt;330&lt;/key&gt;&lt;/foreign-keys&gt;&lt;ref-type name="Book"&gt;6&lt;/ref-type&gt;&lt;contributors&gt;&lt;authors&gt;&lt;author&gt;Bourdieu, Pierre&lt;/author&gt;&lt;/authors&gt;&lt;/contributors&gt;&lt;titles&gt;&lt;title&gt;La distinción. Criterio y bases sociales del gusto&lt;/title&gt;&lt;/titles&gt;&lt;dates&gt;&lt;year&gt;1991&lt;/year&gt;&lt;/dates&gt;&lt;pub-location&gt;Madrid&lt;/pub-location&gt;&lt;publisher&gt;Taurus Humanidades&lt;/publisher&gt;&lt;urls&gt;&lt;/urls&gt;&lt;/record&gt;&lt;/Cite&gt;&lt;/EndNote&gt;</w:instrText>
      </w:r>
      <w:r w:rsidRPr="00CB1C33">
        <w:rPr>
          <w:rFonts w:ascii="Times New Roman" w:hAnsi="Times New Roman" w:cs="Times New Roman"/>
          <w:lang w:val="es-CL"/>
        </w:rPr>
        <w:fldChar w:fldCharType="separate"/>
      </w:r>
      <w:r w:rsidR="00765BF7" w:rsidRPr="00CB1C33">
        <w:rPr>
          <w:rFonts w:ascii="Times New Roman" w:hAnsi="Times New Roman" w:cs="Times New Roman"/>
          <w:noProof/>
          <w:lang w:val="es-CL"/>
        </w:rPr>
        <w:t>(Bourdieu, 1991)</w:t>
      </w:r>
      <w:r w:rsidRPr="00CB1C33">
        <w:rPr>
          <w:rFonts w:ascii="Times New Roman" w:hAnsi="Times New Roman" w:cs="Times New Roman"/>
          <w:lang w:val="es-CL"/>
        </w:rPr>
        <w:fldChar w:fldCharType="end"/>
      </w:r>
      <w:r w:rsidRPr="00CB1C33">
        <w:rPr>
          <w:rFonts w:ascii="Times New Roman" w:hAnsi="Times New Roman" w:cs="Times New Roman"/>
          <w:lang w:val="es-CL"/>
        </w:rPr>
        <w:t xml:space="preserve">, pero queda todavía mucho por conocer respecto a cómo dichas experiencias se vuelven elementos importantes en la construcción de las subjetividades de éstos. Como ha apuntado C. </w:t>
      </w:r>
      <w:proofErr w:type="spellStart"/>
      <w:r w:rsidRPr="00CB1C33">
        <w:rPr>
          <w:rFonts w:ascii="Times New Roman" w:hAnsi="Times New Roman" w:cs="Times New Roman"/>
          <w:lang w:val="es-CL"/>
        </w:rPr>
        <w:t>Benzecry</w:t>
      </w:r>
      <w:proofErr w:type="spellEnd"/>
      <w:r w:rsidRPr="00CB1C33">
        <w:rPr>
          <w:rFonts w:ascii="Times New Roman" w:hAnsi="Times New Roman" w:cs="Times New Roman"/>
          <w:lang w:val="es-CL"/>
        </w:rPr>
        <w:t xml:space="preserve"> en el ámbito de los consumidores asiduos de ópera —territorio en el que la alta cultura opera, por excelencia, como </w:t>
      </w:r>
      <w:r w:rsidRPr="00CB1C33">
        <w:rPr>
          <w:rFonts w:ascii="Times New Roman" w:hAnsi="Times New Roman" w:cs="Times New Roman"/>
          <w:i/>
          <w:lang w:val="es-CL"/>
        </w:rPr>
        <w:t>distinción</w:t>
      </w:r>
      <w:r w:rsidRPr="00CB1C33">
        <w:rPr>
          <w:rFonts w:ascii="Times New Roman" w:hAnsi="Times New Roman" w:cs="Times New Roman"/>
          <w:lang w:val="es-CL"/>
        </w:rPr>
        <w:t>—, prestar atención a las dimensiones afectivas de estas prácticas culturales permite observar que se trata de actividades significativas que posibilitan “</w:t>
      </w:r>
      <w:r w:rsidRPr="00CB1C33">
        <w:rPr>
          <w:rFonts w:ascii="Times New Roman" w:hAnsi="Times New Roman" w:cs="Times New Roman"/>
        </w:rPr>
        <w:t xml:space="preserve">a sus apasionados amantes inventar un sentido dentro de su propia vida, incluso darle un sentido a ésta y modelarse como individuos meritorios”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&lt;EndNote&gt;&lt;Cite&gt;&lt;Author&gt;Benzecry&lt;/Author&gt;&lt;Year&gt;2012&lt;/Year&gt;&lt;RecNum&gt;575&lt;/RecNum&gt;&lt;Pages&gt; 25&lt;/Pages&gt;&lt;DisplayText&gt;(Benzecry, 2012, p. 25)&lt;/DisplayText&gt;&lt;record&gt;&lt;rec-number&gt;575&lt;/rec-number&gt;&lt;foreign-keys&gt;&lt;key app="EN" db-id="55rfr2d9n5zzaue5sxcp52dgpx52aezvt9f0" timestamp="1451157884"&gt;575&lt;/key&gt;&lt;/foreign-keys&gt;&lt;ref-type name="Book"&gt;6&lt;/ref-type&gt;&lt;contributors&gt;&lt;authors&gt;&lt;author&gt;Benzecry, Claudio&lt;/author&gt;&lt;/authors&gt;&lt;/contributors&gt;&lt;titles&gt;&lt;title&gt;El fanático de la ópera. Etnografía de una obsesión&lt;/title&gt;&lt;/titles&gt;&lt;dates&gt;&lt;year&gt;2012&lt;/year&gt;&lt;/dates&gt;&lt;pub-location&gt;Buenos Aires&lt;/pub-location&gt;&lt;publisher&gt;Siglo XXI Editores&lt;/publisher&gt;&lt;urls&gt;&lt;/urls&gt;&lt;/record&gt;&lt;/Cite&gt;&lt;/EndNote&gt;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(Benzecry, 2012, p. 25)</w:t>
      </w:r>
      <w:r w:rsidRPr="00CB1C33">
        <w:rPr>
          <w:rFonts w:ascii="Times New Roman" w:hAnsi="Times New Roman" w:cs="Times New Roman"/>
        </w:rPr>
        <w:fldChar w:fldCharType="end"/>
      </w:r>
      <w:r w:rsidRPr="00CB1C33">
        <w:rPr>
          <w:rFonts w:ascii="Times New Roman" w:hAnsi="Times New Roman" w:cs="Times New Roman"/>
        </w:rPr>
        <w:t>.</w:t>
      </w:r>
      <w:r w:rsidRPr="00CB1C33">
        <w:rPr>
          <w:rFonts w:ascii="Times New Roman" w:hAnsi="Times New Roman" w:cs="Times New Roman"/>
          <w:lang w:val="es-CL"/>
        </w:rPr>
        <w:t xml:space="preserve"> Entender las dinámicas de consumo cultural en tanto experiencias significativas en las que se tejen sentidos acerca de la propia existencia implica, necesariamente, dar un lugar en la explicación a aquellos aspectos afectivos, sensibles y hasta morales que el modelo de campo cultural —en tanto “torneo de valor basado en el status”— no permite observar con claridad. </w:t>
      </w:r>
    </w:p>
    <w:p w14:paraId="3DD3D8F4" w14:textId="249F4401" w:rsidR="001808B6" w:rsidRPr="00CB1C33" w:rsidRDefault="001808B6" w:rsidP="00E273AC">
      <w:pPr>
        <w:spacing w:after="120" w:line="480" w:lineRule="auto"/>
        <w:jc w:val="both"/>
        <w:rPr>
          <w:rFonts w:ascii="Times New Roman" w:hAnsi="Times New Roman" w:cs="Times New Roman"/>
          <w:bCs/>
          <w:lang w:val="es-PE"/>
        </w:rPr>
      </w:pPr>
      <w:r w:rsidRPr="00CB1C33">
        <w:rPr>
          <w:rFonts w:ascii="Times New Roman" w:hAnsi="Times New Roman" w:cs="Times New Roman"/>
          <w:bCs/>
          <w:lang w:val="es-PE"/>
        </w:rPr>
        <w:t xml:space="preserve">Interesa, en este sentido, trascender las aproximaciones sociodemográficas que, basadas en métodos cuantitativos, buscan describir a los sujetos que acceden efectivamente a las ofertas culturales y caracterizarlos en términos de las frecuencias de sus consumos y del tipo de bienes a los que se acercan. Una mirada etnográfica a los públicos permitiría, en cambio, indagar en las experiencias e interacciones que los individuos realizan en su acceso a los productos culturales, subrayando la capacidad de interpretación de las personas y las dinámicas de apropiación subjetiva. Más aún, cabría preguntarse qué es lo que los sujetos hacen con aquello que adquieren en la experiencia cultural: cuáles son los efectos que estas prácticas tienen en la vida de las personas, y cómo las dinámicas de sociabilidad de los sujetos </w:t>
      </w:r>
      <w:r w:rsidRPr="00CB1C33">
        <w:rPr>
          <w:rFonts w:ascii="Times New Roman" w:hAnsi="Times New Roman" w:cs="Times New Roman"/>
          <w:bCs/>
          <w:lang w:val="es-PE"/>
        </w:rPr>
        <w:lastRenderedPageBreak/>
        <w:t xml:space="preserve">completan y </w:t>
      </w:r>
      <w:proofErr w:type="spellStart"/>
      <w:r w:rsidRPr="00CB1C33">
        <w:rPr>
          <w:rFonts w:ascii="Times New Roman" w:hAnsi="Times New Roman" w:cs="Times New Roman"/>
          <w:bCs/>
          <w:lang w:val="es-PE"/>
        </w:rPr>
        <w:t>co</w:t>
      </w:r>
      <w:proofErr w:type="spellEnd"/>
      <w:r w:rsidRPr="00CB1C33">
        <w:rPr>
          <w:rFonts w:ascii="Times New Roman" w:hAnsi="Times New Roman" w:cs="Times New Roman"/>
          <w:bCs/>
          <w:lang w:val="es-PE"/>
        </w:rPr>
        <w:t>-producen el sentido de dichos bienes simbólicos</w:t>
      </w:r>
      <w:r w:rsidRPr="00CB1C33">
        <w:rPr>
          <w:rStyle w:val="Refdenotaalpie"/>
          <w:rFonts w:ascii="Times New Roman" w:hAnsi="Times New Roman" w:cs="Times New Roman"/>
          <w:bCs/>
          <w:lang w:val="es-PE"/>
        </w:rPr>
        <w:footnoteReference w:id="9"/>
      </w:r>
      <w:r w:rsidRPr="00CB1C33">
        <w:rPr>
          <w:rFonts w:ascii="Times New Roman" w:hAnsi="Times New Roman" w:cs="Times New Roman"/>
          <w:bCs/>
          <w:lang w:val="es-PE"/>
        </w:rPr>
        <w:t>. El estudio de los públicos implica, por consiguiente, poner atención a una dimensión “conversacional”</w:t>
      </w:r>
      <w:r w:rsidRPr="00CB1C33">
        <w:rPr>
          <w:rStyle w:val="Refdenotaalpie"/>
          <w:rFonts w:ascii="Times New Roman" w:hAnsi="Times New Roman" w:cs="Times New Roman"/>
          <w:bCs/>
          <w:lang w:val="es-PE"/>
        </w:rPr>
        <w:footnoteReference w:id="10"/>
      </w:r>
      <w:r w:rsidRPr="00CB1C33">
        <w:rPr>
          <w:rFonts w:ascii="Times New Roman" w:hAnsi="Times New Roman" w:cs="Times New Roman"/>
          <w:bCs/>
          <w:lang w:val="es-PE"/>
        </w:rPr>
        <w:t xml:space="preserve"> de las prácticas culturales </w:t>
      </w:r>
      <w:r w:rsidRPr="00CB1C33">
        <w:rPr>
          <w:rFonts w:ascii="Times New Roman" w:hAnsi="Times New Roman" w:cs="Times New Roman"/>
          <w:bCs/>
          <w:lang w:val="es-PE"/>
        </w:rPr>
        <w:fldChar w:fldCharType="begin"/>
      </w:r>
      <w:r w:rsidR="00765BF7" w:rsidRPr="00CB1C33">
        <w:rPr>
          <w:rFonts w:ascii="Times New Roman" w:hAnsi="Times New Roman" w:cs="Times New Roman"/>
          <w:bCs/>
          <w:lang w:val="es-PE"/>
        </w:rPr>
        <w:instrText xml:space="preserve"> ADDIN EN.CITE &lt;EndNote&gt;&lt;Cite&gt;&lt;Author&gt;Leveratto&lt;/Author&gt;&lt;Year&gt;2008&lt;/Year&gt;&lt;RecNum&gt;549&lt;/RecNum&gt;&lt;DisplayText&gt;(Leveratto y Leontsini, 2008)&lt;/DisplayText&gt;&lt;record&gt;&lt;rec-number&gt;549&lt;/rec-number&gt;&lt;foreign-keys&gt;&lt;key app="EN" db-id="55rfr2d9n5zzaue5sxcp52dgpx52aezvt9f0" timestamp="1397964096"&gt;549&lt;/key&gt;&lt;/foreign-keys&gt;&lt;ref-type name="Book"&gt;6&lt;/ref-type&gt;&lt;contributors&gt;&lt;authors&gt;&lt;author&gt;Leveratto, Jean- Marc&lt;/author&gt;&lt;author&gt;Leontsini, Mary&lt;/author&gt;&lt;/authors&gt;&lt;/contributors&gt;&lt;titles&gt;&lt;title&gt;Internet et la sociabilité littéraire&lt;/title&gt;&lt;/titles&gt;&lt;dates&gt;&lt;year&gt;2008&lt;/year&gt;&lt;/dates&gt;&lt;pub-location&gt;Paris&lt;/pub-location&gt;&lt;publisher&gt;Bibliothèque publique d´information / Centre Pompidou.&lt;/publisher&gt;&lt;urls&gt;&lt;/urls&gt;&lt;/record&gt;&lt;/Cite&gt;&lt;/EndNote&gt;</w:instrText>
      </w:r>
      <w:r w:rsidRPr="00CB1C33">
        <w:rPr>
          <w:rFonts w:ascii="Times New Roman" w:hAnsi="Times New Roman" w:cs="Times New Roman"/>
          <w:bCs/>
          <w:lang w:val="es-PE"/>
        </w:rPr>
        <w:fldChar w:fldCharType="separate"/>
      </w:r>
      <w:r w:rsidR="00765BF7" w:rsidRPr="00CB1C33">
        <w:rPr>
          <w:rFonts w:ascii="Times New Roman" w:hAnsi="Times New Roman" w:cs="Times New Roman"/>
          <w:bCs/>
          <w:noProof/>
          <w:lang w:val="es-PE"/>
        </w:rPr>
        <w:t>(Leveratto y Leontsini, 2008)</w:t>
      </w:r>
      <w:r w:rsidRPr="00CB1C33">
        <w:rPr>
          <w:rFonts w:ascii="Times New Roman" w:hAnsi="Times New Roman" w:cs="Times New Roman"/>
          <w:bCs/>
          <w:lang w:val="es-PE"/>
        </w:rPr>
        <w:fldChar w:fldCharType="end"/>
      </w:r>
      <w:r w:rsidRPr="00CB1C33">
        <w:rPr>
          <w:rFonts w:ascii="Times New Roman" w:hAnsi="Times New Roman" w:cs="Times New Roman"/>
          <w:bCs/>
          <w:lang w:val="es-PE"/>
        </w:rPr>
        <w:t xml:space="preserve">, en su capacidad no sólo de constituir experiencias subjetivas relevantes para la identidad de los sujetos, sino también de articular comunidades de sociabilidad, intercambio y </w:t>
      </w:r>
      <w:proofErr w:type="spellStart"/>
      <w:r w:rsidRPr="00CB1C33">
        <w:rPr>
          <w:rFonts w:ascii="Times New Roman" w:hAnsi="Times New Roman" w:cs="Times New Roman"/>
          <w:bCs/>
          <w:lang w:val="es-PE"/>
        </w:rPr>
        <w:t>copresencia</w:t>
      </w:r>
      <w:proofErr w:type="spellEnd"/>
      <w:r w:rsidRPr="00CB1C33">
        <w:rPr>
          <w:rFonts w:ascii="Times New Roman" w:hAnsi="Times New Roman" w:cs="Times New Roman"/>
          <w:bCs/>
          <w:lang w:val="es-PE"/>
        </w:rPr>
        <w:t xml:space="preserve"> en las que el vínculo social puede ser problematizado. </w:t>
      </w:r>
    </w:p>
    <w:p w14:paraId="0336DF7D" w14:textId="6E8F1FD5" w:rsidR="001808B6" w:rsidRPr="00CB1C33" w:rsidRDefault="001808B6" w:rsidP="00E273AC">
      <w:pPr>
        <w:spacing w:after="120" w:line="480" w:lineRule="auto"/>
        <w:jc w:val="both"/>
        <w:rPr>
          <w:rFonts w:ascii="Times New Roman" w:hAnsi="Times New Roman" w:cs="Times New Roman"/>
          <w:bCs/>
          <w:lang w:val="es-PE"/>
        </w:rPr>
      </w:pPr>
      <w:r w:rsidRPr="00CB1C33">
        <w:rPr>
          <w:rFonts w:ascii="Times New Roman" w:hAnsi="Times New Roman" w:cs="Times New Roman"/>
          <w:bCs/>
          <w:lang w:val="es-PE"/>
        </w:rPr>
        <w:t xml:space="preserve">Las ferias y festivales parecen ofrecer un laboratorio privilegiado para el estudio de estas dimensiones del consumo cultural, en tanto constituyen un tiempo extraordinario en el que los públicos materializan el encuentro y no sólo aparecen como colectividad imaginaria. En sus particulares modos de ocupar el espacio público, interviniendo sus dinámicas cotidianas y haciendo posible la emergencia de otras formas de vivir y comprender el entorno, este tipo de eventos devuelven a la vida urbana —aún de forma provisoria— una experiencia de </w:t>
      </w:r>
      <w:r w:rsidRPr="00CB1C33">
        <w:rPr>
          <w:rFonts w:ascii="Times New Roman" w:hAnsi="Times New Roman" w:cs="Times New Roman"/>
          <w:bCs/>
          <w:i/>
          <w:lang w:val="es-PE"/>
        </w:rPr>
        <w:t>ciudad</w:t>
      </w:r>
      <w:r w:rsidRPr="00CB1C33">
        <w:rPr>
          <w:rFonts w:ascii="Times New Roman" w:hAnsi="Times New Roman" w:cs="Times New Roman"/>
          <w:bCs/>
          <w:lang w:val="es-PE"/>
        </w:rPr>
        <w:t xml:space="preserve">. </w:t>
      </w:r>
    </w:p>
    <w:p w14:paraId="6B285F87" w14:textId="77777777" w:rsidR="001808B6" w:rsidRPr="00CB1C33" w:rsidRDefault="001808B6" w:rsidP="00E273AC">
      <w:pPr>
        <w:spacing w:after="120" w:line="480" w:lineRule="auto"/>
        <w:ind w:firstLine="708"/>
        <w:jc w:val="both"/>
        <w:rPr>
          <w:rFonts w:ascii="Times New Roman" w:hAnsi="Times New Roman" w:cs="Times New Roman"/>
          <w:b/>
          <w:bCs/>
          <w:lang w:val="es-PE"/>
        </w:rPr>
      </w:pPr>
      <w:r w:rsidRPr="00CB1C33">
        <w:rPr>
          <w:rFonts w:ascii="Times New Roman" w:hAnsi="Times New Roman" w:cs="Times New Roman"/>
          <w:b/>
          <w:bCs/>
          <w:lang w:val="es-PE"/>
        </w:rPr>
        <w:t>Reinstituir una pregunta por el lugar.</w:t>
      </w:r>
    </w:p>
    <w:p w14:paraId="06E5A2D4" w14:textId="3898C3AE"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bCs/>
          <w:lang w:val="es-PE"/>
        </w:rPr>
        <w:t xml:space="preserve">En el tránsito hacia el siglo XXI, ciertos desarrollos emergentes de la antropología urbana permitieron caracterizar la complejidad de las dinámicas contemporáneas poniendo atención a los flujos deslocalizados que estructuran la vida en la ciudad. Lo </w:t>
      </w:r>
      <w:r w:rsidRPr="00CB1C33">
        <w:rPr>
          <w:rFonts w:ascii="Times New Roman" w:hAnsi="Times New Roman" w:cs="Times New Roman"/>
          <w:bCs/>
          <w:i/>
          <w:lang w:val="es-PE"/>
        </w:rPr>
        <w:t>urbano</w:t>
      </w:r>
      <w:r w:rsidRPr="00CB1C33">
        <w:rPr>
          <w:rFonts w:ascii="Times New Roman" w:hAnsi="Times New Roman" w:cs="Times New Roman"/>
          <w:bCs/>
          <w:lang w:val="es-PE"/>
        </w:rPr>
        <w:t xml:space="preserve">, en este sentido, comenzó a ser pensado como un estilo de vida marcado por la disolución, y en el que priman </w:t>
      </w:r>
      <w:r w:rsidRPr="00CB1C33">
        <w:rPr>
          <w:rFonts w:ascii="Times New Roman" w:hAnsi="Times New Roman" w:cs="Times New Roman"/>
          <w:bCs/>
          <w:lang w:val="es-PE"/>
        </w:rPr>
        <w:lastRenderedPageBreak/>
        <w:t>vínculos sociales débiles, múltiples y precarios</w:t>
      </w:r>
      <w:r w:rsidRPr="00CB1C33">
        <w:rPr>
          <w:rFonts w:ascii="Times New Roman" w:hAnsi="Times New Roman" w:cs="Times New Roman"/>
        </w:rPr>
        <w:t xml:space="preserve">. La mirada que ofrece M. Delgado en </w:t>
      </w:r>
      <w:r w:rsidRPr="00CB1C33">
        <w:rPr>
          <w:rFonts w:ascii="Times New Roman" w:hAnsi="Times New Roman" w:cs="Times New Roman"/>
          <w:i/>
        </w:rPr>
        <w:t>El animal público</w:t>
      </w:r>
      <w:r w:rsidRPr="00CB1C33">
        <w:rPr>
          <w:rFonts w:ascii="Times New Roman" w:hAnsi="Times New Roman" w:cs="Times New Roman"/>
        </w:rPr>
        <w:t xml:space="preserve"> constituye una buena síntesis de estos planteamientos: como contraparte de lo comunal, la urbanidad debía ser buscada en la infinidad de entrecruzamientos transitorios que se escenifican en los espacios públicos, en tanto lugares de convergencia de una “alteridad” generalizada; en esa “reunión de extraños unidos por la evitación y el anonimato”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&lt;EndNote&gt;&lt;Cite&gt;&lt;Author&gt;Delgado&lt;/Author&gt;&lt;Year&gt;1999&lt;/Year&gt;&lt;RecNum&gt;568&lt;/RecNum&gt;&lt;Pages&gt; 33&lt;/Pages&gt;&lt;DisplayText&gt;(Delgado, 1999, p. 33)&lt;/DisplayText&gt;&lt;record&gt;&lt;rec-number&gt;568&lt;/rec-number&gt;&lt;foreign-keys&gt;&lt;key app="EN" db-id="55rfr2d9n5zzaue5sxcp52dgpx52aezvt9f0" timestamp="1448927387"&gt;568&lt;/key&gt;&lt;/foreign-keys&gt;&lt;ref-type name="Book"&gt;6&lt;/ref-type&gt;&lt;contributors&gt;&lt;authors&gt;&lt;author&gt;Delgado, Manuel&lt;/author&gt;&lt;/authors&gt;&lt;/contributors&gt;&lt;titles&gt;&lt;title&gt;El animal público. Hacia una antropología de los espacios urbanos&lt;/title&gt;&lt;/titles&gt;&lt;dates&gt;&lt;year&gt;1999&lt;/year&gt;&lt;/dates&gt;&lt;pub-location&gt;Barcelona&lt;/pub-location&gt;&lt;publisher&gt;Anagrama&lt;/publisher&gt;&lt;urls&gt;&lt;/urls&gt;&lt;/record&gt;&lt;/Cite&gt;&lt;/EndNote&gt;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(Delgado, 1999, p. 33)</w:t>
      </w:r>
      <w:r w:rsidRPr="00CB1C33">
        <w:rPr>
          <w:rFonts w:ascii="Times New Roman" w:hAnsi="Times New Roman" w:cs="Times New Roman"/>
        </w:rPr>
        <w:fldChar w:fldCharType="end"/>
      </w:r>
      <w:r w:rsidRPr="00CB1C33">
        <w:rPr>
          <w:rFonts w:ascii="Times New Roman" w:hAnsi="Times New Roman" w:cs="Times New Roman"/>
        </w:rPr>
        <w:t xml:space="preserve">. De este modo, en su manifestación contemporánea, la vida urbana estaría compuesta de usuarios antes que de habitantes; de espacios abstractos y efímeros antes que de lugares; y de pautas de fluctuaciones más que de normas orgánicas que regulan la vida social. </w:t>
      </w:r>
    </w:p>
    <w:p w14:paraId="32A44EE5" w14:textId="60B7365B"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Aunque el estudio de las ferias y festivales culturales nos enfrenta al ritmo vertiginoso de la muchedumbre, éstos parecieran estar a la vez atravesados por lógicas y sentidos que no se agotan en la inmediatez de estos tránsitos. ¿Cómo puede la antropología abordar los escenarios tumultuosos y fluctuantes que constituyen lo urbano? ¿Cómo puede practicarse una etnografía de los públicos culturales sin limitarse a una radiografía estadística de la multitud? Las herramientas de las que dispone la disciplina resultan, en diversos sentidos, insatisfactorias para abordar este tipo de prácticas fugaces y “coreográficas”. El método etnográfico, habituado al estudio de aquello que es estable y espeso en términos culturales, parece tener serias dificultades a la hora de aprehender las movedizas interacciones que signan la experiencia urbana, y pierde terreno frente a otros productos culturales que —como el cine o la literatura— poseen licencias experimentales o cuentan con estrategias oblicuas para captar “al vuelo” esta naturaleza inasible.</w:t>
      </w:r>
      <w:r w:rsidR="00561D22" w:rsidRPr="00CB1C33">
        <w:rPr>
          <w:rFonts w:ascii="Times New Roman" w:hAnsi="Times New Roman" w:cs="Times New Roman"/>
        </w:rPr>
        <w:t xml:space="preserve"> </w:t>
      </w:r>
      <w:r w:rsidRPr="00CB1C33">
        <w:rPr>
          <w:rFonts w:ascii="Times New Roman" w:hAnsi="Times New Roman" w:cs="Times New Roman"/>
        </w:rPr>
        <w:t xml:space="preserve">¿En qué consistiría, entonces, la clave etnográfica en los estudios de lo urbano? Sostenemos aquí que en ella subsiste una pregunta </w:t>
      </w:r>
      <w:r w:rsidRPr="00CB1C33">
        <w:rPr>
          <w:rFonts w:ascii="Times New Roman" w:hAnsi="Times New Roman" w:cs="Times New Roman"/>
        </w:rPr>
        <w:lastRenderedPageBreak/>
        <w:t xml:space="preserve">por la especificidad de los vínculos sociales, aún en el más volátil de los escenarios. Frente a los discursos que piensan el espacio urbano desde la </w:t>
      </w:r>
      <w:proofErr w:type="spellStart"/>
      <w:r w:rsidRPr="00CB1C33">
        <w:rPr>
          <w:rFonts w:ascii="Times New Roman" w:hAnsi="Times New Roman" w:cs="Times New Roman"/>
        </w:rPr>
        <w:t>desterritorialización</w:t>
      </w:r>
      <w:proofErr w:type="spellEnd"/>
      <w:r w:rsidRPr="00CB1C33">
        <w:rPr>
          <w:rFonts w:ascii="Times New Roman" w:hAnsi="Times New Roman" w:cs="Times New Roman"/>
        </w:rPr>
        <w:t xml:space="preserve">, la heterogeneidad y el tránsito, una perspectiva etnográfica debería interrogarse por los modos en que, incluso allí donde nada parece permanecer, puede emerger la condición de </w:t>
      </w:r>
      <w:r w:rsidRPr="00CB1C33">
        <w:rPr>
          <w:rFonts w:ascii="Times New Roman" w:hAnsi="Times New Roman" w:cs="Times New Roman"/>
          <w:i/>
        </w:rPr>
        <w:t>lugar</w:t>
      </w:r>
      <w:r w:rsidRPr="00CB1C33">
        <w:rPr>
          <w:rFonts w:ascii="Times New Roman" w:hAnsi="Times New Roman" w:cs="Times New Roman"/>
        </w:rPr>
        <w:t xml:space="preserve">: un espacio se convierte en lugar al ser llenado de contenido por aquellos que lo habitan o lo usan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&lt;EndNote&gt;&lt;Cite&gt;&lt;Author&gt;Camarena&lt;/Author&gt;&lt;Year&gt;2015&lt;/Year&gt;&lt;RecNum&gt;569&lt;/RecNum&gt;&lt;DisplayText&gt;(Camarena y Portal, 2015)&lt;/DisplayText&gt;&lt;record&gt;&lt;rec-number&gt;569&lt;/rec-number&gt;&lt;foreign-keys&gt;&lt;key app="EN" db-id="55rfr2d9n5zzaue5sxcp52dgpx52aezvt9f0" timestamp="1448985008"&gt;569&lt;/key&gt;&lt;/foreign-keys&gt;&lt;ref-type name="Book"&gt;6&lt;/ref-type&gt;&lt;contributors&gt;&lt;authors&gt;&lt;author&gt;Camarena, Mario&lt;/author&gt;&lt;author&gt;Portal, Maria Ana&lt;/author&gt;&lt;/authors&gt;&lt;/contributors&gt;&lt;titles&gt;&lt;title&gt;Controversias sobre el espacio público en la ciudad de México&lt;/title&gt;&lt;/titles&gt;&lt;dates&gt;&lt;year&gt;2015&lt;/year&gt;&lt;/dates&gt;&lt;pub-location&gt;México DF&lt;/pub-location&gt;&lt;publisher&gt;UAM/ Juan Pablos Editor&lt;/publisher&gt;&lt;urls&gt;&lt;/urls&gt;&lt;/record&gt;&lt;/Cite&gt;&lt;/EndNote&gt;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(Camarena y Portal, 2015)</w:t>
      </w:r>
      <w:r w:rsidRPr="00CB1C33">
        <w:rPr>
          <w:rFonts w:ascii="Times New Roman" w:hAnsi="Times New Roman" w:cs="Times New Roman"/>
        </w:rPr>
        <w:fldChar w:fldCharType="end"/>
      </w:r>
      <w:r w:rsidRPr="00CB1C33">
        <w:rPr>
          <w:rFonts w:ascii="Times New Roman" w:hAnsi="Times New Roman" w:cs="Times New Roman"/>
        </w:rPr>
        <w:t xml:space="preserve">; de este modo se carga, a lo largo del tiempo, de significados practicados y percibidos. </w:t>
      </w:r>
    </w:p>
    <w:p w14:paraId="647383A7" w14:textId="6F9EEB23" w:rsidR="001808B6" w:rsidRPr="00CB1C33" w:rsidRDefault="001808B6" w:rsidP="00E273AC">
      <w:pPr>
        <w:spacing w:after="120" w:line="480" w:lineRule="auto"/>
        <w:jc w:val="both"/>
        <w:rPr>
          <w:rFonts w:ascii="Times New Roman" w:hAnsi="Times New Roman" w:cs="Times New Roman"/>
          <w:bCs/>
          <w:lang w:val="es-PE"/>
        </w:rPr>
      </w:pPr>
      <w:r w:rsidRPr="00CB1C33">
        <w:rPr>
          <w:rFonts w:ascii="Times New Roman" w:hAnsi="Times New Roman" w:cs="Times New Roman"/>
        </w:rPr>
        <w:t xml:space="preserve">En </w:t>
      </w:r>
      <w:r w:rsidRPr="00CB1C33">
        <w:rPr>
          <w:rFonts w:ascii="Times New Roman" w:hAnsi="Times New Roman" w:cs="Times New Roman"/>
          <w:i/>
        </w:rPr>
        <w:t>La condición urbana</w:t>
      </w:r>
      <w:r w:rsidRPr="00CB1C33">
        <w:rPr>
          <w:rFonts w:ascii="Times New Roman" w:hAnsi="Times New Roman" w:cs="Times New Roman"/>
        </w:rPr>
        <w:t xml:space="preserve">, O. </w:t>
      </w:r>
      <w:proofErr w:type="spellStart"/>
      <w:r w:rsidRPr="00CB1C33">
        <w:rPr>
          <w:rFonts w:ascii="Times New Roman" w:hAnsi="Times New Roman" w:cs="Times New Roman"/>
        </w:rPr>
        <w:t>Mongin</w:t>
      </w:r>
      <w:proofErr w:type="spellEnd"/>
      <w:r w:rsidRPr="00CB1C33">
        <w:rPr>
          <w:rFonts w:ascii="Times New Roman" w:hAnsi="Times New Roman" w:cs="Times New Roman"/>
        </w:rPr>
        <w:t xml:space="preserve"> </w:t>
      </w:r>
      <w:r w:rsidRPr="00CB1C33">
        <w:rPr>
          <w:rFonts w:ascii="Times New Roman" w:hAnsi="Times New Roman" w:cs="Times New Roman"/>
          <w:bCs/>
          <w:lang w:val="es-PE"/>
        </w:rPr>
        <w:fldChar w:fldCharType="begin"/>
      </w:r>
      <w:r w:rsidR="00765BF7" w:rsidRPr="00CB1C33">
        <w:rPr>
          <w:rFonts w:ascii="Times New Roman" w:hAnsi="Times New Roman" w:cs="Times New Roman"/>
          <w:bCs/>
          <w:lang w:val="es-PE"/>
        </w:rPr>
        <w:instrText xml:space="preserve"> ADDIN EN.CITE &lt;EndNote&gt;&lt;Cite ExcludeAuth="1"&gt;&lt;Author&gt;Mongin&lt;/Author&gt;&lt;Year&gt;2006&lt;/Year&gt;&lt;RecNum&gt;552&lt;/RecNum&gt;&lt;DisplayText&gt;(2006)&lt;/DisplayText&gt;&lt;record&gt;&lt;rec-number&gt;552&lt;/rec-number&gt;&lt;foreign-keys&gt;&lt;key app="EN" db-id="55rfr2d9n5zzaue5sxcp52dgpx52aezvt9f0" timestamp="1398889757"&gt;552&lt;/key&gt;&lt;/foreign-keys&gt;&lt;ref-type name="Book"&gt;6&lt;/ref-type&gt;&lt;contributors&gt;&lt;authors&gt;&lt;author&gt;Mongin, Olivier&lt;/author&gt;&lt;/authors&gt;&lt;/contributors&gt;&lt;titles&gt;&lt;title&gt;La condición urbana. La ciudad a la hora de la mundialización&lt;/title&gt;&lt;/titles&gt;&lt;dates&gt;&lt;year&gt;2006&lt;/year&gt;&lt;/dates&gt;&lt;pub-location&gt;Buenos Aires&lt;/pub-location&gt;&lt;publisher&gt;Paidós&lt;/publisher&gt;&lt;urls&gt;&lt;/urls&gt;&lt;/record&gt;&lt;/Cite&gt;&lt;/EndNote&gt;</w:instrText>
      </w:r>
      <w:r w:rsidRPr="00CB1C33">
        <w:rPr>
          <w:rFonts w:ascii="Times New Roman" w:hAnsi="Times New Roman" w:cs="Times New Roman"/>
          <w:bCs/>
          <w:lang w:val="es-PE"/>
        </w:rPr>
        <w:fldChar w:fldCharType="separate"/>
      </w:r>
      <w:r w:rsidR="00765BF7" w:rsidRPr="00CB1C33">
        <w:rPr>
          <w:rFonts w:ascii="Times New Roman" w:hAnsi="Times New Roman" w:cs="Times New Roman"/>
          <w:bCs/>
          <w:noProof/>
          <w:lang w:val="es-PE"/>
        </w:rPr>
        <w:t>(2006)</w:t>
      </w:r>
      <w:r w:rsidRPr="00CB1C33">
        <w:rPr>
          <w:rFonts w:ascii="Times New Roman" w:hAnsi="Times New Roman" w:cs="Times New Roman"/>
          <w:bCs/>
          <w:lang w:val="es-PE"/>
        </w:rPr>
        <w:fldChar w:fldCharType="end"/>
      </w:r>
      <w:r w:rsidRPr="00CB1C33">
        <w:rPr>
          <w:rFonts w:ascii="Times New Roman" w:hAnsi="Times New Roman" w:cs="Times New Roman"/>
          <w:bCs/>
          <w:lang w:val="es-PE"/>
        </w:rPr>
        <w:t xml:space="preserve"> </w:t>
      </w:r>
      <w:r w:rsidRPr="00CB1C33">
        <w:rPr>
          <w:rFonts w:ascii="Times New Roman" w:hAnsi="Times New Roman" w:cs="Times New Roman"/>
        </w:rPr>
        <w:t xml:space="preserve">reinstala esta inquietud en los estudios de la ciudad contemporánea: frente a la ciudad idealizada que la genealogía occidental trazó a partir de los valores de la </w:t>
      </w:r>
      <w:r w:rsidRPr="00CB1C33">
        <w:rPr>
          <w:rFonts w:ascii="Times New Roman" w:hAnsi="Times New Roman" w:cs="Times New Roman"/>
          <w:i/>
        </w:rPr>
        <w:t>polis</w:t>
      </w:r>
      <w:r w:rsidRPr="00CB1C33">
        <w:rPr>
          <w:rFonts w:ascii="Times New Roman" w:hAnsi="Times New Roman" w:cs="Times New Roman"/>
        </w:rPr>
        <w:t xml:space="preserve">, en primer término; y al relato de la disolución que ofrece la </w:t>
      </w:r>
      <w:proofErr w:type="spellStart"/>
      <w:r w:rsidRPr="00CB1C33">
        <w:rPr>
          <w:rFonts w:ascii="Times New Roman" w:hAnsi="Times New Roman" w:cs="Times New Roman"/>
          <w:i/>
        </w:rPr>
        <w:t>postciudad</w:t>
      </w:r>
      <w:proofErr w:type="spellEnd"/>
      <w:r w:rsidRPr="00CB1C33">
        <w:rPr>
          <w:rFonts w:ascii="Times New Roman" w:hAnsi="Times New Roman" w:cs="Times New Roman"/>
        </w:rPr>
        <w:t xml:space="preserve">, en la que lo circunscrito en lugares autónomos comienza a depender de flujos y factores exógenos, en segundo; el autor vuelve la atención a los modos en que lo local se reinventa en una época marcada por la </w:t>
      </w:r>
      <w:proofErr w:type="spellStart"/>
      <w:r w:rsidRPr="00CB1C33">
        <w:rPr>
          <w:rFonts w:ascii="Times New Roman" w:hAnsi="Times New Roman" w:cs="Times New Roman"/>
        </w:rPr>
        <w:t>desterritorialización</w:t>
      </w:r>
      <w:proofErr w:type="spellEnd"/>
      <w:r w:rsidRPr="00CB1C33">
        <w:rPr>
          <w:rFonts w:ascii="Times New Roman" w:hAnsi="Times New Roman" w:cs="Times New Roman"/>
        </w:rPr>
        <w:t xml:space="preserve"> y la escala globalizada. Preguntarse por la constitución del lugar, en el sentido de </w:t>
      </w:r>
      <w:proofErr w:type="spellStart"/>
      <w:r w:rsidRPr="00CB1C33">
        <w:rPr>
          <w:rFonts w:ascii="Times New Roman" w:hAnsi="Times New Roman" w:cs="Times New Roman"/>
        </w:rPr>
        <w:t>Mongin</w:t>
      </w:r>
      <w:proofErr w:type="spellEnd"/>
      <w:r w:rsidRPr="00CB1C33">
        <w:rPr>
          <w:rFonts w:ascii="Times New Roman" w:hAnsi="Times New Roman" w:cs="Times New Roman"/>
        </w:rPr>
        <w:t xml:space="preserve">, es poner en escena el problema del vínculo social en el marco de una mundialización que opera dividiendo ciudadanos. ¿Cómo se construye ciudad en medio de lo </w:t>
      </w:r>
      <w:r w:rsidRPr="00CB1C33">
        <w:rPr>
          <w:rFonts w:ascii="Times New Roman" w:hAnsi="Times New Roman" w:cs="Times New Roman"/>
          <w:i/>
        </w:rPr>
        <w:t>urbano generalizado</w:t>
      </w:r>
      <w:r w:rsidRPr="00CB1C33">
        <w:rPr>
          <w:rFonts w:ascii="Times New Roman" w:hAnsi="Times New Roman" w:cs="Times New Roman"/>
        </w:rPr>
        <w:t>? ¿</w:t>
      </w:r>
      <w:proofErr w:type="gramStart"/>
      <w:r w:rsidRPr="00CB1C33">
        <w:rPr>
          <w:rFonts w:ascii="Times New Roman" w:hAnsi="Times New Roman" w:cs="Times New Roman"/>
        </w:rPr>
        <w:t>cómo</w:t>
      </w:r>
      <w:proofErr w:type="gramEnd"/>
      <w:r w:rsidRPr="00CB1C33">
        <w:rPr>
          <w:rFonts w:ascii="Times New Roman" w:hAnsi="Times New Roman" w:cs="Times New Roman"/>
        </w:rPr>
        <w:t xml:space="preserve"> reflota la especificidad de lo local en el continuo metropolitano? Se trata, entonces, de devolverle sus límites y formas a aquello que parece difuminarse en los flujos de la fragmentación, evitando los espacios que se repliegan sobre sí mismos bajo el signo de la cerrazón —guetos de pobres o de ricos, </w:t>
      </w:r>
      <w:proofErr w:type="spellStart"/>
      <w:r w:rsidRPr="00CB1C33">
        <w:rPr>
          <w:rFonts w:ascii="Times New Roman" w:hAnsi="Times New Roman" w:cs="Times New Roman"/>
          <w:i/>
        </w:rPr>
        <w:t>gated</w:t>
      </w:r>
      <w:proofErr w:type="spellEnd"/>
      <w:r w:rsidRPr="00CB1C33">
        <w:rPr>
          <w:rFonts w:ascii="Times New Roman" w:hAnsi="Times New Roman" w:cs="Times New Roman"/>
          <w:i/>
        </w:rPr>
        <w:t xml:space="preserve"> </w:t>
      </w:r>
      <w:proofErr w:type="spellStart"/>
      <w:r w:rsidRPr="00CB1C33">
        <w:rPr>
          <w:rFonts w:ascii="Times New Roman" w:hAnsi="Times New Roman" w:cs="Times New Roman"/>
          <w:i/>
        </w:rPr>
        <w:t>communities</w:t>
      </w:r>
      <w:proofErr w:type="spellEnd"/>
      <w:r w:rsidRPr="00CB1C33">
        <w:rPr>
          <w:rFonts w:ascii="Times New Roman" w:hAnsi="Times New Roman" w:cs="Times New Roman"/>
        </w:rPr>
        <w:t>, etc</w:t>
      </w:r>
      <w:proofErr w:type="gramStart"/>
      <w:r w:rsidRPr="00CB1C33">
        <w:rPr>
          <w:rFonts w:ascii="Times New Roman" w:hAnsi="Times New Roman" w:cs="Times New Roman"/>
        </w:rPr>
        <w:t>.—</w:t>
      </w:r>
      <w:proofErr w:type="gramEnd"/>
      <w:r w:rsidRPr="00CB1C33">
        <w:rPr>
          <w:rFonts w:ascii="Times New Roman" w:hAnsi="Times New Roman" w:cs="Times New Roman"/>
        </w:rPr>
        <w:t xml:space="preserve">. En esto se juega, en última instancia, la posibilidad de recobrar el sentido político de la </w:t>
      </w:r>
      <w:proofErr w:type="spellStart"/>
      <w:r w:rsidRPr="00CB1C33">
        <w:rPr>
          <w:rFonts w:ascii="Times New Roman" w:hAnsi="Times New Roman" w:cs="Times New Roman"/>
          <w:bCs/>
          <w:i/>
          <w:lang w:val="es-PE"/>
        </w:rPr>
        <w:t>civitas</w:t>
      </w:r>
      <w:proofErr w:type="spellEnd"/>
      <w:r w:rsidRPr="00CB1C33">
        <w:rPr>
          <w:rFonts w:ascii="Times New Roman" w:hAnsi="Times New Roman" w:cs="Times New Roman"/>
          <w:bCs/>
          <w:i/>
          <w:lang w:val="es-PE"/>
        </w:rPr>
        <w:t xml:space="preserve">, </w:t>
      </w:r>
      <w:r w:rsidRPr="00CB1C33">
        <w:rPr>
          <w:rFonts w:ascii="Times New Roman" w:hAnsi="Times New Roman" w:cs="Times New Roman"/>
          <w:bCs/>
          <w:lang w:val="es-PE"/>
        </w:rPr>
        <w:t xml:space="preserve">ensamblando otra vez aquello que está en vías de separación; edificando puentes entre la experiencia urbana y el sentido más </w:t>
      </w:r>
      <w:r w:rsidRPr="00CB1C33">
        <w:rPr>
          <w:rFonts w:ascii="Times New Roman" w:hAnsi="Times New Roman" w:cs="Times New Roman"/>
          <w:bCs/>
          <w:lang w:val="es-PE"/>
        </w:rPr>
        <w:lastRenderedPageBreak/>
        <w:t xml:space="preserve">vasto de la democracia. “La participación en el seno de un espacio colectivo es la principal condición de la acción democrática”, afirma el autor </w:t>
      </w:r>
      <w:r w:rsidRPr="00CB1C33">
        <w:rPr>
          <w:rFonts w:ascii="Times New Roman" w:hAnsi="Times New Roman" w:cs="Times New Roman"/>
          <w:bCs/>
          <w:lang w:val="es-PE"/>
        </w:rPr>
        <w:fldChar w:fldCharType="begin"/>
      </w:r>
      <w:r w:rsidR="00765BF7" w:rsidRPr="00CB1C33">
        <w:rPr>
          <w:rFonts w:ascii="Times New Roman" w:hAnsi="Times New Roman" w:cs="Times New Roman"/>
          <w:bCs/>
          <w:lang w:val="es-PE"/>
        </w:rPr>
        <w:instrText xml:space="preserve"> ADDIN EN.CITE &lt;EndNote&gt;&lt;Cite ExcludeAuth="1"&gt;&lt;Author&gt;Mongin&lt;/Author&gt;&lt;Year&gt;2006&lt;/Year&gt;&lt;RecNum&gt;552&lt;/RecNum&gt;&lt;Pages&gt; 272&lt;/Pages&gt;&lt;DisplayText&gt;(2006, p. 272)&lt;/DisplayText&gt;&lt;record&gt;&lt;rec-number&gt;552&lt;/rec-number&gt;&lt;foreign-keys&gt;&lt;key app="EN" db-id="55rfr2d9n5zzaue5sxcp52dgpx52aezvt9f0" timestamp="1398889757"&gt;552&lt;/key&gt;&lt;/foreign-keys&gt;&lt;ref-type name="Book"&gt;6&lt;/ref-type&gt;&lt;contributors&gt;&lt;authors&gt;&lt;author&gt;Mongin, Olivier&lt;/author&gt;&lt;/authors&gt;&lt;/contributors&gt;&lt;titles&gt;&lt;title&gt;La condición urbana. La ciudad a la hora de la mundialización&lt;/title&gt;&lt;/titles&gt;&lt;dates&gt;&lt;year&gt;2006&lt;/year&gt;&lt;/dates&gt;&lt;pub-location&gt;Buenos Aires&lt;/pub-location&gt;&lt;publisher&gt;Paidós&lt;/publisher&gt;&lt;urls&gt;&lt;/urls&gt;&lt;/record&gt;&lt;/Cite&gt;&lt;/EndNote&gt;</w:instrText>
      </w:r>
      <w:r w:rsidRPr="00CB1C33">
        <w:rPr>
          <w:rFonts w:ascii="Times New Roman" w:hAnsi="Times New Roman" w:cs="Times New Roman"/>
          <w:bCs/>
          <w:lang w:val="es-PE"/>
        </w:rPr>
        <w:fldChar w:fldCharType="separate"/>
      </w:r>
      <w:r w:rsidR="00765BF7" w:rsidRPr="00CB1C33">
        <w:rPr>
          <w:rFonts w:ascii="Times New Roman" w:hAnsi="Times New Roman" w:cs="Times New Roman"/>
          <w:bCs/>
          <w:noProof/>
          <w:lang w:val="es-PE"/>
        </w:rPr>
        <w:t>(2006, p. 272)</w:t>
      </w:r>
      <w:r w:rsidRPr="00CB1C33">
        <w:rPr>
          <w:rFonts w:ascii="Times New Roman" w:hAnsi="Times New Roman" w:cs="Times New Roman"/>
          <w:bCs/>
          <w:lang w:val="es-PE"/>
        </w:rPr>
        <w:fldChar w:fldCharType="end"/>
      </w:r>
      <w:r w:rsidRPr="00CB1C33">
        <w:rPr>
          <w:rFonts w:ascii="Times New Roman" w:hAnsi="Times New Roman" w:cs="Times New Roman"/>
          <w:bCs/>
          <w:lang w:val="es-PE"/>
        </w:rPr>
        <w:t>.</w:t>
      </w:r>
    </w:p>
    <w:p w14:paraId="3E8E7D0D" w14:textId="4D21FE8C"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La experiencia que constituye a los públicos de ferias y festivales culturales del espacio público puede, quizás, ser pensada desde aquel desfase que separa al transeúnte del ciudadano: estas prácticas de consumo cultural en contextos urbanos pueden contribuir a la restitución de un lazo significativo con el espacio vital en el que se desenvuelven, promoviendo usos de la ciudad que —aunque eventuales y/o pasajeros— van más allá del mero tránsito, la circulación y el flujo. Si el transeúnte es aquel sujeto liminal cuya cabeza está siempre en otra parte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&lt;EndNote&gt;&lt;Cite&gt;&lt;Author&gt;Delgado&lt;/Author&gt;&lt;Year&gt;1999&lt;/Year&gt;&lt;RecNum&gt;568&lt;/RecNum&gt;&lt;DisplayText&gt;(Delgado, 1999)&lt;/DisplayText&gt;&lt;record&gt;&lt;rec-number&gt;568&lt;/rec-number&gt;&lt;foreign-keys&gt;&lt;key app="EN" db-id="55rfr2d9n5zzaue5sxcp52dgpx52aezvt9f0" timestamp="1448927387"&gt;568&lt;/key&gt;&lt;/foreign-keys&gt;&lt;ref-type name="Book"&gt;6&lt;/ref-type&gt;&lt;contributors&gt;&lt;authors&gt;&lt;author&gt;Delgado, Manuel&lt;/author&gt;&lt;/authors&gt;&lt;/contributors&gt;&lt;titles&gt;&lt;title&gt;El animal público. Hacia una antropología de los espacios urbanos&lt;/title&gt;&lt;/titles&gt;&lt;dates&gt;&lt;year&gt;1999&lt;/year&gt;&lt;/dates&gt;&lt;pub-location&gt;Barcelona&lt;/pub-location&gt;&lt;publisher&gt;Anagrama&lt;/publisher&gt;&lt;urls&gt;&lt;/urls&gt;&lt;/record&gt;&lt;/Cite&gt;&lt;/EndNote&gt;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(Delgado, 1999)</w:t>
      </w:r>
      <w:r w:rsidRPr="00CB1C33">
        <w:rPr>
          <w:rFonts w:ascii="Times New Roman" w:hAnsi="Times New Roman" w:cs="Times New Roman"/>
        </w:rPr>
        <w:fldChar w:fldCharType="end"/>
      </w:r>
      <w:r w:rsidRPr="00CB1C33">
        <w:rPr>
          <w:rFonts w:ascii="Times New Roman" w:hAnsi="Times New Roman" w:cs="Times New Roman"/>
        </w:rPr>
        <w:t xml:space="preserve">, ferias y festivales culturales lo devuelven al dominio de la presencia, del aquí y el ahora. De este modo, en el mejor de los casos, este uso intensivo de la ciudad puede hacer reflotar los sentidos de lo político, de la </w:t>
      </w:r>
      <w:proofErr w:type="spellStart"/>
      <w:r w:rsidRPr="00CB1C33">
        <w:rPr>
          <w:rFonts w:ascii="Times New Roman" w:hAnsi="Times New Roman" w:cs="Times New Roman"/>
          <w:i/>
        </w:rPr>
        <w:t>civitas</w:t>
      </w:r>
      <w:proofErr w:type="spellEnd"/>
      <w:r w:rsidRPr="00CB1C33">
        <w:rPr>
          <w:rFonts w:ascii="Times New Roman" w:hAnsi="Times New Roman" w:cs="Times New Roman"/>
        </w:rPr>
        <w:t xml:space="preserve">. Cuando una multitud reúne las condiciones de un público, disponiendo colectivamente su atención hacia un producto cultural y generando instancias de elaboración subjetiva de éste, el espacio urbano que sostiene estas prácticas ofrece una experiencia de ciudad que, aunque no está habilitada en el tiempo ordinario, puede tener efectos durables en el imaginario social. De este modo, se van sedimentando nuevos límites simbólicos a partir de estas intervenciones, tanto a través de prácticas que involucran otras formas de usar la ciudad y de relacionarse con los otros, como mediante la emergencia de discursos, que ponen en circulación diversos relatos acerca de este espacio vital y sus habitantes. </w:t>
      </w:r>
    </w:p>
    <w:p w14:paraId="1AD0C93F" w14:textId="2719D135" w:rsidR="00BA543F" w:rsidRPr="00CB1C33" w:rsidRDefault="00BA543F" w:rsidP="00E273AC">
      <w:pPr>
        <w:spacing w:after="120" w:line="480" w:lineRule="auto"/>
        <w:ind w:firstLine="708"/>
        <w:jc w:val="both"/>
        <w:rPr>
          <w:rFonts w:ascii="Times New Roman" w:hAnsi="Times New Roman" w:cs="Times New Roman"/>
        </w:rPr>
      </w:pPr>
      <w:r w:rsidRPr="00CB1C33">
        <w:rPr>
          <w:rFonts w:ascii="Times New Roman" w:hAnsi="Times New Roman" w:cs="Times New Roman"/>
          <w:b/>
        </w:rPr>
        <w:t>Prácticas transitorias, discursos latentes.</w:t>
      </w:r>
    </w:p>
    <w:p w14:paraId="68885037" w14:textId="17333FCB"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w:t>
      </w:r>
      <w:r w:rsidR="00BA543F" w:rsidRPr="00CB1C33">
        <w:rPr>
          <w:rFonts w:ascii="Times New Roman" w:hAnsi="Times New Roman" w:cs="Times New Roman"/>
        </w:rPr>
        <w:t>Logran</w:t>
      </w:r>
      <w:r w:rsidRPr="00CB1C33">
        <w:rPr>
          <w:rFonts w:ascii="Times New Roman" w:hAnsi="Times New Roman" w:cs="Times New Roman"/>
        </w:rPr>
        <w:t xml:space="preserve"> las prácticas culturales efectuadas en el espacio urbano inyectar nuevas fuerzas al vínculo social; expandir el perímetro de la ciudad habitada o promover imaginarios más </w:t>
      </w:r>
      <w:r w:rsidRPr="00CB1C33">
        <w:rPr>
          <w:rFonts w:ascii="Times New Roman" w:hAnsi="Times New Roman" w:cs="Times New Roman"/>
        </w:rPr>
        <w:lastRenderedPageBreak/>
        <w:t xml:space="preserve">complejos del </w:t>
      </w:r>
      <w:r w:rsidRPr="00CB1C33">
        <w:rPr>
          <w:rFonts w:ascii="Times New Roman" w:hAnsi="Times New Roman" w:cs="Times New Roman"/>
          <w:i/>
        </w:rPr>
        <w:t>nosotros</w:t>
      </w:r>
      <w:r w:rsidRPr="00CB1C33">
        <w:rPr>
          <w:rFonts w:ascii="Times New Roman" w:hAnsi="Times New Roman" w:cs="Times New Roman"/>
        </w:rPr>
        <w:t xml:space="preserve">? Prestar atención a las dinámicas que agencian las ferias y festivales culturales implica preguntarse por el efecto que puede tener lo eventual en la trama simbólica perdurable de las ciudades. Marcando un quiebre respecto de la experiencia cotidiana, estos acontecimientos ofrecen a sus ciudadanos un tiempo fuera del tiempo, que fácilmente podría ser interpretado desde la excepción, y por lo tanto, como algo marginal y sin consecuencias significativas para sus beneficiarios. Tal como muestran las entrevistas a informantes clave, diversos actores del campo cultural tienen la percepción de que este tipo de eventos han constituido una de las principales estrategias del Estado para parchar los considerables rezagos en el acceso de la población general a los bienes culturales. </w:t>
      </w:r>
      <w:r w:rsidR="00BA543F" w:rsidRPr="00CB1C33">
        <w:rPr>
          <w:rFonts w:ascii="Times New Roman" w:hAnsi="Times New Roman" w:cs="Times New Roman"/>
        </w:rPr>
        <w:t>Un</w:t>
      </w:r>
      <w:r w:rsidRPr="00CB1C33">
        <w:rPr>
          <w:rFonts w:ascii="Times New Roman" w:hAnsi="Times New Roman" w:cs="Times New Roman"/>
        </w:rPr>
        <w:t xml:space="preserve"> estudio del Consejo de la Cultura señala que los espectáculos en vivo en el espacio público “representan y estructuran en forma significativa el consumo cultural en las personas de bajo capital cultural”, especialmente en el ámbito del teatro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&lt;EndNote&gt;&lt;Cite&gt;&lt;Author&gt;CNCA&lt;/Author&gt;&lt;Year&gt;2014&lt;/Year&gt;&lt;RecNum&gt;583&lt;/RecNum&gt;&lt;DisplayText&gt;(CNCA, 2014)&lt;/DisplayText&gt;&lt;record&gt;&lt;rec-number&gt;583&lt;/rec-number&gt;&lt;foreign-keys&gt;&lt;key app="EN" db-id="55rfr2d9n5zzaue5sxcp52dgpx52aezvt9f0" timestamp="1451928517"&gt;583&lt;/key&gt;&lt;/foreign-keys&gt;&lt;ref-type name="Web Page"&gt;12&lt;/ref-type&gt;&lt;contributors&gt;&lt;authors&gt;&lt;author&gt;CNCA&lt;/author&gt;&lt;/authors&gt;&lt;/contributors&gt;&lt;titles&gt;&lt;title&gt;Análisis y levantamiento cualitativo: Participación y prácticas de consumo cultural&lt;/title&gt;&lt;/titles&gt;&lt;dates&gt;&lt;year&gt;2014&lt;/year&gt;&lt;/dates&gt;&lt;publisher&gt;www.observatoriocultural.gob.cl&lt;/publisher&gt;&lt;urls&gt;&lt;/urls&gt;&lt;/record&gt;&lt;/Cite&gt;&lt;/EndNote&gt;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(CNCA, 2014)</w:t>
      </w:r>
      <w:r w:rsidRPr="00CB1C33">
        <w:rPr>
          <w:rFonts w:ascii="Times New Roman" w:hAnsi="Times New Roman" w:cs="Times New Roman"/>
        </w:rPr>
        <w:fldChar w:fldCharType="end"/>
      </w:r>
      <w:r w:rsidRPr="00CB1C33">
        <w:rPr>
          <w:rFonts w:ascii="Times New Roman" w:hAnsi="Times New Roman" w:cs="Times New Roman"/>
        </w:rPr>
        <w:t xml:space="preserve">. Así, desde las miradas que definen lo cultural desde un registro estético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&lt;EndNote&gt;&lt;Cite&gt;&lt;Author&gt;Yúdice&lt;/Author&gt;&lt;Year&gt;2004&lt;/Year&gt;&lt;RecNum&gt;144&lt;/RecNum&gt;&lt;DisplayText&gt;(Yúdice y Miller, 2004)&lt;/DisplayText&gt;&lt;record&gt;&lt;rec-number&gt;144&lt;/rec-number&gt;&lt;foreign-keys&gt;&lt;key app="EN" db-id="55rfr2d9n5zzaue5sxcp52dgpx52aezvt9f0" timestamp="1327440794"&gt;144&lt;/key&gt;&lt;/foreign-keys&gt;&lt;ref-type name="Book"&gt;6&lt;/ref-type&gt;&lt;contributors&gt;&lt;authors&gt;&lt;author&gt;Yúdice, George&lt;/author&gt;&lt;author&gt;Miller, Toby&lt;/author&gt;&lt;/authors&gt;&lt;/contributors&gt;&lt;titles&gt;&lt;title&gt;Política Cultural&lt;/title&gt;&lt;/titles&gt;&lt;dates&gt;&lt;year&gt;2004&lt;/year&gt;&lt;/dates&gt;&lt;pub-location&gt;Barcelona&lt;/pub-location&gt;&lt;publisher&gt;Gedisa&lt;/publisher&gt;&lt;urls&gt;&lt;/urls&gt;&lt;/record&gt;&lt;/Cite&gt;&lt;/EndNote&gt;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(Yúdice y Miller, 2004)</w:t>
      </w:r>
      <w:r w:rsidRPr="00CB1C33">
        <w:rPr>
          <w:rFonts w:ascii="Times New Roman" w:hAnsi="Times New Roman" w:cs="Times New Roman"/>
        </w:rPr>
        <w:fldChar w:fldCharType="end"/>
      </w:r>
      <w:r w:rsidRPr="00CB1C33">
        <w:rPr>
          <w:rFonts w:ascii="Times New Roman" w:hAnsi="Times New Roman" w:cs="Times New Roman"/>
        </w:rPr>
        <w:t xml:space="preserve"> —las bellas artes—, estas modalidades de participación constituirían la cultura de quienes no tienen acceso regular a la cultura: una aproximación discontinua, superficial y excepcional. La gratuidad, en este sentido, constituye un tema clave a la hora de comprender la composición de los públicos, especialmente en ciudades como Santiago y Valparaíso. Esta última, afirma un especialista en la formación de audiencias, podría describirse como una ciudad de festivales «</w:t>
      </w:r>
      <w:r w:rsidRPr="00CB1C33">
        <w:rPr>
          <w:rFonts w:ascii="Times New Roman" w:hAnsi="Times New Roman" w:cs="Times New Roman"/>
          <w:i/>
        </w:rPr>
        <w:t>porque es una ciudad de eventos: se ve asociada a una acción puntual pero no permanente, ya que es un puerto y hay una cultura de puerto</w:t>
      </w:r>
      <w:r w:rsidRPr="00CB1C33">
        <w:rPr>
          <w:rFonts w:ascii="Times New Roman" w:hAnsi="Times New Roman" w:cs="Times New Roman"/>
        </w:rPr>
        <w:t xml:space="preserve">». Sin embargo, ¿se opone, necesariamente, lo eventual a lo significativo? ¿Está siempre en disputa lo extraordinario con los efectos de largo plazo? Como otros usos excepcionales del espacio público —las marchas y manifestaciones políticas, entre ellos—, los festivales culturales concentran en el tiempo y el </w:t>
      </w:r>
      <w:r w:rsidRPr="00CB1C33">
        <w:rPr>
          <w:rFonts w:ascii="Times New Roman" w:hAnsi="Times New Roman" w:cs="Times New Roman"/>
        </w:rPr>
        <w:lastRenderedPageBreak/>
        <w:t>espacio una diversidad de sensibilidades y discursos que pueden convertirlos en experiencias más memorables que las formas corrientes de consumo cultural o participación política</w:t>
      </w:r>
      <w:r w:rsidRPr="00CB1C33">
        <w:rPr>
          <w:rStyle w:val="Refdenotaalpie"/>
          <w:rFonts w:ascii="Times New Roman" w:hAnsi="Times New Roman" w:cs="Times New Roman"/>
        </w:rPr>
        <w:footnoteReference w:id="11"/>
      </w:r>
      <w:r w:rsidRPr="00CB1C33">
        <w:rPr>
          <w:rFonts w:ascii="Times New Roman" w:hAnsi="Times New Roman" w:cs="Times New Roman"/>
        </w:rPr>
        <w:t xml:space="preserve">. Esta densidad de significaciones descansa, en buena medida, en que éstos son capaces de articular las prácticas y posturas individuales en una arena colectiva; tal y como apuntan </w:t>
      </w:r>
      <w:r w:rsidRPr="00CB1C33">
        <w:rPr>
          <w:rFonts w:ascii="Times New Roman" w:hAnsi="Times New Roman" w:cs="Times New Roman"/>
          <w:noProof/>
        </w:rPr>
        <w:t>Filliieule &amp; Tartakowsky acerca de las manifestaciones</w:t>
      </w:r>
      <w:r w:rsidRPr="00CB1C33">
        <w:rPr>
          <w:rFonts w:ascii="Times New Roman" w:hAnsi="Times New Roman" w:cs="Times New Roman"/>
        </w:rPr>
        <w:t xml:space="preserve">, se hace hablar de esta forma al </w:t>
      </w:r>
      <w:r w:rsidRPr="00CB1C33">
        <w:rPr>
          <w:rFonts w:ascii="Times New Roman" w:hAnsi="Times New Roman" w:cs="Times New Roman"/>
          <w:i/>
        </w:rPr>
        <w:t>número</w:t>
      </w:r>
      <w:r w:rsidRPr="00CB1C33">
        <w:rPr>
          <w:rFonts w:ascii="Times New Roman" w:hAnsi="Times New Roman" w:cs="Times New Roman"/>
        </w:rPr>
        <w:t xml:space="preserve"> —a la masa— para constituir la existencia del </w:t>
      </w:r>
      <w:r w:rsidRPr="00CB1C33">
        <w:rPr>
          <w:rFonts w:ascii="Times New Roman" w:hAnsi="Times New Roman" w:cs="Times New Roman"/>
          <w:i/>
        </w:rPr>
        <w:t>grupo</w:t>
      </w:r>
      <w:r w:rsidRPr="00CB1C33">
        <w:rPr>
          <w:rFonts w:ascii="Times New Roman" w:hAnsi="Times New Roman" w:cs="Times New Roman"/>
        </w:rPr>
        <w:t xml:space="preserve">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 ExcludeAuth="1"&gt;&lt;Author&gt;Filliieule&lt;/Author&gt;&lt;Year&gt;2015&lt;/Year&gt;&lt;RecNum&gt;566&lt;/RecNum&gt;&lt;DisplayText&gt;(2015)&lt;/DisplayText&gt;&lt;record&gt;&lt;rec-number&gt;566&lt;/rec-number&gt;&lt;foreign-keys&gt;&lt;key app="EN" db-id="55rfr2d9n5zzaue5sxcp52dgpx52aezvt9f0" timestamp="1448912540"&gt;566&lt;/key&gt;&lt;/foreign-keys&gt;&lt;ref-type name="Book"&gt;6&lt;/ref-type&gt;&lt;contributors&gt;&lt;authors&gt;&lt;author&gt;Filliieule, Olivier&lt;/author&gt;&lt;author&gt;Tartakowsky, Danielle&lt;/author&gt;&lt;/authors&gt;&lt;/contributors&gt;&lt;titles&gt;&lt;title&gt;La manifestación. Cuando la acción colectiva se toma las calles&lt;/title&gt;&lt;/titles&gt;&lt;dates&gt;&lt;year&gt;2015&lt;/year&gt;&lt;/dates&gt;&lt;pub-location&gt;Buenos Aires&lt;/pub-location&gt;&lt;publisher&gt;Siglo XXI Editores&lt;/publisher&gt;&lt;urls&gt;&lt;/urls&gt;&lt;/record&gt;&lt;/Cite&gt;&lt;/EndNote&gt;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(2015)</w:t>
      </w:r>
      <w:r w:rsidRPr="00CB1C33">
        <w:rPr>
          <w:rFonts w:ascii="Times New Roman" w:hAnsi="Times New Roman" w:cs="Times New Roman"/>
        </w:rPr>
        <w:fldChar w:fldCharType="end"/>
      </w:r>
      <w:r w:rsidRPr="00CB1C33">
        <w:rPr>
          <w:rFonts w:ascii="Times New Roman" w:hAnsi="Times New Roman" w:cs="Times New Roman"/>
        </w:rPr>
        <w:t>.</w:t>
      </w:r>
    </w:p>
    <w:p w14:paraId="507A4F02" w14:textId="77777777" w:rsidR="001808B6" w:rsidRPr="00CB1C33" w:rsidRDefault="001808B6" w:rsidP="00E273AC">
      <w:pPr>
        <w:pStyle w:val="Prrafodelista"/>
        <w:numPr>
          <w:ilvl w:val="0"/>
          <w:numId w:val="10"/>
        </w:numPr>
        <w:spacing w:after="120" w:line="480" w:lineRule="auto"/>
        <w:jc w:val="both"/>
        <w:rPr>
          <w:rFonts w:ascii="Times New Roman" w:hAnsi="Times New Roman" w:cs="Times New Roman"/>
          <w:i/>
        </w:rPr>
      </w:pPr>
      <w:r w:rsidRPr="00CB1C33">
        <w:rPr>
          <w:rFonts w:ascii="Times New Roman" w:hAnsi="Times New Roman" w:cs="Times New Roman"/>
          <w:i/>
        </w:rPr>
        <w:t>Desplazamientos urbanos y concentración de la oferta cultural.</w:t>
      </w:r>
    </w:p>
    <w:p w14:paraId="7F35D152" w14:textId="2E84CC9C"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Desde las vivencias de los actores, las diversas ferias y festivales que este estudio ha ido registrando, el tiempo extraordinario habilita una serie de prácticas que no resultan plausibles durante el curso normal del año. En primer lugar, </w:t>
      </w:r>
      <w:r w:rsidR="00927F00" w:rsidRPr="00CB1C33">
        <w:rPr>
          <w:rFonts w:ascii="Times New Roman" w:hAnsi="Times New Roman" w:cs="Times New Roman"/>
        </w:rPr>
        <w:t>logra</w:t>
      </w:r>
      <w:r w:rsidRPr="00CB1C33">
        <w:rPr>
          <w:rFonts w:ascii="Times New Roman" w:hAnsi="Times New Roman" w:cs="Times New Roman"/>
        </w:rPr>
        <w:t xml:space="preserve"> que los ciudadanos </w:t>
      </w:r>
      <w:r w:rsidRPr="00CB1C33">
        <w:rPr>
          <w:rFonts w:ascii="Times New Roman" w:hAnsi="Times New Roman" w:cs="Times New Roman"/>
          <w:i/>
        </w:rPr>
        <w:t>se muevan</w:t>
      </w:r>
      <w:r w:rsidRPr="00CB1C33">
        <w:rPr>
          <w:rFonts w:ascii="Times New Roman" w:hAnsi="Times New Roman" w:cs="Times New Roman"/>
        </w:rPr>
        <w:t xml:space="preserve"> por la ciudad. Se expanden, de esta forma, las fronteras del espacio urbano experimentado, haciendo posible la circulación por sectores de la ciudad que se encuentran fuera de los circuitos cotidianos de los habitantes, o que son percibidos como ajenos a quienes los visitan en el contexto del festival. Estos desplazamientos pueden ocurrir de modos múltiples y en diversas direcciones: pueden llevar a los habitantes zonas alejadas o de otras ciudades hacia el centro histórico, eje de la infraestructura cultural urbana; a los sectores medios a territorios periféricos u hostiles dentro de los imaginarios citadinos; o posibilitar la ocupación de espacios públicos emplazados en zonas acomodadas por parte de sujetos que han sido, de algún modo, relegados. </w:t>
      </w:r>
    </w:p>
    <w:p w14:paraId="4EAC2F93" w14:textId="77777777"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lastRenderedPageBreak/>
        <w:t>No podemos aquí dar más que unos pocos ejemplos. Documentamos casos como el primero al hacer etnografía de la FILSA</w:t>
      </w:r>
      <w:r w:rsidRPr="00CB1C33">
        <w:rPr>
          <w:rStyle w:val="Refdenotaalpie"/>
          <w:rFonts w:ascii="Times New Roman" w:hAnsi="Times New Roman" w:cs="Times New Roman"/>
        </w:rPr>
        <w:footnoteReference w:id="12"/>
      </w:r>
      <w:r w:rsidRPr="00CB1C33">
        <w:rPr>
          <w:rFonts w:ascii="Times New Roman" w:hAnsi="Times New Roman" w:cs="Times New Roman"/>
        </w:rPr>
        <w:t>, que con frecuencia representa una oportunidad para los padres (especialmente de regiones) de dar a conocer hitos urbanos tradicionales —como, en este caso, la Estación Mapocho— a sus hijos, o dar un paseo familiar por el centro de Santiago. En Valparaíso, en el contexto del Mil Tambores</w:t>
      </w:r>
      <w:r w:rsidRPr="00CB1C33">
        <w:rPr>
          <w:rStyle w:val="Refdenotaalpie"/>
          <w:rFonts w:ascii="Times New Roman" w:hAnsi="Times New Roman" w:cs="Times New Roman"/>
        </w:rPr>
        <w:footnoteReference w:id="13"/>
      </w:r>
      <w:r w:rsidRPr="00CB1C33">
        <w:rPr>
          <w:rFonts w:ascii="Times New Roman" w:hAnsi="Times New Roman" w:cs="Times New Roman"/>
        </w:rPr>
        <w:t>, se producen significativos desplazamientos en la línea de los segundos, especialmente durante la jornada del día sábado en los cerros. Buena parte de nuestros entrevistados señaló que esta festividad logra articular circuitos geográficos que no están activos de forma cotidiana: “</w:t>
      </w:r>
      <w:r w:rsidRPr="00CB1C33">
        <w:rPr>
          <w:rFonts w:ascii="Times New Roman" w:hAnsi="Times New Roman" w:cs="Times New Roman"/>
          <w:i/>
        </w:rPr>
        <w:t>lo que más me gusta son los recorridos que se arman entre los cerros. Cómo van conectándose a medida que avanzan los pasacalles</w:t>
      </w:r>
      <w:r w:rsidRPr="00CB1C33">
        <w:rPr>
          <w:rFonts w:ascii="Times New Roman" w:hAnsi="Times New Roman" w:cs="Times New Roman"/>
        </w:rPr>
        <w:t xml:space="preserve">”, afirma un joven que asiste al festival con sus amigos. Del mismo modo, en la Plaza </w:t>
      </w:r>
      <w:proofErr w:type="spellStart"/>
      <w:r w:rsidRPr="00CB1C33">
        <w:rPr>
          <w:rFonts w:ascii="Times New Roman" w:hAnsi="Times New Roman" w:cs="Times New Roman"/>
        </w:rPr>
        <w:t>Waddington</w:t>
      </w:r>
      <w:proofErr w:type="spellEnd"/>
      <w:r w:rsidRPr="00CB1C33">
        <w:rPr>
          <w:rFonts w:ascii="Times New Roman" w:hAnsi="Times New Roman" w:cs="Times New Roman"/>
        </w:rPr>
        <w:t xml:space="preserve"> de Playa Ancha, un grupo de mujeres nos cuenta que, aunque no es un lugar al que concurran frecuentemente, piensan asistir al pasacalle de Marina Mercante: “</w:t>
      </w:r>
      <w:r w:rsidRPr="00CB1C33">
        <w:rPr>
          <w:rFonts w:ascii="Times New Roman" w:hAnsi="Times New Roman" w:cs="Times New Roman"/>
          <w:i/>
        </w:rPr>
        <w:t>Es que no es muy buen sector</w:t>
      </w:r>
      <w:r w:rsidRPr="00CB1C33">
        <w:rPr>
          <w:rFonts w:ascii="Times New Roman" w:hAnsi="Times New Roman" w:cs="Times New Roman"/>
        </w:rPr>
        <w:t xml:space="preserve"> —nos explica una de ellas—. </w:t>
      </w:r>
      <w:r w:rsidRPr="00CB1C33">
        <w:rPr>
          <w:rFonts w:ascii="Times New Roman" w:hAnsi="Times New Roman" w:cs="Times New Roman"/>
          <w:i/>
        </w:rPr>
        <w:t>Yo creo que esa es la idea, fomentar los barrios que no se visitan mucho. Son barrios un poco complicados, conflictivos</w:t>
      </w:r>
      <w:r w:rsidRPr="00CB1C33">
        <w:rPr>
          <w:rFonts w:ascii="Times New Roman" w:hAnsi="Times New Roman" w:cs="Times New Roman"/>
        </w:rPr>
        <w:t xml:space="preserve">  […] </w:t>
      </w:r>
      <w:r w:rsidRPr="00CB1C33">
        <w:rPr>
          <w:rFonts w:ascii="Times New Roman" w:hAnsi="Times New Roman" w:cs="Times New Roman"/>
          <w:i/>
        </w:rPr>
        <w:t>Por seguridad, yo sola no iría a Marina Mercante en la noche</w:t>
      </w:r>
      <w:r w:rsidRPr="00CB1C33">
        <w:rPr>
          <w:rFonts w:ascii="Times New Roman" w:hAnsi="Times New Roman" w:cs="Times New Roman"/>
        </w:rPr>
        <w:t xml:space="preserve">”. En el contexto de Mil Tambores, en cambio, el recorrido deja de ser peligroso, pues su carácter social y masivo hace posible para ellas circular —siempre acompañadas— por estos sectores a horas no recomendables durante el curso del año. La perspectiva histórica también ofrece casos memorables: un ejemplo del tercer tipo de desplazamientos mencionados es el que reside en el recuerdo colectivo de “Un grito de fin de siglo”, festival celebrado en la ciudad de Concepción durante </w:t>
      </w:r>
      <w:r w:rsidRPr="00CB1C33">
        <w:rPr>
          <w:rFonts w:ascii="Times New Roman" w:hAnsi="Times New Roman" w:cs="Times New Roman"/>
        </w:rPr>
        <w:lastRenderedPageBreak/>
        <w:t>los últimos años de la década del noventa. De acuerdo a un músico que participó activamente del festival, se trató de un acontecimiento significativo para la ciudad, en el que “</w:t>
      </w:r>
      <w:r w:rsidRPr="00CB1C33">
        <w:rPr>
          <w:rFonts w:ascii="Times New Roman" w:hAnsi="Times New Roman" w:cs="Times New Roman"/>
          <w:i/>
        </w:rPr>
        <w:t>el rock ya no queda estigmatizado desde la rebeldía y la violencia, sino que surge la posibilidad de ocupar el parque Ecuador —como gran pulmón verde, como gran espacio de comunidad— desde esta expresión que es artística y cultural</w:t>
      </w:r>
      <w:r w:rsidRPr="00CB1C33">
        <w:rPr>
          <w:rFonts w:ascii="Times New Roman" w:hAnsi="Times New Roman" w:cs="Times New Roman"/>
        </w:rPr>
        <w:t xml:space="preserve"> […] </w:t>
      </w:r>
      <w:r w:rsidRPr="00CB1C33">
        <w:rPr>
          <w:rFonts w:ascii="Times New Roman" w:hAnsi="Times New Roman" w:cs="Times New Roman"/>
          <w:i/>
        </w:rPr>
        <w:t>Tenía que ver con la ocupación del espacio público: que la gente entendiera que el espacio es de todos, y no sólo de los viejos cuicos que viven en el Parque, ni sólo de las familias que van los domingos a los juegos</w:t>
      </w:r>
      <w:r w:rsidRPr="00CB1C33">
        <w:rPr>
          <w:rFonts w:ascii="Times New Roman" w:hAnsi="Times New Roman" w:cs="Times New Roman"/>
        </w:rPr>
        <w:t xml:space="preserve">”. Los efectos de estos usos desplazados de la ciudad, siempre mediados por prácticas colectivas de consumo cultural, son ciertamente variables en su duración y profundidad, pero en ellos es claro cómo apuntan a ensanchar el perímetro de lo accesible dentro del contexto urbano y complejizar los imaginarios que los habitantes poseen acerca de la ciudad y sus territorios. </w:t>
      </w:r>
    </w:p>
    <w:p w14:paraId="3EA9ECC0" w14:textId="6766D27F"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No sólo se mueven los sujetos: también hay desplazamientos de la propia oferta cultural. Sobre todo a través de la programación que algunos eventos disponen para tener presencia en los barrios de la ciudad, ferias y festivales activan dinámicas de participación cultural que no tienen lugar en los días normales, ofreciendo acceso a ciertos sectores sociales que prácticamente no cuentan el consumo cultural entre sus actividades cotidianas. Se trata de experiencias que buscan subsanar, a través de la oferta cultural, una trama urbana accidentada por efectos de la segmentación, fragmentación y marginalización de determinadas poblaciones. </w:t>
      </w:r>
      <w:r w:rsidR="007B1D90" w:rsidRPr="00CB1C33">
        <w:rPr>
          <w:rFonts w:ascii="Times New Roman" w:hAnsi="Times New Roman" w:cs="Times New Roman"/>
        </w:rPr>
        <w:t>E</w:t>
      </w:r>
      <w:r w:rsidRPr="00CB1C33">
        <w:rPr>
          <w:rFonts w:ascii="Times New Roman" w:hAnsi="Times New Roman" w:cs="Times New Roman"/>
        </w:rPr>
        <w:t xml:space="preserve">stas modalidades festivas de consumo cultural </w:t>
      </w:r>
      <w:r w:rsidR="007B1D90" w:rsidRPr="00CB1C33">
        <w:rPr>
          <w:rFonts w:ascii="Times New Roman" w:hAnsi="Times New Roman" w:cs="Times New Roman"/>
        </w:rPr>
        <w:t xml:space="preserve">operan </w:t>
      </w:r>
      <w:r w:rsidRPr="00CB1C33">
        <w:rPr>
          <w:rFonts w:ascii="Times New Roman" w:hAnsi="Times New Roman" w:cs="Times New Roman"/>
        </w:rPr>
        <w:t xml:space="preserve">bajo un doble signo: si bien, por una parte, los festivales en el espacio público constituyen la vía de acceso más significativa para quienes habitan las zonas periféricas de la ciudad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&lt;EndNote&gt;&lt;Cite&gt;&lt;Author&gt;CNCA&lt;/Author&gt;&lt;Year&gt;2013&lt;/Year&gt;&lt;RecNum&gt;517&lt;/RecNum&gt;&lt;DisplayText&gt;(CNCA, 2013)&lt;/DisplayText&gt;&lt;record&gt;&lt;rec-number&gt;517&lt;/rec-number&gt;&lt;foreign-keys&gt;&lt;key app="EN" db-id="55rfr2d9n5zzaue5sxcp52dgpx52aezvt9f0" timestamp="1397846589"&gt;517&lt;/key&gt;&lt;/foreign-keys&gt;&lt;ref-type name="Book"&gt;6&lt;/ref-type&gt;&lt;contributors&gt;&lt;authors&gt;&lt;author&gt;CNCA&lt;/author&gt;&lt;/authors&gt;&lt;/contributors&gt;&lt;titles&gt;&lt;title&gt;ENPCC 2012. Encuesta Nacional de Participación y Consumo Cultural&lt;/title&gt;&lt;/titles&gt;&lt;dates&gt;&lt;year&gt;2013&lt;/year&gt;&lt;/dates&gt;&lt;pub-location&gt;Santiago de Chile&lt;/pub-location&gt;&lt;publisher&gt;Consejo Nacional de la Cultura y las Artes&lt;/publisher&gt;&lt;urls&gt;&lt;/urls&gt;&lt;/record&gt;&lt;/Cite&gt;&lt;/EndNote&gt;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(CNCA, 2013)</w:t>
      </w:r>
      <w:r w:rsidRPr="00CB1C33">
        <w:rPr>
          <w:rFonts w:ascii="Times New Roman" w:hAnsi="Times New Roman" w:cs="Times New Roman"/>
        </w:rPr>
        <w:fldChar w:fldCharType="end"/>
      </w:r>
      <w:r w:rsidRPr="00CB1C33">
        <w:rPr>
          <w:rFonts w:ascii="Times New Roman" w:hAnsi="Times New Roman" w:cs="Times New Roman"/>
        </w:rPr>
        <w:t xml:space="preserve">, a la vez la concentración de los recursos en estas modalidades va en detrimento de la inversión en </w:t>
      </w:r>
      <w:r w:rsidRPr="00CB1C33">
        <w:rPr>
          <w:rFonts w:ascii="Times New Roman" w:hAnsi="Times New Roman" w:cs="Times New Roman"/>
        </w:rPr>
        <w:lastRenderedPageBreak/>
        <w:t>infraestructura cultural permanente en los territorios locales. De este modo, contribuyen a consolidar ciertas distribuciones geopolíticas de la oferta cultural, donde la mayor parte de los cines, teatros y salas de conciertos se aglutinan en los sectores céntricos y acomodados, dejando a las zonas periféricas a la merced de aquellos productos culturales que pueden ser exhibidos en plazas, canchas y calles. En la ciudad de Santiago, la programación de FITAM (artes escénicas) es elocuente en este sentido: mientras el grueso de las producciones extranjeras, experimentales o de interés especializado tienen lugar en los teatros que reúnen condiciones técnicas mínimas —condensados, a su vez, en el sector centro y oriente de la capital—, la programación que tiene lugar en comunas alejadas de estos circuitos culturales —Puente Alto, Pedro Aguirre Cerda, La Cisterna, La Granja, Quilicura, Huechuraba, etc.— se concentra significativamente en la clasificación “teatro de calle” y “pasacalles”</w:t>
      </w:r>
      <w:r w:rsidRPr="00CB1C33">
        <w:rPr>
          <w:rStyle w:val="Refdenotaalpie"/>
          <w:rFonts w:ascii="Times New Roman" w:hAnsi="Times New Roman" w:cs="Times New Roman"/>
        </w:rPr>
        <w:footnoteReference w:id="14"/>
      </w:r>
      <w:r w:rsidRPr="00CB1C33">
        <w:rPr>
          <w:rFonts w:ascii="Times New Roman" w:hAnsi="Times New Roman" w:cs="Times New Roman"/>
        </w:rPr>
        <w:t>, y suele congregar cifras masivas de público. Un informante que ha trabajado de forma cercana a este festival desmenuza las aparentemente alentadoras cifras que maneja: «</w:t>
      </w:r>
      <w:r w:rsidRPr="00CB1C33">
        <w:rPr>
          <w:rFonts w:ascii="Times New Roman" w:hAnsi="Times New Roman" w:cs="Times New Roman"/>
          <w:i/>
        </w:rPr>
        <w:t xml:space="preserve">Si </w:t>
      </w:r>
      <w:r w:rsidRPr="00CB1C33">
        <w:rPr>
          <w:rFonts w:ascii="Times New Roman" w:hAnsi="Times New Roman" w:cs="Times New Roman"/>
          <w:i/>
          <w:lang w:val="es-CL"/>
        </w:rPr>
        <w:t>estudias su trayectoria y su conformación de público, te das cuenta que del público que declara</w:t>
      </w:r>
      <w:r w:rsidRPr="00CB1C33">
        <w:rPr>
          <w:rFonts w:ascii="Times New Roman" w:hAnsi="Times New Roman" w:cs="Times New Roman"/>
          <w:lang w:val="es-CL"/>
        </w:rPr>
        <w:t xml:space="preserve"> </w:t>
      </w:r>
      <w:r w:rsidRPr="00CB1C33">
        <w:rPr>
          <w:rFonts w:ascii="Times New Roman" w:hAnsi="Times New Roman" w:cs="Times New Roman"/>
          <w:i/>
          <w:lang w:val="es-CL"/>
        </w:rPr>
        <w:t>— es decir, 500 mil, 600 mil o un millón de personas anuales—,</w:t>
      </w:r>
      <w:r w:rsidRPr="00CB1C33">
        <w:rPr>
          <w:rFonts w:ascii="Times New Roman" w:hAnsi="Times New Roman" w:cs="Times New Roman"/>
          <w:lang w:val="es-CL"/>
        </w:rPr>
        <w:t xml:space="preserve"> </w:t>
      </w:r>
      <w:r w:rsidRPr="00CB1C33">
        <w:rPr>
          <w:rFonts w:ascii="Times New Roman" w:hAnsi="Times New Roman" w:cs="Times New Roman"/>
          <w:i/>
          <w:lang w:val="es-CL"/>
        </w:rPr>
        <w:t xml:space="preserve">sólo 90 mil personas pertenecen a público en sala, o sea, pagando una entrada </w:t>
      </w:r>
      <w:r w:rsidRPr="00CB1C33">
        <w:rPr>
          <w:rFonts w:ascii="Times New Roman" w:hAnsi="Times New Roman" w:cs="Times New Roman"/>
          <w:lang w:val="es-CL"/>
        </w:rPr>
        <w:t xml:space="preserve">[…] </w:t>
      </w:r>
      <w:r w:rsidRPr="00CB1C33">
        <w:rPr>
          <w:rFonts w:ascii="Times New Roman" w:hAnsi="Times New Roman" w:cs="Times New Roman"/>
          <w:i/>
          <w:lang w:val="es-CL"/>
        </w:rPr>
        <w:t>Son operaciones de posicionamiento comunicacional y mediático las que hacen que estos eventos se instalen en la conversación cotidiana a través de los medios, pero no necesariamente eso implica que los públicos participen de esa oferta</w:t>
      </w:r>
      <w:r w:rsidRPr="00CB1C33">
        <w:rPr>
          <w:rFonts w:ascii="Times New Roman" w:hAnsi="Times New Roman" w:cs="Times New Roman"/>
          <w:lang w:val="es-CL"/>
        </w:rPr>
        <w:t>».</w:t>
      </w:r>
    </w:p>
    <w:p w14:paraId="17EC4D21" w14:textId="01DFEB3F"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En Valparaíso, donde la Avenida Alemania opera como una </w:t>
      </w:r>
      <w:r w:rsidRPr="00CB1C33">
        <w:rPr>
          <w:rFonts w:ascii="Times New Roman" w:hAnsi="Times New Roman" w:cs="Times New Roman"/>
          <w:i/>
        </w:rPr>
        <w:t>cota cien</w:t>
      </w:r>
      <w:r w:rsidRPr="00CB1C33">
        <w:rPr>
          <w:rFonts w:ascii="Times New Roman" w:hAnsi="Times New Roman" w:cs="Times New Roman"/>
        </w:rPr>
        <w:t xml:space="preserve"> que divide los circuitos integrados al tejido urbano (el plan y los cerros más turísticos) de los cerros que se reproducen </w:t>
      </w:r>
      <w:r w:rsidRPr="00CB1C33">
        <w:rPr>
          <w:rFonts w:ascii="Times New Roman" w:hAnsi="Times New Roman" w:cs="Times New Roman"/>
        </w:rPr>
        <w:lastRenderedPageBreak/>
        <w:t>en la informalidad y la segregación, los festivales han constituido la vía más expedita para promover la participación de los circuitos más excluidos. Instancias como Mil Tambores y el Festival de la Artes</w:t>
      </w:r>
      <w:r w:rsidRPr="00CB1C33">
        <w:rPr>
          <w:rStyle w:val="Refdenotaalpie"/>
          <w:rFonts w:ascii="Times New Roman" w:hAnsi="Times New Roman" w:cs="Times New Roman"/>
        </w:rPr>
        <w:footnoteReference w:id="15"/>
      </w:r>
      <w:r w:rsidRPr="00CB1C33">
        <w:rPr>
          <w:rFonts w:ascii="Times New Roman" w:hAnsi="Times New Roman" w:cs="Times New Roman"/>
        </w:rPr>
        <w:t>, cada cual a su manera, han dedicado parte importante de su programación al trabajo en los cerros. En el primero de los casos, los pasacalles arrojan a los vecinos a observar el tránsito de las comparsas y batucadas por las arterias principales de sus cerros, ocupando masivamente un espacio público que —marcado por la ilegalidad y la autoconstrucción de sus edificaciones— muchas veces posee una condición precaria y escasa. En el segundo, por su parte, ha existido la preocupación de parte de los organizadores de involucrar a los habitantes de los cerros a partir de sus propias realidades locales y las contingencias que las marcan, generando actividades diversificadas que han tenido buena acogida de parte de sus públicos. Según relata la directora de las últimas ediciones del Festival, se ha hecho un trabajo “</w:t>
      </w:r>
      <w:r w:rsidRPr="00CB1C33">
        <w:rPr>
          <w:rFonts w:ascii="Times New Roman" w:hAnsi="Times New Roman" w:cs="Times New Roman"/>
          <w:i/>
        </w:rPr>
        <w:t>de acupuntura</w:t>
      </w:r>
      <w:r w:rsidRPr="00CB1C33">
        <w:rPr>
          <w:rFonts w:ascii="Times New Roman" w:hAnsi="Times New Roman" w:cs="Times New Roman"/>
        </w:rPr>
        <w:t>”, que piensa cada una de las intervenciones a partir de lo que pueden leer del contexto específico, intentando integrar a los sectores que «</w:t>
      </w:r>
      <w:r w:rsidRPr="00CB1C33">
        <w:rPr>
          <w:rFonts w:ascii="Times New Roman" w:hAnsi="Times New Roman" w:cs="Times New Roman"/>
          <w:i/>
        </w:rPr>
        <w:t>no están en el “anfiteatro”; en este gran estadio donde nos miramos todos. Ellos están en la trastienda</w:t>
      </w:r>
      <w:r w:rsidRPr="00CB1C33">
        <w:rPr>
          <w:rFonts w:ascii="Times New Roman" w:hAnsi="Times New Roman" w:cs="Times New Roman"/>
        </w:rPr>
        <w:t xml:space="preserve">». Ello ha permitido trabajar desde la complejidad de esos escenarios urbanos: su historia, sus contradicciones, la heterogeneidad de sus habitantes. Desde la gestión independiente, el Festival de Cine de los Cerros —el cual culmina un proceso de trabajo comunitario estructurado en torno a talleres de producción cinematográfica en seis cerros de la ciudad— lleva a los sectores más segregados de la geografía porteña la posibilidad de ver películas en el espacio público, activando formas alternativas de interacción de sus habitantes. Según cuentan sus organizadores, se produce un reordenamiento de las lógicas </w:t>
      </w:r>
      <w:r w:rsidRPr="00CB1C33">
        <w:rPr>
          <w:rFonts w:ascii="Times New Roman" w:hAnsi="Times New Roman" w:cs="Times New Roman"/>
        </w:rPr>
        <w:lastRenderedPageBreak/>
        <w:t>intergeneracionales: «</w:t>
      </w:r>
      <w:r w:rsidRPr="00CB1C33">
        <w:rPr>
          <w:rFonts w:ascii="Times New Roman" w:hAnsi="Times New Roman" w:cs="Times New Roman"/>
          <w:i/>
        </w:rPr>
        <w:t xml:space="preserve">Logramos juntar gente en un barrio donde no se juntan mucho </w:t>
      </w:r>
      <w:r w:rsidRPr="00CB1C33">
        <w:rPr>
          <w:rFonts w:ascii="Times New Roman" w:hAnsi="Times New Roman" w:cs="Times New Roman"/>
        </w:rPr>
        <w:t xml:space="preserve">—dice uno de los gestores—. </w:t>
      </w:r>
      <w:r w:rsidRPr="00CB1C33">
        <w:rPr>
          <w:rFonts w:ascii="Times New Roman" w:hAnsi="Times New Roman" w:cs="Times New Roman"/>
          <w:i/>
        </w:rPr>
        <w:t>Los jóvenes y la tercera edad, por ejemplo, no es muy normal verlo. Pero ahí están, tratándose de tú a tú y haciendo cosas</w:t>
      </w:r>
      <w:r w:rsidRPr="00CB1C33">
        <w:rPr>
          <w:rFonts w:ascii="Times New Roman" w:hAnsi="Times New Roman" w:cs="Times New Roman"/>
        </w:rPr>
        <w:t>«. La exhibición de películas en el espacio vecinal produce, también, otras circulaciones: en este marco, los niños pueden ocupar la calle en la noche, y de hecho suelen iniciar con un cortometraje para niños. «</w:t>
      </w:r>
      <w:r w:rsidRPr="00CB1C33">
        <w:rPr>
          <w:rFonts w:ascii="Times New Roman" w:hAnsi="Times New Roman" w:cs="Times New Roman"/>
          <w:i/>
        </w:rPr>
        <w:t xml:space="preserve">Los adultos ven eso en el cine. Dicen: “ah, ya, voy a llevar a mi hijo”. Les decimos que no son sólo para los niños, pero está asociado el acto de ir al cine con los hijos y sacarlos a pasear, por más que </w:t>
      </w:r>
      <w:proofErr w:type="gramStart"/>
      <w:r w:rsidRPr="00CB1C33">
        <w:rPr>
          <w:rFonts w:ascii="Times New Roman" w:hAnsi="Times New Roman" w:cs="Times New Roman"/>
          <w:i/>
        </w:rPr>
        <w:t>tu</w:t>
      </w:r>
      <w:proofErr w:type="gramEnd"/>
      <w:r w:rsidRPr="00CB1C33">
        <w:rPr>
          <w:rFonts w:ascii="Times New Roman" w:hAnsi="Times New Roman" w:cs="Times New Roman"/>
          <w:i/>
        </w:rPr>
        <w:t xml:space="preserve"> vayas a dormir la mona y el cabro chico esté viendo</w:t>
      </w:r>
      <w:r w:rsidRPr="00CB1C33">
        <w:rPr>
          <w:rFonts w:ascii="Times New Roman" w:hAnsi="Times New Roman" w:cs="Times New Roman"/>
        </w:rPr>
        <w:t xml:space="preserve">. […] </w:t>
      </w:r>
      <w:r w:rsidRPr="00CB1C33">
        <w:rPr>
          <w:rFonts w:ascii="Times New Roman" w:hAnsi="Times New Roman" w:cs="Times New Roman"/>
          <w:i/>
        </w:rPr>
        <w:t>Esto del cine sirve también para otras cosas</w:t>
      </w:r>
      <w:r w:rsidRPr="00CB1C33">
        <w:rPr>
          <w:rFonts w:ascii="Times New Roman" w:hAnsi="Times New Roman" w:cs="Times New Roman"/>
        </w:rPr>
        <w:t xml:space="preserve"> ».</w:t>
      </w:r>
    </w:p>
    <w:p w14:paraId="5F57BA7C" w14:textId="77777777" w:rsidR="001808B6" w:rsidRPr="00CB1C33" w:rsidRDefault="001808B6" w:rsidP="00E273AC">
      <w:pPr>
        <w:spacing w:after="120" w:line="480" w:lineRule="auto"/>
        <w:jc w:val="both"/>
        <w:rPr>
          <w:rFonts w:ascii="Times New Roman" w:hAnsi="Times New Roman" w:cs="Times New Roman"/>
          <w:i/>
        </w:rPr>
      </w:pPr>
      <w:r w:rsidRPr="00CB1C33">
        <w:rPr>
          <w:rFonts w:ascii="Times New Roman" w:hAnsi="Times New Roman" w:cs="Times New Roman"/>
          <w:i/>
        </w:rPr>
        <w:tab/>
        <w:t>b. La excepción y la fiesta.</w:t>
      </w:r>
    </w:p>
    <w:p w14:paraId="439A1C89" w14:textId="2645EAA0"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Por otra parte, aunque la noción de </w:t>
      </w:r>
      <w:r w:rsidRPr="00CB1C33">
        <w:rPr>
          <w:rFonts w:ascii="Times New Roman" w:hAnsi="Times New Roman" w:cs="Times New Roman"/>
          <w:i/>
        </w:rPr>
        <w:t>festival</w:t>
      </w:r>
      <w:r w:rsidRPr="00CB1C33">
        <w:rPr>
          <w:rFonts w:ascii="Times New Roman" w:hAnsi="Times New Roman" w:cs="Times New Roman"/>
        </w:rPr>
        <w:t xml:space="preserve"> reúne iniciativas de muy diversa índole —desde aquellas orientadas a un público especializado hasta las que buscan convocar a la población general—, uno de sus rasgos transversales es el potencial que tiene para imponer un clima excepcional en el lugar en el que se emplaza. Esta clave de </w:t>
      </w:r>
      <w:r w:rsidRPr="00CB1C33">
        <w:rPr>
          <w:rFonts w:ascii="Times New Roman" w:hAnsi="Times New Roman" w:cs="Times New Roman"/>
          <w:i/>
        </w:rPr>
        <w:t>acontecimiento</w:t>
      </w:r>
      <w:r w:rsidRPr="00CB1C33">
        <w:rPr>
          <w:rFonts w:ascii="Times New Roman" w:hAnsi="Times New Roman" w:cs="Times New Roman"/>
        </w:rPr>
        <w:t xml:space="preserve"> presenta, una vez más, reverberaciones ambivalentes. Una lectura </w:t>
      </w:r>
      <w:proofErr w:type="spellStart"/>
      <w:r w:rsidRPr="00CB1C33">
        <w:rPr>
          <w:rFonts w:ascii="Times New Roman" w:hAnsi="Times New Roman" w:cs="Times New Roman"/>
        </w:rPr>
        <w:t>macrosocial</w:t>
      </w:r>
      <w:proofErr w:type="spellEnd"/>
      <w:r w:rsidRPr="00CB1C33">
        <w:rPr>
          <w:rFonts w:ascii="Times New Roman" w:hAnsi="Times New Roman" w:cs="Times New Roman"/>
        </w:rPr>
        <w:t xml:space="preserve"> nos advierte que los significantes de la fiesta y la celebración constituyen fórmulas probadas para convocar públicos masivos, que suelen ser movilizadas ya sea desde el ámbito estatal, las organizaciones civiles o abiertamente desde el ámbito corporativo y privado. Quienes gestionan este tipo de eventos han comprendido, desde hace un buen tiempo, que el producto que se ofrece en estos contextos es una mercancía que debe cobrar la forma de una experiencia memorable. En el “capitalismo artístico”, la vía del espectáculo —en  el sentido de lo propuesto por </w:t>
      </w:r>
      <w:proofErr w:type="spellStart"/>
      <w:r w:rsidRPr="00CB1C33">
        <w:rPr>
          <w:rFonts w:ascii="Times New Roman" w:hAnsi="Times New Roman" w:cs="Times New Roman"/>
        </w:rPr>
        <w:t>Lipovetsky</w:t>
      </w:r>
      <w:proofErr w:type="spellEnd"/>
      <w:r w:rsidRPr="00CB1C33">
        <w:rPr>
          <w:rFonts w:ascii="Times New Roman" w:hAnsi="Times New Roman" w:cs="Times New Roman"/>
        </w:rPr>
        <w:t xml:space="preserve"> y </w:t>
      </w:r>
      <w:proofErr w:type="spellStart"/>
      <w:r w:rsidRPr="00CB1C33">
        <w:rPr>
          <w:rFonts w:ascii="Times New Roman" w:hAnsi="Times New Roman" w:cs="Times New Roman"/>
        </w:rPr>
        <w:t>Serroy</w:t>
      </w:r>
      <w:proofErr w:type="spellEnd"/>
      <w:r w:rsidRPr="00CB1C33">
        <w:rPr>
          <w:rFonts w:ascii="Times New Roman" w:hAnsi="Times New Roman" w:cs="Times New Roman"/>
        </w:rPr>
        <w:t xml:space="preserve"> en </w:t>
      </w:r>
      <w:r w:rsidRPr="00CB1C33">
        <w:rPr>
          <w:rFonts w:ascii="Times New Roman" w:hAnsi="Times New Roman" w:cs="Times New Roman"/>
          <w:i/>
        </w:rPr>
        <w:t xml:space="preserve">La </w:t>
      </w:r>
      <w:proofErr w:type="spellStart"/>
      <w:r w:rsidRPr="00CB1C33">
        <w:rPr>
          <w:rFonts w:ascii="Times New Roman" w:hAnsi="Times New Roman" w:cs="Times New Roman"/>
          <w:i/>
        </w:rPr>
        <w:t>estetización</w:t>
      </w:r>
      <w:proofErr w:type="spellEnd"/>
      <w:r w:rsidRPr="00CB1C33">
        <w:rPr>
          <w:rFonts w:ascii="Times New Roman" w:hAnsi="Times New Roman" w:cs="Times New Roman"/>
          <w:i/>
        </w:rPr>
        <w:t xml:space="preserve"> del mundo</w:t>
      </w:r>
      <w:r w:rsidRPr="00CB1C33">
        <w:rPr>
          <w:rFonts w:ascii="Times New Roman" w:hAnsi="Times New Roman" w:cs="Times New Roman"/>
        </w:rPr>
        <w:t xml:space="preserve">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 ExcludeAuth="1"&gt;&lt;Author&gt;Lipovetsky&lt;/Author&gt;&lt;Year&gt;2015&lt;/Year&gt;&lt;RecNum&gt;586&lt;/RecNum&gt;&lt;DisplayText&gt;(2015)&lt;/DisplayText&gt;&lt;record&gt;&lt;rec-number&gt;586&lt;/rec-number&gt;&lt;foreign-keys&gt;&lt;key app="EN" db-id="55rfr2d9n5zzaue5sxcp52dgpx52aezvt9f0" timestamp="1452083516"&gt;586&lt;/key&gt;&lt;/foreign-keys&gt;&lt;ref-type name="Book"&gt;6&lt;/ref-type&gt;&lt;contributors&gt;&lt;authors&gt;&lt;author&gt;Lipovetsky, Gilles&lt;/author&gt;&lt;author&gt;Serroy, Jean&lt;/author&gt;&lt;/authors&gt;&lt;/contributors&gt;&lt;titles&gt;&lt;title&gt;La estetización del mundo. Vivir en la época del capitalismo tardío&lt;/title&gt;&lt;/titles&gt;&lt;dates&gt;&lt;year&gt;2015&lt;/year&gt;&lt;/dates&gt;&lt;pub-location&gt;Barcelona&lt;/pub-location&gt;&lt;publisher&gt;Anagrama&lt;/publisher&gt;&lt;urls&gt;&lt;/urls&gt;&lt;/record&gt;&lt;/Cite&gt;&lt;/EndNote&gt;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(2015)</w:t>
      </w:r>
      <w:r w:rsidRPr="00CB1C33">
        <w:rPr>
          <w:rFonts w:ascii="Times New Roman" w:hAnsi="Times New Roman" w:cs="Times New Roman"/>
        </w:rPr>
        <w:fldChar w:fldCharType="end"/>
      </w:r>
      <w:r w:rsidRPr="00CB1C33">
        <w:rPr>
          <w:rFonts w:ascii="Times New Roman" w:hAnsi="Times New Roman" w:cs="Times New Roman"/>
        </w:rPr>
        <w:t xml:space="preserve">—, puede </w:t>
      </w:r>
      <w:r w:rsidRPr="00CB1C33">
        <w:rPr>
          <w:rFonts w:ascii="Times New Roman" w:hAnsi="Times New Roman" w:cs="Times New Roman"/>
        </w:rPr>
        <w:lastRenderedPageBreak/>
        <w:t xml:space="preserve">representar un atajo en esa ruta: con ayuda de las herramientas mediáticas, se comercializan mercancías culturales que promueven emociones, afectos y sensibilidades en los consumidores. </w:t>
      </w:r>
    </w:p>
    <w:p w14:paraId="0A45866B" w14:textId="71906A89"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Ello, sin embargo, no impide que esos públicos encuentren en aquellas experiencias de excepción elementos importantes para la elaboración social y subjetiva. La investigación etnográfica invita a no desacreditar de antemano la perspectiva de los actores bajo la clave de la alienación y la hegemonía cultural. Las prácticas que tienen lugar en este tipo de eventos, en la medida en que intensifican la convivencia de los concurrentes y activas espacios de encuentro marcados por </w:t>
      </w:r>
      <w:proofErr w:type="gramStart"/>
      <w:r w:rsidRPr="00CB1C33">
        <w:rPr>
          <w:rFonts w:ascii="Times New Roman" w:hAnsi="Times New Roman" w:cs="Times New Roman"/>
        </w:rPr>
        <w:t>el</w:t>
      </w:r>
      <w:proofErr w:type="gramEnd"/>
      <w:r w:rsidRPr="00CB1C33">
        <w:rPr>
          <w:rFonts w:ascii="Times New Roman" w:hAnsi="Times New Roman" w:cs="Times New Roman"/>
        </w:rPr>
        <w:t xml:space="preserve"> cara a cara, son vividas como experiencias significativas por los participantes. Especialmente en aquellos festivales donde lo cultural está definido </w:t>
      </w:r>
      <w:r w:rsidR="007B1D90" w:rsidRPr="00CB1C33">
        <w:rPr>
          <w:rFonts w:ascii="Times New Roman" w:hAnsi="Times New Roman" w:cs="Times New Roman"/>
        </w:rPr>
        <w:t>en un sentido antropológico</w:t>
      </w:r>
      <w:r w:rsidR="007B1D90" w:rsidRPr="00CB1C33">
        <w:rPr>
          <w:rStyle w:val="Refdenotaalpie"/>
          <w:rFonts w:ascii="Times New Roman" w:hAnsi="Times New Roman" w:cs="Times New Roman"/>
        </w:rPr>
        <w:footnoteReference w:id="16"/>
      </w:r>
      <w:r w:rsidRPr="00CB1C33">
        <w:rPr>
          <w:rFonts w:ascii="Times New Roman" w:hAnsi="Times New Roman" w:cs="Times New Roman"/>
        </w:rPr>
        <w:t xml:space="preserve"> —más próximos, en este sentido, a la lógica del carnaval—, las reglas y convenciones que rigen los usos de la calle se ven modificadas y las prohibiciones pierden o relajan su poder coercitivo. Hay, entonces, una mayor margen de acción para las prácticas vinculadas a la ocupación del espacio público: circular por las vías que suelen estar restringidas a los automóviles; sentarse en el suelo, en escaleras públicas, en las entradas de las casas; comer y beber en la calle de forma colectiva; participar del comercio informal y espontáneo en su amplia oferta, etc. Una parte de estas conductas guarda relación con la lógica de inversión carnavalesca que se impone —en diversos grados— en este tipo de eventos, alentada por el clima de excepción y el contexto masivo: el consumo de bebidas alcohólicas en la vía pública; diversas formas de atavío, vestimenta provocativa e incluso de desnudez; disposiciones corporales alternativas al tiempo ordinario, marcadas por el baile, el </w:t>
      </w:r>
      <w:r w:rsidRPr="00CB1C33">
        <w:rPr>
          <w:rFonts w:ascii="Times New Roman" w:hAnsi="Times New Roman" w:cs="Times New Roman"/>
        </w:rPr>
        <w:lastRenderedPageBreak/>
        <w:t xml:space="preserve">movimiento, la procesión y el aglutinamiento. En este contexto, las figuras encargadas de imponer el orden y la legalidad —carabineros, guardias municipales— se muestran más cercanas y permisivas, en buena medida por instrucciones explícitas de las instituciones que representan. </w:t>
      </w:r>
    </w:p>
    <w:p w14:paraId="284277C3" w14:textId="3296015A"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A partir de la observación de una serie de festivales en el Reino Unido, </w:t>
      </w:r>
      <w:proofErr w:type="spellStart"/>
      <w:r w:rsidRPr="00CB1C33">
        <w:rPr>
          <w:rFonts w:ascii="Times New Roman" w:hAnsi="Times New Roman" w:cs="Times New Roman"/>
        </w:rPr>
        <w:t>O’Grady</w:t>
      </w:r>
      <w:proofErr w:type="spellEnd"/>
      <w:r w:rsidRPr="00CB1C33">
        <w:rPr>
          <w:rFonts w:ascii="Times New Roman" w:hAnsi="Times New Roman" w:cs="Times New Roman"/>
        </w:rPr>
        <w:t xml:space="preserve"> y </w:t>
      </w:r>
      <w:proofErr w:type="spellStart"/>
      <w:r w:rsidRPr="00CB1C33">
        <w:rPr>
          <w:rFonts w:ascii="Times New Roman" w:hAnsi="Times New Roman" w:cs="Times New Roman"/>
        </w:rPr>
        <w:t>Kill</w:t>
      </w:r>
      <w:proofErr w:type="spellEnd"/>
      <w:r w:rsidRPr="00CB1C33">
        <w:rPr>
          <w:rFonts w:ascii="Times New Roman" w:hAnsi="Times New Roman" w:cs="Times New Roman"/>
        </w:rPr>
        <w:t xml:space="preserve">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 ExcludeAuth="1"&gt;&lt;Author&gt;O’Grady&lt;/Author&gt;&lt;Year&gt;2013&lt;/Year&gt;&lt;RecNum&gt;545&lt;/RecNum&gt;&lt;DisplayText&gt;(2013)&lt;/DisplayText&gt;&lt;record&gt;&lt;rec-number&gt;545&lt;/rec-number&gt;&lt;foreign-keys&gt;&lt;key app="EN" db-id="55rfr2d9n5zzaue5sxcp52dgpx52aezvt9f0" timestamp="1397960289"&gt;545&lt;/key&gt;&lt;/foreign-keys&gt;&lt;ref-type name="Journal Article"&gt;17&lt;/ref-type&gt;&lt;contributors&gt;&lt;authors&gt;&lt;author&gt;O’Grady, Alice&lt;/author&gt;&lt;author&gt;Kill, Rebekka&lt;/author&gt;&lt;/authors&gt;&lt;/contributors&gt;&lt;titles&gt;&lt;title&gt;Exploring festival performance as a state of encounter&lt;/title&gt;&lt;secondary-title&gt;Arts &amp;amp; Humanities in Higher Education&lt;/secondary-title&gt;&lt;/titles&gt;&lt;periodical&gt;&lt;full-title&gt;Arts &amp;amp; Humanities in Higher Education&lt;/full-title&gt;&lt;/periodical&gt;&lt;pages&gt;268–283&lt;/pages&gt;&lt;volume&gt;12&lt;/volume&gt;&lt;number&gt;2-3&lt;/number&gt;&lt;dates&gt;&lt;year&gt;2013&lt;/year&gt;&lt;/dates&gt;&lt;urls&gt;&lt;/urls&gt;&lt;/record&gt;&lt;/Cite&gt;&lt;/EndNote&gt;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(2013)</w:t>
      </w:r>
      <w:r w:rsidRPr="00CB1C33">
        <w:rPr>
          <w:rFonts w:ascii="Times New Roman" w:hAnsi="Times New Roman" w:cs="Times New Roman"/>
        </w:rPr>
        <w:fldChar w:fldCharType="end"/>
      </w:r>
      <w:r w:rsidRPr="00CB1C33">
        <w:rPr>
          <w:rFonts w:ascii="Times New Roman" w:hAnsi="Times New Roman" w:cs="Times New Roman"/>
        </w:rPr>
        <w:t xml:space="preserve"> han sostenido que el espectáculo del festival no ocurre de forma separada de los públicos, sino que</w:t>
      </w:r>
      <w:r w:rsidRPr="00CB1C33">
        <w:rPr>
          <w:rFonts w:ascii="Times New Roman" w:hAnsi="Times New Roman" w:cs="Times New Roman"/>
          <w:i/>
        </w:rPr>
        <w:t xml:space="preserve"> “es </w:t>
      </w:r>
      <w:proofErr w:type="spellStart"/>
      <w:r w:rsidRPr="00CB1C33">
        <w:rPr>
          <w:rFonts w:ascii="Times New Roman" w:hAnsi="Times New Roman" w:cs="Times New Roman"/>
          <w:i/>
        </w:rPr>
        <w:t>inmersivo</w:t>
      </w:r>
      <w:proofErr w:type="spellEnd"/>
      <w:r w:rsidRPr="00CB1C33">
        <w:rPr>
          <w:rFonts w:ascii="Times New Roman" w:hAnsi="Times New Roman" w:cs="Times New Roman"/>
          <w:i/>
        </w:rPr>
        <w:t xml:space="preserve">, participativo, situado y generado por el cuerpo en movimiento de la multitud”. </w:t>
      </w:r>
      <w:r w:rsidRPr="00CB1C33">
        <w:rPr>
          <w:rFonts w:ascii="Times New Roman" w:hAnsi="Times New Roman" w:cs="Times New Roman"/>
        </w:rPr>
        <w:t xml:space="preserve">Los límites entre las audiencias y los artistas no siempre están claramente delineados, afirman, y se crea un espacio dinámico de coautoría y </w:t>
      </w:r>
      <w:proofErr w:type="spellStart"/>
      <w:r w:rsidRPr="00CB1C33">
        <w:rPr>
          <w:rFonts w:ascii="Times New Roman" w:hAnsi="Times New Roman" w:cs="Times New Roman"/>
        </w:rPr>
        <w:t>coimprovisación</w:t>
      </w:r>
      <w:proofErr w:type="spellEnd"/>
      <w:r w:rsidRPr="00CB1C33">
        <w:rPr>
          <w:rFonts w:ascii="Times New Roman" w:hAnsi="Times New Roman" w:cs="Times New Roman"/>
        </w:rPr>
        <w:t xml:space="preserve"> que es central para el desenvolvimiento del evento. Los participantes van acumulando, de acuerdo a las autoras, un “conocimiento de festival”, que construye sentidos colectivos acerca de lo que se puede o no se debe hacer, y que en buena parte es no verbal, implícito y encarnado. </w:t>
      </w:r>
    </w:p>
    <w:p w14:paraId="18F932DB" w14:textId="5B161B53" w:rsidR="001808B6" w:rsidRPr="00CB1C33" w:rsidRDefault="001808B6" w:rsidP="00E273AC">
      <w:pPr>
        <w:spacing w:after="120" w:line="480" w:lineRule="auto"/>
        <w:ind w:left="709"/>
        <w:jc w:val="both"/>
        <w:rPr>
          <w:rFonts w:ascii="Times New Roman" w:hAnsi="Times New Roman" w:cs="Times New Roman"/>
        </w:rPr>
      </w:pPr>
      <w:r w:rsidRPr="00CB1C33">
        <w:rPr>
          <w:rFonts w:ascii="Times New Roman" w:hAnsi="Times New Roman" w:cs="Times New Roman"/>
        </w:rPr>
        <w:t xml:space="preserve">“En el festival, activado por la sociabilidad y catalizado por la festividad, el conocimiento corporal es desarrollado y transmitido entre los participantes que se clasifican a sí mismos como “vírgenes” o “veteranos” de festivales. La transmisión del conocimiento corporal de los expertos a los novatos se manifiesta en exageradas prácticas visuales como disfrazarse, vestirse elegante o a la moda; compartir estilos de baile y conductas de multitud; formas comunales de vivir, comer e ir al baño; y de alguna forma se va estableciendo una serie de prácticas de festival que son universalmente reconocibles a pesar de la gran diversidad de eventos y ofertas a lo largo de cada temporada de verano ”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&lt;EndNote&gt;&lt;Cite&gt;&lt;Author&gt;O’Grady&lt;/Author&gt;&lt;Year&gt;2013&lt;/Year&gt;&lt;RecNum&gt;545&lt;/RecNum&gt;&lt;Pages&gt; 275&lt;/Pages&gt;&lt;DisplayText&gt;(O’Grady y Kill, 2013, p. 275)&lt;/DisplayText&gt;&lt;record&gt;&lt;rec-number&gt;545&lt;/rec-number&gt;&lt;foreign-keys&gt;&lt;key app="EN" db-id="55rfr2d9n5zzaue5sxcp52dgpx52aezvt9f0" timestamp="1397960289"&gt;545&lt;/key&gt;&lt;/foreign-keys&gt;&lt;ref-type name="Journal Article"&gt;17&lt;/ref-type&gt;&lt;contributors&gt;&lt;authors&gt;&lt;author&gt;O’Grady, Alice&lt;/author&gt;&lt;author&gt;Kill, Rebekka&lt;/author&gt;&lt;/authors&gt;&lt;/contributors&gt;&lt;titles&gt;&lt;title&gt;Exploring festival performance as a state of encounter&lt;/title&gt;&lt;secondary-title&gt;Arts &amp;amp; Humanities in Higher Education&lt;/secondary-title&gt;&lt;/titles&gt;&lt;periodical&gt;&lt;full-title&gt;Arts &amp;amp; Humanities in Higher Education&lt;/full-title&gt;&lt;/periodical&gt;&lt;pages&gt;268–283&lt;/pages&gt;&lt;volume&gt;12&lt;/volume&gt;&lt;number&gt;2-3&lt;/number&gt;&lt;dates&gt;&lt;year&gt;2013&lt;/year&gt;&lt;/dates&gt;&lt;urls&gt;&lt;/urls&gt;&lt;/record&gt;&lt;/Cite&gt;&lt;/EndNote&gt;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(O’Grady y Kill, 2013, p. 275)</w:t>
      </w:r>
      <w:r w:rsidRPr="00CB1C33">
        <w:rPr>
          <w:rFonts w:ascii="Times New Roman" w:hAnsi="Times New Roman" w:cs="Times New Roman"/>
        </w:rPr>
        <w:fldChar w:fldCharType="end"/>
      </w:r>
      <w:r w:rsidRPr="00CB1C33">
        <w:rPr>
          <w:rFonts w:ascii="Times New Roman" w:hAnsi="Times New Roman" w:cs="Times New Roman"/>
        </w:rPr>
        <w:t>.</w:t>
      </w:r>
    </w:p>
    <w:p w14:paraId="2B20CC2F" w14:textId="6B1A2544"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lastRenderedPageBreak/>
        <w:t>En efecto, los diversos asistentes a los festivales que hemos observado señalan que</w:t>
      </w:r>
      <w:r w:rsidR="00561D22" w:rsidRPr="00CB1C33">
        <w:rPr>
          <w:rFonts w:ascii="Times New Roman" w:hAnsi="Times New Roman" w:cs="Times New Roman"/>
        </w:rPr>
        <w:t xml:space="preserve"> </w:t>
      </w:r>
      <w:r w:rsidRPr="00CB1C33">
        <w:rPr>
          <w:rFonts w:ascii="Times New Roman" w:hAnsi="Times New Roman" w:cs="Times New Roman"/>
        </w:rPr>
        <w:t>lo que buscan de esta experiencia es participar del clima de fiesta y fundirse en la multitud.</w:t>
      </w:r>
      <w:r w:rsidR="007D775D" w:rsidRPr="00CB1C33">
        <w:rPr>
          <w:rFonts w:ascii="Times New Roman" w:hAnsi="Times New Roman" w:cs="Times New Roman"/>
        </w:rPr>
        <w:t xml:space="preserve"> Se habilitan en estos contextos nuevas (y efímeras) reglas en torno a la </w:t>
      </w:r>
      <w:proofErr w:type="spellStart"/>
      <w:r w:rsidR="007D775D" w:rsidRPr="00CB1C33">
        <w:rPr>
          <w:rFonts w:ascii="Times New Roman" w:hAnsi="Times New Roman" w:cs="Times New Roman"/>
        </w:rPr>
        <w:t>proxemia</w:t>
      </w:r>
      <w:proofErr w:type="spellEnd"/>
      <w:r w:rsidR="007D775D" w:rsidRPr="00CB1C33">
        <w:rPr>
          <w:rFonts w:ascii="Times New Roman" w:hAnsi="Times New Roman" w:cs="Times New Roman"/>
        </w:rPr>
        <w:t xml:space="preserve"> de los cuerpos, y a los modos en que éstos interactúan entre sí. </w:t>
      </w:r>
      <w:r w:rsidRPr="00CB1C33">
        <w:rPr>
          <w:rFonts w:ascii="Times New Roman" w:hAnsi="Times New Roman" w:cs="Times New Roman"/>
        </w:rPr>
        <w:t xml:space="preserve"> En eventos como Mil Tambores, por ejemplo, la calidad del festival no depende exclusivamente de organizadores y artistas, sino que también de la disposición de los públicos a ser parte de la dinámica colectiva. «</w:t>
      </w:r>
      <w:r w:rsidRPr="00CB1C33">
        <w:rPr>
          <w:rFonts w:ascii="Times New Roman" w:hAnsi="Times New Roman" w:cs="Times New Roman"/>
          <w:i/>
        </w:rPr>
        <w:t>Me faltó más masa, más cantidad de gente en espíritu de fiesta</w:t>
      </w:r>
      <w:r w:rsidRPr="00CB1C33">
        <w:rPr>
          <w:rFonts w:ascii="Times New Roman" w:hAnsi="Times New Roman" w:cs="Times New Roman"/>
        </w:rPr>
        <w:t xml:space="preserve"> —se queja una joven universitaria que participó de dicho evento—. </w:t>
      </w:r>
      <w:r w:rsidRPr="00CB1C33">
        <w:rPr>
          <w:rFonts w:ascii="Times New Roman" w:hAnsi="Times New Roman" w:cs="Times New Roman"/>
          <w:i/>
        </w:rPr>
        <w:t>Los pasacalles en el Cerro O’Higgins estaban un poco desorganizados: me hubiera gustado que la gente, más que estar esperando que viniera la comparsa, participara</w:t>
      </w:r>
      <w:r w:rsidRPr="00CB1C33">
        <w:rPr>
          <w:rFonts w:ascii="Times New Roman" w:hAnsi="Times New Roman" w:cs="Times New Roman"/>
        </w:rPr>
        <w:t>». Las firmas de libros en la FILSA, especialmente las de autores de sagas para adolescentes, generan también cierta efervescencia</w:t>
      </w:r>
      <w:r w:rsidRPr="00CB1C33">
        <w:rPr>
          <w:rFonts w:ascii="Times New Roman" w:hAnsi="Times New Roman" w:cs="Times New Roman"/>
          <w:color w:val="FF0000"/>
        </w:rPr>
        <w:t xml:space="preserve"> </w:t>
      </w:r>
      <w:r w:rsidRPr="00CB1C33">
        <w:rPr>
          <w:rFonts w:ascii="Times New Roman" w:hAnsi="Times New Roman" w:cs="Times New Roman"/>
        </w:rPr>
        <w:t xml:space="preserve">que resulta central para los participantes de la feria. Ferias y festivales ponen de manifiesto el carácter no clausurado de los productos culturales, en la medida en que su activación descansa en prácticas que implican participación e involucramiento. Visibilizan, en esta medida, el reverso de las visiones </w:t>
      </w:r>
      <w:proofErr w:type="spellStart"/>
      <w:r w:rsidRPr="00CB1C33">
        <w:rPr>
          <w:rFonts w:ascii="Times New Roman" w:hAnsi="Times New Roman" w:cs="Times New Roman"/>
        </w:rPr>
        <w:t>miserabilistas</w:t>
      </w:r>
      <w:proofErr w:type="spellEnd"/>
      <w:r w:rsidRPr="00CB1C33">
        <w:rPr>
          <w:rFonts w:ascii="Times New Roman" w:hAnsi="Times New Roman" w:cs="Times New Roman"/>
        </w:rPr>
        <w:t xml:space="preserve">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&lt;EndNote&gt;&lt;Cite&gt;&lt;Author&gt;Grignon&lt;/Author&gt;&lt;Year&gt;1989&lt;/Year&gt;&lt;RecNum&gt;250&lt;/RecNum&gt;&lt;DisplayText&gt;(Grignon y Passeron, 1989)&lt;/DisplayText&gt;&lt;record&gt;&lt;rec-number&gt;250&lt;/rec-number&gt;&lt;foreign-keys&gt;&lt;key app="EN" db-id="55rfr2d9n5zzaue5sxcp52dgpx52aezvt9f0" timestamp="1343666856"&gt;250&lt;/key&gt;&lt;/foreign-keys&gt;&lt;ref-type name="Book"&gt;6&lt;/ref-type&gt;&lt;contributors&gt;&lt;authors&gt;&lt;author&gt;Grignon, Claude&lt;/author&gt;&lt;author&gt;Passeron, Jean Claude&lt;/author&gt;&lt;/authors&gt;&lt;/contributors&gt;&lt;titles&gt;&lt;title&gt;Lo culto y lo popular: miserabilismo y populismo en sociología y literatura.&lt;/title&gt;&lt;/titles&gt;&lt;dates&gt;&lt;year&gt;1989&lt;/year&gt;&lt;/dates&gt;&lt;pub-location&gt;Buenos Aires, Argentina&lt;/pub-location&gt;&lt;publisher&gt;Ediciones Nueva Visión&lt;/publisher&gt;&lt;urls&gt;&lt;/urls&gt;&lt;/record&gt;&lt;/Cite&gt;&lt;/EndNote&gt;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(Grignon y Passeron, 1989)</w:t>
      </w:r>
      <w:r w:rsidRPr="00CB1C33">
        <w:rPr>
          <w:rFonts w:ascii="Times New Roman" w:hAnsi="Times New Roman" w:cs="Times New Roman"/>
        </w:rPr>
        <w:fldChar w:fldCharType="end"/>
      </w:r>
      <w:r w:rsidRPr="00CB1C33">
        <w:rPr>
          <w:rFonts w:ascii="Times New Roman" w:hAnsi="Times New Roman" w:cs="Times New Roman"/>
        </w:rPr>
        <w:t xml:space="preserve"> que observan las dinámicas de los públicos desde la dominación, la pasividad y la normatividad.</w:t>
      </w:r>
    </w:p>
    <w:p w14:paraId="2445EBA3" w14:textId="77777777" w:rsidR="001808B6" w:rsidRPr="00CB1C33" w:rsidRDefault="001808B6" w:rsidP="00E273AC">
      <w:pPr>
        <w:spacing w:after="120" w:line="480" w:lineRule="auto"/>
        <w:jc w:val="both"/>
        <w:rPr>
          <w:rFonts w:ascii="Times New Roman" w:hAnsi="Times New Roman" w:cs="Times New Roman"/>
          <w:i/>
        </w:rPr>
      </w:pPr>
      <w:r w:rsidRPr="00CB1C33">
        <w:rPr>
          <w:rFonts w:ascii="Times New Roman" w:hAnsi="Times New Roman" w:cs="Times New Roman"/>
          <w:i/>
        </w:rPr>
        <w:tab/>
        <w:t>c. Sociabilidades alternativas</w:t>
      </w:r>
    </w:p>
    <w:p w14:paraId="296D8769" w14:textId="77777777"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En su amplio espectro de manifestaciones, estos eventos logran habilitar formas de sociabilidad singulares que resultan centrales para la experiencia cultural. En un sentido abstracto, estos contextos festivos habilitan formas de interacción entre los desconocidos que transforman la indiferencia o desconfianza que normalmente gobierna estas relaciones. Así, la disposición hacia el otro es, en múltiples sentidos, más cercana: ya sea para consultar la </w:t>
      </w:r>
      <w:r w:rsidRPr="00CB1C33">
        <w:rPr>
          <w:rFonts w:ascii="Times New Roman" w:hAnsi="Times New Roman" w:cs="Times New Roman"/>
        </w:rPr>
        <w:lastRenderedPageBreak/>
        <w:t xml:space="preserve">programación, orientarse en la ciudad o comentar algún aspecto de la oferta cultural, los públicos se muestran más receptivos y abiertos al intercambio en el marco de estas dinámicas. Gran parte de nuestros entrevistados, de hecho, valoraron estas interacciones sociales como parte fundamental de sus experiencias, y mencionaron que “conocer gente” de distintas nacionalidades y procedencias era uno de los aspectos más significativos del festival. </w:t>
      </w:r>
    </w:p>
    <w:p w14:paraId="69F08DA6" w14:textId="533A9820"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Estos inter</w:t>
      </w:r>
      <w:r w:rsidR="00561D22" w:rsidRPr="00CB1C33">
        <w:rPr>
          <w:rFonts w:ascii="Times New Roman" w:hAnsi="Times New Roman" w:cs="Times New Roman"/>
        </w:rPr>
        <w:t>cambios entre desconocidos no só</w:t>
      </w:r>
      <w:r w:rsidRPr="00CB1C33">
        <w:rPr>
          <w:rFonts w:ascii="Times New Roman" w:hAnsi="Times New Roman" w:cs="Times New Roman"/>
        </w:rPr>
        <w:t>lo se generan en el interior de los públicos, sino que también suceden entre los artistas y sus espectadores, y entre vendedores y compradores. Parte del atractivo de este tipo de eventos es la oportunidad que ofrecen a los asistentes de entrar en contacto con sus autores, artistas o músicos preferidos: la noción de feria y festival es indisociable de una dinámica presencial, que tiene lugar mediante presentaciones en vivo, comentarios de los realizadores, firmas de libros, etc. La constitución de una experiencia “auténtica” es, en este sentido, uno de los canales que hacen de ferias y festivales modalidades de consumo cultural muy populares y casi siempre rentables para sus organizadores</w:t>
      </w:r>
      <w:r w:rsidRPr="00CB1C33">
        <w:rPr>
          <w:rStyle w:val="Refdenotaalpie"/>
          <w:rFonts w:ascii="Times New Roman" w:hAnsi="Times New Roman" w:cs="Times New Roman"/>
        </w:rPr>
        <w:footnoteReference w:id="17"/>
      </w:r>
      <w:r w:rsidRPr="00CB1C33">
        <w:rPr>
          <w:rFonts w:ascii="Times New Roman" w:hAnsi="Times New Roman" w:cs="Times New Roman"/>
        </w:rPr>
        <w:t>. Por otro lado, el vínculo estrecho que se establece entre quienes venden y quienes compran productos culturales adquiere un espesor singular en el contexto de las ferias, permitiendo un encuentro cara a cara que despliega nuevos sentidos a las prácticas de consumo cultural. Un librero que ha estado vinculado a la organización de ferias de libro usado en diversos espacios públicos de la ciudad de Concepción, comenta: «</w:t>
      </w:r>
      <w:r w:rsidRPr="00CB1C33">
        <w:rPr>
          <w:rFonts w:ascii="Times New Roman" w:hAnsi="Times New Roman" w:cs="Times New Roman"/>
          <w:i/>
        </w:rPr>
        <w:t>La feria es un acontecimiento social. Las ferias del libro son una o dos veces en el año, y la gente puede encontrarse con alguien que no ha visto en una cantidad de tiempo</w:t>
      </w:r>
      <w:r w:rsidRPr="00CB1C33">
        <w:rPr>
          <w:rFonts w:ascii="Times New Roman" w:hAnsi="Times New Roman" w:cs="Times New Roman"/>
        </w:rPr>
        <w:t xml:space="preserve">. […] </w:t>
      </w:r>
      <w:r w:rsidRPr="00CB1C33">
        <w:rPr>
          <w:rFonts w:ascii="Times New Roman" w:hAnsi="Times New Roman" w:cs="Times New Roman"/>
          <w:i/>
        </w:rPr>
        <w:t xml:space="preserve">Hay personajes con </w:t>
      </w:r>
      <w:r w:rsidRPr="00CB1C33">
        <w:rPr>
          <w:rFonts w:ascii="Times New Roman" w:hAnsi="Times New Roman" w:cs="Times New Roman"/>
          <w:i/>
        </w:rPr>
        <w:lastRenderedPageBreak/>
        <w:t xml:space="preserve">los que te vas a encontrar, van a estar ahí: consuma o no consuma, compre o no compre libros, está la sociabilidad con ese individuo que va a la feria a encontrarse con un expositor determinado, y a seguir o concluir algo que puede haber quedado pendiente de una feria anterior ». </w:t>
      </w:r>
      <w:r w:rsidRPr="00CB1C33">
        <w:rPr>
          <w:rFonts w:ascii="Times New Roman" w:hAnsi="Times New Roman" w:cs="Times New Roman"/>
        </w:rPr>
        <w:t>El espacio público y la concentración en el tiempo que implican las ferias, apunta el entrevistado, contribuye al desarrollo de estas dinámicas conversacionales distendidas. «</w:t>
      </w:r>
      <w:r w:rsidRPr="00CB1C33">
        <w:rPr>
          <w:rFonts w:ascii="Times New Roman" w:hAnsi="Times New Roman" w:cs="Times New Roman"/>
          <w:i/>
        </w:rPr>
        <w:t>Las ferias vuelven a estrechar los lazos</w:t>
      </w:r>
      <w:r w:rsidRPr="00CB1C33">
        <w:rPr>
          <w:rFonts w:ascii="Times New Roman" w:hAnsi="Times New Roman" w:cs="Times New Roman"/>
        </w:rPr>
        <w:t xml:space="preserve"> —agrega— </w:t>
      </w:r>
      <w:r w:rsidRPr="00CB1C33">
        <w:rPr>
          <w:rFonts w:ascii="Times New Roman" w:hAnsi="Times New Roman" w:cs="Times New Roman"/>
          <w:i/>
        </w:rPr>
        <w:t>En ese período, que puede ser de cinco o diez días, sucede una cuestión fraterna de cooperación. Lo permite el espacio, ese espacio abierto donde se oxigena, donde está la posibilidad de observar tu entorno</w:t>
      </w:r>
      <w:r w:rsidRPr="00CB1C33">
        <w:rPr>
          <w:rFonts w:ascii="Times New Roman" w:hAnsi="Times New Roman" w:cs="Times New Roman"/>
        </w:rPr>
        <w:t xml:space="preserve">». </w:t>
      </w:r>
    </w:p>
    <w:p w14:paraId="4C771696" w14:textId="27CAE3A7"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La dimensión de sociabilidad de ferias y festivales no se restringe al contacto con extraños, sino que está enraizada en vínculos familiares y amistosos que potencian la experiencia cultural. Los individuos que participan de estas actividades de forma solitaria constituyen casos realmente excepcionales: para la mayor parte de los públicos, asistir a estas instancias implica una tarea previa de organización y coordinación con los amigos y/o la familia, puesto que compartir con ellos estas prácticas enriquece y hace memorable la experiencia. Incluso en las ferias, allí donde las prácticas propiamente mercantiles del consumo cultural están más presentes, la dinámica social prevalece por sobre la transacción de la compra-venta, echando raíces en el terreno del disfrute y el tiempo libre. «</w:t>
      </w:r>
      <w:r w:rsidRPr="00CB1C33">
        <w:rPr>
          <w:rFonts w:ascii="Times New Roman" w:hAnsi="Times New Roman" w:cs="Times New Roman"/>
          <w:i/>
        </w:rPr>
        <w:t>Uno no viene solo a la FILSA, siempre se pone de acuerdo con alguien. Yo siempre traigo a mis sobrinos: ya es una tradición</w:t>
      </w:r>
      <w:r w:rsidRPr="00CB1C33">
        <w:rPr>
          <w:rFonts w:ascii="Times New Roman" w:hAnsi="Times New Roman" w:cs="Times New Roman"/>
        </w:rPr>
        <w:t xml:space="preserve">», nos comenta una mujer de 50 años, para quien esta instancia sirve para transmitir el gusto por los libros y la cultura a las nuevas generaciones. Del mismo modo, numerosos grupos de escolares —especialmente adolescentes— señalan que vienen “a pasear más que a comprar”, y que la visita no tendría sentido si la efectuaran en solitario. No se acude a esta feria a </w:t>
      </w:r>
      <w:r w:rsidRPr="00CB1C33">
        <w:rPr>
          <w:rFonts w:ascii="Times New Roman" w:hAnsi="Times New Roman" w:cs="Times New Roman"/>
        </w:rPr>
        <w:lastRenderedPageBreak/>
        <w:t>comprar un libro específico: un trámite expedito y directo como éste resulta más eficiente de realizar en una librería. La experiencia de la FILSA es, en este sentido, más laxa, y su éxito o fracaso no depende exclusivamente de la compra, sino de la calidad del tiempo que se pasa con otros y “en torno a” los libros. De la misma manera, la evaluación de la experiencia de Mil Tambores descansa también en sus componentes sociales. A varias semanas del evento, la abrumadora mayoría de los entrevistados señaló que lo más significativo de su visita guardaba relación con compartirla con los seres queridos, y los recuerdos de esta participación suelen ser inescindibles de las personas con quienes los vivieron, tal y como consignan los siguientes testimonios: «</w:t>
      </w:r>
      <w:r w:rsidRPr="00CB1C33">
        <w:rPr>
          <w:rFonts w:ascii="Times New Roman" w:hAnsi="Times New Roman" w:cs="Times New Roman"/>
          <w:i/>
        </w:rPr>
        <w:t>Lo</w:t>
      </w:r>
      <w:r w:rsidRPr="00CB1C33">
        <w:rPr>
          <w:rFonts w:ascii="Times New Roman" w:hAnsi="Times New Roman" w:cs="Times New Roman"/>
          <w:i/>
          <w:lang w:val="es-CL"/>
        </w:rPr>
        <w:t xml:space="preserve"> más significativo de Mil Tambores 2015 fue compartir el carnaval con mi familia. Ver las comparsas y los colores junto a las personas que más quiero en el mundo</w:t>
      </w:r>
      <w:r w:rsidRPr="00CB1C33">
        <w:rPr>
          <w:rFonts w:ascii="Times New Roman" w:hAnsi="Times New Roman" w:cs="Times New Roman"/>
          <w:lang w:val="es-CL"/>
        </w:rPr>
        <w:t>», escribe Camila, una de las entrevistadas. Oscar, por su parte, recuerda que «</w:t>
      </w:r>
      <w:r w:rsidRPr="00CB1C33">
        <w:rPr>
          <w:rFonts w:ascii="Times New Roman" w:hAnsi="Times New Roman" w:cs="Times New Roman"/>
          <w:i/>
          <w:lang w:val="es-CL"/>
        </w:rPr>
        <w:t>Mil tambores de este año estuvo marcado principalmente por la visita de mi hermana chica, que acababa de cumplir 18. Por lo que todo giró en torno a como yo le mostré Valparaíso, la llevé a pasear y a carretear</w:t>
      </w:r>
      <w:r w:rsidRPr="00CB1C33">
        <w:rPr>
          <w:rFonts w:ascii="Times New Roman" w:hAnsi="Times New Roman" w:cs="Times New Roman"/>
          <w:lang w:val="es-CL"/>
        </w:rPr>
        <w:t>». «</w:t>
      </w:r>
      <w:r w:rsidRPr="00CB1C33">
        <w:rPr>
          <w:rFonts w:ascii="Times New Roman" w:hAnsi="Times New Roman" w:cs="Times New Roman"/>
          <w:i/>
          <w:lang w:val="es-CL"/>
        </w:rPr>
        <w:t xml:space="preserve">Lo más significativo fue el espacio para poder compartir con amigos y conocer gente. Claramente que el carnaval y los talleres estuvieron </w:t>
      </w:r>
      <w:r w:rsidR="002D3350" w:rsidRPr="00CB1C33">
        <w:rPr>
          <w:rFonts w:ascii="Times New Roman" w:hAnsi="Times New Roman" w:cs="Times New Roman"/>
          <w:i/>
          <w:lang w:val="es-CL"/>
        </w:rPr>
        <w:t>buenísimos</w:t>
      </w:r>
      <w:r w:rsidRPr="00CB1C33">
        <w:rPr>
          <w:rFonts w:ascii="Times New Roman" w:hAnsi="Times New Roman" w:cs="Times New Roman"/>
          <w:i/>
          <w:lang w:val="es-CL"/>
        </w:rPr>
        <w:t xml:space="preserve">, pero rescato más tener la instancia de recorrer </w:t>
      </w:r>
      <w:proofErr w:type="spellStart"/>
      <w:r w:rsidRPr="00CB1C33">
        <w:rPr>
          <w:rFonts w:ascii="Times New Roman" w:hAnsi="Times New Roman" w:cs="Times New Roman"/>
          <w:i/>
          <w:lang w:val="es-CL"/>
        </w:rPr>
        <w:t>Valparaiso</w:t>
      </w:r>
      <w:proofErr w:type="spellEnd"/>
      <w:r w:rsidRPr="00CB1C33">
        <w:rPr>
          <w:rFonts w:ascii="Times New Roman" w:hAnsi="Times New Roman" w:cs="Times New Roman"/>
          <w:i/>
          <w:lang w:val="es-CL"/>
        </w:rPr>
        <w:t xml:space="preserve"> con mis amigos</w:t>
      </w:r>
      <w:r w:rsidRPr="00CB1C33">
        <w:rPr>
          <w:rFonts w:ascii="Times New Roman" w:hAnsi="Times New Roman" w:cs="Times New Roman"/>
          <w:lang w:val="es-CL"/>
        </w:rPr>
        <w:t xml:space="preserve">”, señala </w:t>
      </w:r>
      <w:proofErr w:type="spellStart"/>
      <w:r w:rsidRPr="00CB1C33">
        <w:rPr>
          <w:rFonts w:ascii="Times New Roman" w:hAnsi="Times New Roman" w:cs="Times New Roman"/>
          <w:lang w:val="es-CL"/>
        </w:rPr>
        <w:t>Nathalia</w:t>
      </w:r>
      <w:proofErr w:type="spellEnd"/>
      <w:r w:rsidRPr="00CB1C33">
        <w:rPr>
          <w:rFonts w:ascii="Times New Roman" w:hAnsi="Times New Roman" w:cs="Times New Roman"/>
          <w:lang w:val="es-CL"/>
        </w:rPr>
        <w:t xml:space="preserve">, otra de las participantes. </w:t>
      </w:r>
    </w:p>
    <w:p w14:paraId="0FAA46F2" w14:textId="77777777" w:rsidR="001808B6" w:rsidRPr="00CB1C33" w:rsidRDefault="001808B6" w:rsidP="00E273AC">
      <w:pPr>
        <w:spacing w:after="120" w:line="480" w:lineRule="auto"/>
        <w:jc w:val="both"/>
        <w:rPr>
          <w:rFonts w:ascii="Times New Roman" w:hAnsi="Times New Roman" w:cs="Times New Roman"/>
          <w:lang w:val="es-CL"/>
        </w:rPr>
      </w:pPr>
      <w:r w:rsidRPr="00CB1C33">
        <w:rPr>
          <w:rFonts w:ascii="Times New Roman" w:hAnsi="Times New Roman" w:cs="Times New Roman"/>
        </w:rPr>
        <w:t xml:space="preserve">Estas formas de sociabilidad dilatada, tanto entre desconocidos como dentro de relaciones afectivas preexistentes, se encuentran en buena parte mediadas por los propios productos culturales: los libros, la música, la danza, etc. En las distintas formas de transacción que tienen lugar en los festivales; en los pasillos e intersticios de éstos, registramos numerosas conversaciones que giran en torno a estos productos y experiencias. En la FILSA, hay adultos </w:t>
      </w:r>
      <w:r w:rsidRPr="00CB1C33">
        <w:rPr>
          <w:rFonts w:ascii="Times New Roman" w:hAnsi="Times New Roman" w:cs="Times New Roman"/>
        </w:rPr>
        <w:lastRenderedPageBreak/>
        <w:t xml:space="preserve">mayores que leen cuentos a sus nietos y mamás que se instalan en las secciones infantiles a hojear libros con sus hijos. Hay familias que se pasean entre los diversos stands comentando los libros que les interesan, y las actividades que están teniendo lugar en la feria. Los amigos y las parejas usan los libros que encuentran en los </w:t>
      </w:r>
      <w:r w:rsidRPr="00CB1C33">
        <w:rPr>
          <w:rFonts w:ascii="Times New Roman" w:hAnsi="Times New Roman" w:cs="Times New Roman"/>
          <w:i/>
        </w:rPr>
        <w:t>stands</w:t>
      </w:r>
      <w:r w:rsidRPr="00CB1C33">
        <w:rPr>
          <w:rFonts w:ascii="Times New Roman" w:hAnsi="Times New Roman" w:cs="Times New Roman"/>
        </w:rPr>
        <w:t xml:space="preserve"> para relatar ciertos hitos memorables de su biografía: las lecturas que fueron significativas en la infancia, ciertas etapas de la adolescencia profundamente marcadas por un libro o un autor. Las prácticas de consumo cultural no constituyen, en este sentido, un simple epifenómeno que opera como excusa para el encuentro: son, en sí mismas, vehículos de los vínculos sociales y detonadores significativos de la experiencia subjetiva. </w:t>
      </w:r>
    </w:p>
    <w:p w14:paraId="12706C36" w14:textId="77777777" w:rsidR="001808B6" w:rsidRPr="00CB1C33" w:rsidRDefault="001808B6" w:rsidP="00E273AC">
      <w:pPr>
        <w:spacing w:after="120" w:line="480" w:lineRule="auto"/>
        <w:jc w:val="both"/>
        <w:rPr>
          <w:rFonts w:ascii="Times New Roman" w:hAnsi="Times New Roman" w:cs="Times New Roman"/>
          <w:i/>
        </w:rPr>
      </w:pPr>
      <w:r w:rsidRPr="00CB1C33">
        <w:rPr>
          <w:rFonts w:ascii="Times New Roman" w:hAnsi="Times New Roman" w:cs="Times New Roman"/>
          <w:i/>
        </w:rPr>
        <w:tab/>
        <w:t>d. Conversaciones en torno a lo público.</w:t>
      </w:r>
    </w:p>
    <w:p w14:paraId="7DF4133A" w14:textId="0AE6AAEE"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Hemos observado que, desde el terreno, las ferias y festivales culturales que tienen lugar en el espacio público habilitan durante su realización prácticas y disposiciones alternativas que, en primer término, implican desplazamientos de los sujetos y de la oferta cultural, reorganizando las interacciones de los distintos sectores sociales, etarios y de adscripción identitaria; en segundo, imponen un clima festivo y extraordinario que amplía los márgenes de acción de los sujetos en la ciudad; y en tercero, posibilitan el despliegue de formas condensadas de sociabilidad tanto entre extraños como entre conocidos. Esta actividad concentrada irrumpe en la trama cotidiana de las ciudades, volcando las dinámicas urbanas en torno a sí</w:t>
      </w:r>
      <w:r w:rsidR="000958D0" w:rsidRPr="00CB1C33">
        <w:rPr>
          <w:rFonts w:ascii="Times New Roman" w:hAnsi="Times New Roman" w:cs="Times New Roman"/>
        </w:rPr>
        <w:t>: el</w:t>
      </w:r>
      <w:r w:rsidRPr="00CB1C33">
        <w:rPr>
          <w:rFonts w:ascii="Times New Roman" w:hAnsi="Times New Roman" w:cs="Times New Roman"/>
        </w:rPr>
        <w:t xml:space="preserve"> comercio en sus distintas escalas, los medios de comunicación locales, la ocupación de la infraestructura y hasta el tráfico vehicular de la localidad. </w:t>
      </w:r>
      <w:r w:rsidR="007B1D90" w:rsidRPr="00CB1C33">
        <w:rPr>
          <w:rFonts w:ascii="Times New Roman" w:hAnsi="Times New Roman" w:cs="Times New Roman"/>
        </w:rPr>
        <w:t>Sostenemos que t</w:t>
      </w:r>
      <w:r w:rsidRPr="00CB1C33">
        <w:rPr>
          <w:rFonts w:ascii="Times New Roman" w:hAnsi="Times New Roman" w:cs="Times New Roman"/>
        </w:rPr>
        <w:t xml:space="preserve">oda esta atención focalizada lleva a sus habitantes a </w:t>
      </w:r>
      <w:r w:rsidRPr="00CB1C33">
        <w:rPr>
          <w:rFonts w:ascii="Times New Roman" w:hAnsi="Times New Roman" w:cs="Times New Roman"/>
          <w:i/>
        </w:rPr>
        <w:t>observarse</w:t>
      </w:r>
      <w:r w:rsidRPr="00CB1C33">
        <w:rPr>
          <w:rFonts w:ascii="Times New Roman" w:hAnsi="Times New Roman" w:cs="Times New Roman"/>
        </w:rPr>
        <w:t xml:space="preserve">, poniendo en circulación una multiplicidad de discursos que pueden ser pensados como una conversación —no siempre </w:t>
      </w:r>
      <w:r w:rsidRPr="00CB1C33">
        <w:rPr>
          <w:rFonts w:ascii="Times New Roman" w:hAnsi="Times New Roman" w:cs="Times New Roman"/>
        </w:rPr>
        <w:lastRenderedPageBreak/>
        <w:t xml:space="preserve">armónica— acerca de la ciudad. En otras palabras, vemos que las ferias y festivales del espacio público suelen ofrecer canales para la expresión de tensiones y conflictos que, aunque se encuentran latentes en el curso del año, adquieren en este contexto álgido una visibilidad mayor. Es posible que allí se juegue la emergencia de la condición de </w:t>
      </w:r>
      <w:r w:rsidRPr="00CB1C33">
        <w:rPr>
          <w:rFonts w:ascii="Times New Roman" w:hAnsi="Times New Roman" w:cs="Times New Roman"/>
          <w:i/>
        </w:rPr>
        <w:t>lugar</w:t>
      </w:r>
      <w:r w:rsidRPr="00CB1C33">
        <w:rPr>
          <w:rFonts w:ascii="Times New Roman" w:hAnsi="Times New Roman" w:cs="Times New Roman"/>
        </w:rPr>
        <w:t xml:space="preserve"> que los flujos urbanos desdibujan en el tiempo ordinario; reflota, entonces, una pregunta en torno a la especificidad: la matriz cultural de la ciudad, los vínculos que constituyen el nosotros, las formas y límites que trazan la identidad local.</w:t>
      </w:r>
    </w:p>
    <w:p w14:paraId="6F21D901" w14:textId="34A34CDD" w:rsidR="001808B6" w:rsidRPr="00CB1C33"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El trabajo de campo permite observar que, en el espacio simbólico condensado que ofrecen las ferias y festivales culturales, afloran múltiples discursos que ponen en el centro el problema de lo público, la ciudad y, especialmente, de la cultura. Cuando se trata de festivales que definen lo cultural desde su registro antropológico —es decir, como las expresiones que constituyen el patrimonio simbólico de los pueblos—, estos discursos cobran la forma de una discusión acerca de lo que caracteriza los estilos de vida locales y conforma el acervo de su identidad. Cuando, por el contrario, se trata de eventos que piensan la cultura desde su acepción estética, el debate gira en torno a los derechos ciudadanos a acceder a las prácticas artísticas y el papel que le cabe a los distintos actores —Estado, privados, organizaciones civiles, etc.— en su promoción. Que la ciudad opere en estos contextos como vitrina de sí misma da pie a sus habitantes a elaborar una perspectiva acerca de lo propio, canalizando de distintas formas el sentir colectivo: algunas espontáneas, como los rayados en la paredes: otras normativizadas, como los pizarrones que dispone la organización de la FILSA o los hashtags que promocionan los gestores de los eventos. Estas expresiones ciudadanas pueden ser </w:t>
      </w:r>
      <w:proofErr w:type="gramStart"/>
      <w:r w:rsidRPr="00CB1C33">
        <w:rPr>
          <w:rFonts w:ascii="Times New Roman" w:hAnsi="Times New Roman" w:cs="Times New Roman"/>
        </w:rPr>
        <w:t>formulada</w:t>
      </w:r>
      <w:proofErr w:type="gramEnd"/>
      <w:r w:rsidRPr="00CB1C33">
        <w:rPr>
          <w:rFonts w:ascii="Times New Roman" w:hAnsi="Times New Roman" w:cs="Times New Roman"/>
        </w:rPr>
        <w:t xml:space="preserve"> tanto en términos de protesta como bajo el signo positivo de la identificación </w:t>
      </w:r>
      <w:r w:rsidRPr="00CB1C33">
        <w:rPr>
          <w:rFonts w:ascii="Times New Roman" w:hAnsi="Times New Roman" w:cs="Times New Roman"/>
        </w:rPr>
        <w:lastRenderedPageBreak/>
        <w:t xml:space="preserve">y la pertenencia. En Mil Tambores, con la ciudad de Valparaíso trastocada por el flujo masivo de turistas, el canal de la queja se satura de discursos que denuncian la basura, el descontrol y el carrete, la pobreza. Se trata de problemas que, aunque latentes durante el resto del año, eclosionan en este marco producto de la presión de los visitantes y la efusiva cobertura mediática del evento. En este sentido, durante el festival la gente </w:t>
      </w:r>
      <w:r w:rsidRPr="00CB1C33">
        <w:rPr>
          <w:rFonts w:ascii="Times New Roman" w:hAnsi="Times New Roman" w:cs="Times New Roman"/>
          <w:i/>
        </w:rPr>
        <w:t>conversa</w:t>
      </w:r>
      <w:r w:rsidRPr="00CB1C33">
        <w:rPr>
          <w:rFonts w:ascii="Times New Roman" w:hAnsi="Times New Roman" w:cs="Times New Roman"/>
        </w:rPr>
        <w:t xml:space="preserve"> sobre su ciudad. Registramos posturas diversificadas: mientras la dueña de una librería de la subida </w:t>
      </w:r>
      <w:proofErr w:type="spellStart"/>
      <w:r w:rsidRPr="00CB1C33">
        <w:rPr>
          <w:rFonts w:ascii="Times New Roman" w:hAnsi="Times New Roman" w:cs="Times New Roman"/>
        </w:rPr>
        <w:t>Cumming</w:t>
      </w:r>
      <w:proofErr w:type="spellEnd"/>
      <w:r w:rsidRPr="00CB1C33">
        <w:rPr>
          <w:rFonts w:ascii="Times New Roman" w:hAnsi="Times New Roman" w:cs="Times New Roman"/>
        </w:rPr>
        <w:t xml:space="preserve"> señala que «</w:t>
      </w:r>
      <w:r w:rsidRPr="00CB1C33">
        <w:rPr>
          <w:rFonts w:ascii="Times New Roman" w:hAnsi="Times New Roman" w:cs="Times New Roman"/>
          <w:i/>
        </w:rPr>
        <w:t>es bonito, pero alguien debiera hacerse cargo de la basura, de la orina que baja por la calle, del caos</w:t>
      </w:r>
      <w:r w:rsidRPr="00CB1C33">
        <w:rPr>
          <w:rFonts w:ascii="Times New Roman" w:hAnsi="Times New Roman" w:cs="Times New Roman"/>
        </w:rPr>
        <w:t>», otra residente no duda en calificar esta afluencia turística como algo positivo: «</w:t>
      </w:r>
      <w:r w:rsidRPr="00CB1C33">
        <w:rPr>
          <w:rFonts w:ascii="Times New Roman" w:hAnsi="Times New Roman" w:cs="Times New Roman"/>
          <w:i/>
        </w:rPr>
        <w:t>todos ganamos durante estos días; los locales se llenan. Está el problema de la basura, pero lo que hay que hacer es generar conciencia de que la gente se debe hacer cargo de sus desechos</w:t>
      </w:r>
      <w:r w:rsidRPr="00CB1C33">
        <w:rPr>
          <w:rFonts w:ascii="Times New Roman" w:hAnsi="Times New Roman" w:cs="Times New Roman"/>
        </w:rPr>
        <w:t>». «</w:t>
      </w:r>
      <w:r w:rsidRPr="00CB1C33">
        <w:rPr>
          <w:rFonts w:ascii="Times New Roman" w:hAnsi="Times New Roman" w:cs="Times New Roman"/>
          <w:i/>
        </w:rPr>
        <w:t>Es que los basureros están llenos: no hay dónde tirarla</w:t>
      </w:r>
      <w:r w:rsidRPr="00CB1C33">
        <w:rPr>
          <w:rFonts w:ascii="Times New Roman" w:hAnsi="Times New Roman" w:cs="Times New Roman"/>
        </w:rPr>
        <w:t xml:space="preserve">—comenta una pareja de adultos mayores—. </w:t>
      </w:r>
      <w:r w:rsidRPr="00CB1C33">
        <w:rPr>
          <w:rFonts w:ascii="Times New Roman" w:hAnsi="Times New Roman" w:cs="Times New Roman"/>
          <w:i/>
        </w:rPr>
        <w:t>Pero esto es bueno, es bonito para la juventud</w:t>
      </w:r>
      <w:r w:rsidRPr="00CB1C33">
        <w:rPr>
          <w:rFonts w:ascii="Times New Roman" w:hAnsi="Times New Roman" w:cs="Times New Roman"/>
        </w:rPr>
        <w:t>». El descontrol asociado a la fiesta y el consumo de alcohol es motivo de descontento para más de algún residente, que a menudo interpretan estas prácticas como formas de distorsión de la experiencia cultural: «</w:t>
      </w:r>
      <w:r w:rsidRPr="00CB1C33">
        <w:rPr>
          <w:rFonts w:ascii="Times New Roman" w:hAnsi="Times New Roman" w:cs="Times New Roman"/>
          <w:i/>
        </w:rPr>
        <w:t>Me llama la atención que mucha gente no viene a vivir el festival, sino simplemente a drogarse y carretear</w:t>
      </w:r>
      <w:r w:rsidRPr="00CB1C33">
        <w:rPr>
          <w:rFonts w:ascii="Times New Roman" w:hAnsi="Times New Roman" w:cs="Times New Roman"/>
        </w:rPr>
        <w:t xml:space="preserve">», dice una joven universitaria. La ocupación nocturna de los espacios públicos —heterogénea en términos socioculturales, pero ostensiblemente joven— amplifica una dinámica de alcohol y fiesta que de todos modos se encuentra presente en la trama cotidiana de la vida porteña, pero que en esta ocasión se ve acentuada por una mayor permisividad de carabineros y la marina y un aumento exponencial de los visitantes foráneos, muchos de los cuales acampan de forma irregular en la playa San Mateo. Así, en el festival de Los Mil Tambores, como en la propia ciudad de Valparaíso, conviven de forma tensa una identidad urbana vinculada a la bohemia, la historia portuaria y la dinámica </w:t>
      </w:r>
      <w:r w:rsidRPr="00CB1C33">
        <w:rPr>
          <w:rFonts w:ascii="Times New Roman" w:hAnsi="Times New Roman" w:cs="Times New Roman"/>
        </w:rPr>
        <w:lastRenderedPageBreak/>
        <w:t xml:space="preserve">artístico- cultural con los excesos de la vida nocturna y el descontrol festivo. Durante estos tres días, sin embargo, estas tensiones están en boca de todos: en los programas de radios y los periódicos locales, en las conversaciones casuales de los vecinos, en la mirada diagnóstica de los turistas, en los comentarios y quejas de quienes atienden los almacenes, los </w:t>
      </w:r>
      <w:proofErr w:type="spellStart"/>
      <w:r w:rsidRPr="00CB1C33">
        <w:rPr>
          <w:rFonts w:ascii="Times New Roman" w:hAnsi="Times New Roman" w:cs="Times New Roman"/>
        </w:rPr>
        <w:t>kioskos</w:t>
      </w:r>
      <w:proofErr w:type="spellEnd"/>
      <w:r w:rsidRPr="00CB1C33">
        <w:rPr>
          <w:rFonts w:ascii="Times New Roman" w:hAnsi="Times New Roman" w:cs="Times New Roman"/>
        </w:rPr>
        <w:t>, los restaurantes. Como contraparte de estos aspectos críticos, la atención que recibe Valparaíso en el contexto carnavalesco de Mil Tambores es también un espacio para manifestar el orgullo por lo propio y reafirmar los elementos que constituyen el patrimonio común de la ciudad —la identidad bohemia, el patrimonio arquitectónico y las tradiciones culturales, por mencionar algunos de los más citados—. En el pasacalles del Cerro Las Cañas, uno de los más afectados por el incendio de 2014, un anciano comenta con quienes quieran escucharle la profunda emoción que le genera observar las expresiones culturales de su localidad. «</w:t>
      </w:r>
      <w:r w:rsidRPr="00CB1C33">
        <w:rPr>
          <w:rFonts w:ascii="Times New Roman" w:hAnsi="Times New Roman" w:cs="Times New Roman"/>
          <w:i/>
        </w:rPr>
        <w:t>Después del incendio somos mejores</w:t>
      </w:r>
      <w:r w:rsidRPr="00CB1C33">
        <w:rPr>
          <w:rFonts w:ascii="Times New Roman" w:hAnsi="Times New Roman" w:cs="Times New Roman"/>
        </w:rPr>
        <w:t xml:space="preserve"> —dice—, </w:t>
      </w:r>
      <w:r w:rsidRPr="00CB1C33">
        <w:rPr>
          <w:rFonts w:ascii="Times New Roman" w:hAnsi="Times New Roman" w:cs="Times New Roman"/>
          <w:i/>
        </w:rPr>
        <w:t>estamos de pie a pesar de todo</w:t>
      </w:r>
      <w:r w:rsidRPr="00CB1C33">
        <w:rPr>
          <w:rFonts w:ascii="Times New Roman" w:hAnsi="Times New Roman" w:cs="Times New Roman"/>
        </w:rPr>
        <w:t xml:space="preserve">». </w:t>
      </w:r>
    </w:p>
    <w:p w14:paraId="008EDFEC" w14:textId="77777777" w:rsidR="001808B6" w:rsidRPr="00CB1C33" w:rsidRDefault="001808B6" w:rsidP="00E273AC">
      <w:pPr>
        <w:spacing w:after="120" w:line="480" w:lineRule="auto"/>
        <w:jc w:val="both"/>
        <w:rPr>
          <w:rFonts w:ascii="Times New Roman" w:hAnsi="Times New Roman" w:cs="Times New Roman"/>
          <w:lang w:val="es-CL"/>
        </w:rPr>
      </w:pPr>
      <w:r w:rsidRPr="00CB1C33">
        <w:rPr>
          <w:rFonts w:ascii="Times New Roman" w:hAnsi="Times New Roman" w:cs="Times New Roman"/>
        </w:rPr>
        <w:t xml:space="preserve">En Santiago, la condición metropolitana lleva a que la discusión que emerge a partir de este tipo de eventos encuentre su escala de acción en el ámbito nacional: la identidad santiaguina, en este sentido, no constituye un factor a problematizar con la urgencia que tiene en otras ciudades. De este modo, en la mayor parte de los eventos que ocurren en el espacio público circulan cuestionamientos acerca del proceder de las políticas culturales oficiales, desplegando un debate acerca de la inclusión y exclusión de los públicos: quiénes pueden acceder y a qué, quiénes quedan fuera de la oferta cultural. Las indagaciones etnográficas en la FILSA permitieron, en este línea, observar una serie de polémicas —en parte presenciales, en parte activadas a través de los circuitos digitales de las redes sociales— vinculadas a las barreras económicas que dificultan la democratización del libro, reflejadas tanto en el precio </w:t>
      </w:r>
      <w:r w:rsidRPr="00CB1C33">
        <w:rPr>
          <w:rFonts w:ascii="Times New Roman" w:hAnsi="Times New Roman" w:cs="Times New Roman"/>
        </w:rPr>
        <w:lastRenderedPageBreak/>
        <w:t>de la entrada como en los altos valores de las publicaciones a la venta. La disputa entre la Cooperativa de Editores de la Furia y la Cámara del Libro; los cuestionamientos a CMPC, patrocinadores de la Feria desprestigiados recientemente por sus escándalos de colusión; las permanentes críticas a la dinámica mercantil y monopólica de las grandes editoriales que haría comparable la experiencia de la feria a un “mall del libro”; y los diversos reclamos a las tendencias elitistas que restringirían la participación de un público diverso, son sólo algunas de las hebras que es posible tirar para entender cómo se configura un campo de tensiones en el que distintos actores se ven interpelados en este tiempo y espacio efervescente. Lo que está en juego en estas disquisiciones culturales es, precisamente, la construcción de lo público, aun cuando la feria no sea de acceso abierto y libre: «</w:t>
      </w:r>
      <w:r w:rsidRPr="00CB1C33">
        <w:rPr>
          <w:rFonts w:ascii="Times New Roman" w:hAnsi="Times New Roman" w:cs="Times New Roman"/>
          <w:i/>
          <w:lang w:val="es-CL"/>
        </w:rPr>
        <w:t>El Centro Cultural Estación Mapocho es un espacio público y no es posible que se preste para un apartheid cultural a la chilena</w:t>
      </w:r>
      <w:r w:rsidRPr="00CB1C33">
        <w:rPr>
          <w:rFonts w:ascii="Times New Roman" w:hAnsi="Times New Roman" w:cs="Times New Roman"/>
          <w:lang w:val="es-CL"/>
        </w:rPr>
        <w:t xml:space="preserve">», afirman en una declaración pública los editores de </w:t>
      </w:r>
      <w:proofErr w:type="spellStart"/>
      <w:r w:rsidRPr="00CB1C33">
        <w:rPr>
          <w:rFonts w:ascii="Times New Roman" w:hAnsi="Times New Roman" w:cs="Times New Roman"/>
          <w:lang w:val="es-CL"/>
        </w:rPr>
        <w:t>Lom</w:t>
      </w:r>
      <w:proofErr w:type="spellEnd"/>
      <w:r w:rsidRPr="00CB1C33">
        <w:rPr>
          <w:rFonts w:ascii="Times New Roman" w:hAnsi="Times New Roman" w:cs="Times New Roman"/>
          <w:lang w:val="es-CL"/>
        </w:rPr>
        <w:t xml:space="preserve">, Silvia Aguilera y Paulo </w:t>
      </w:r>
      <w:proofErr w:type="spellStart"/>
      <w:r w:rsidRPr="00CB1C33">
        <w:rPr>
          <w:rFonts w:ascii="Times New Roman" w:hAnsi="Times New Roman" w:cs="Times New Roman"/>
          <w:lang w:val="es-CL"/>
        </w:rPr>
        <w:t>Slachevsky</w:t>
      </w:r>
      <w:proofErr w:type="spellEnd"/>
      <w:r w:rsidRPr="00CB1C33">
        <w:rPr>
          <w:rStyle w:val="Refdenotaalpie"/>
          <w:rFonts w:ascii="Times New Roman" w:hAnsi="Times New Roman" w:cs="Times New Roman"/>
          <w:lang w:val="es-CL"/>
        </w:rPr>
        <w:footnoteReference w:id="18"/>
      </w:r>
      <w:r w:rsidRPr="00CB1C33">
        <w:rPr>
          <w:rFonts w:ascii="Times New Roman" w:hAnsi="Times New Roman" w:cs="Times New Roman"/>
          <w:lang w:val="es-CL"/>
        </w:rPr>
        <w:t>.</w:t>
      </w:r>
    </w:p>
    <w:p w14:paraId="04310B39" w14:textId="6D673CBF" w:rsidR="001808B6" w:rsidRPr="00CB1C33" w:rsidRDefault="001808B6" w:rsidP="00E273AC">
      <w:pPr>
        <w:spacing w:after="120" w:line="480" w:lineRule="auto"/>
        <w:jc w:val="both"/>
        <w:rPr>
          <w:rFonts w:ascii="Times New Roman" w:hAnsi="Times New Roman" w:cs="Times New Roman"/>
          <w:b/>
        </w:rPr>
      </w:pPr>
      <w:r w:rsidRPr="00CB1C33">
        <w:rPr>
          <w:rFonts w:ascii="Times New Roman" w:hAnsi="Times New Roman" w:cs="Times New Roman"/>
          <w:b/>
        </w:rPr>
        <w:tab/>
        <w:t xml:space="preserve">Conclusiones: lo excepcional y lo instituyente. </w:t>
      </w:r>
    </w:p>
    <w:p w14:paraId="68883CCF" w14:textId="251E92A4" w:rsidR="001808B6" w:rsidRPr="00A93CFF" w:rsidRDefault="001808B6" w:rsidP="00E273AC">
      <w:pPr>
        <w:spacing w:after="120" w:line="480" w:lineRule="auto"/>
        <w:jc w:val="both"/>
        <w:rPr>
          <w:rFonts w:ascii="Times New Roman" w:hAnsi="Times New Roman" w:cs="Times New Roman"/>
        </w:rPr>
      </w:pPr>
      <w:r w:rsidRPr="00CB1C33">
        <w:rPr>
          <w:rFonts w:ascii="Times New Roman" w:hAnsi="Times New Roman" w:cs="Times New Roman"/>
        </w:rPr>
        <w:t xml:space="preserve">Los resultados preliminares de este estudio ofrecen, más que evidencias clausuradas, un conjunto de materiales empíricos que invita a la reflexión crítica. Las prácticas de consumo cultural en el espacio urbano —en la modalidad festiva que supone el tipo de eventos aquí analizados— constituyen vías de participación colectiva en las que los modos de vivir la ciudad adquieren dinámicas alternativas, y el vínculo social se ve problematizado en mayor o menor nivel. Como apuntamos en líneas anteriores, la perspectiva de los actores nos lleva </w:t>
      </w:r>
      <w:r w:rsidRPr="00CB1C33">
        <w:rPr>
          <w:rFonts w:ascii="Times New Roman" w:hAnsi="Times New Roman" w:cs="Times New Roman"/>
        </w:rPr>
        <w:lastRenderedPageBreak/>
        <w:t xml:space="preserve">a pensar que las prácticas y discursos que eclosionan en estos contextos tienen un impacto significativo en los públicos que los protagonizan, incidiendo en los tres niveles que </w:t>
      </w:r>
      <w:proofErr w:type="spellStart"/>
      <w:r w:rsidRPr="00CB1C33">
        <w:rPr>
          <w:rFonts w:ascii="Times New Roman" w:hAnsi="Times New Roman" w:cs="Times New Roman"/>
        </w:rPr>
        <w:t>Mansvelt</w:t>
      </w:r>
      <w:proofErr w:type="spellEnd"/>
      <w:r w:rsidRPr="00CB1C33">
        <w:rPr>
          <w:rFonts w:ascii="Times New Roman" w:hAnsi="Times New Roman" w:cs="Times New Roman"/>
        </w:rPr>
        <w:t xml:space="preserve"> identifica en sus investigaciones sobre geografías del consumo </w:t>
      </w:r>
      <w:r w:rsidRPr="00CB1C33">
        <w:rPr>
          <w:rFonts w:ascii="Times New Roman" w:hAnsi="Times New Roman" w:cs="Times New Roman"/>
        </w:rPr>
        <w:fldChar w:fldCharType="begin"/>
      </w:r>
      <w:r w:rsidR="00765BF7" w:rsidRPr="00CB1C33">
        <w:rPr>
          <w:rFonts w:ascii="Times New Roman" w:hAnsi="Times New Roman" w:cs="Times New Roman"/>
        </w:rPr>
        <w:instrText xml:space="preserve"> ADDIN EN.CITE &lt;EndNote&gt;&lt;Cite ExcludeAuth="1"&gt;&lt;Author&gt;Mansvelt&lt;/Author&gt;&lt;Year&gt;2005&lt;/Year&gt;&lt;RecNum&gt;579&lt;/RecNum&gt;&lt;DisplayText&gt;(2005, 2008)&lt;/DisplayText&gt;&lt;record&gt;&lt;rec-number&gt;579&lt;/rec-number&gt;&lt;foreign-keys&gt;&lt;key app="EN" db-id="55rfr2d9n5zzaue5sxcp52dgpx52aezvt9f0" timestamp="1451913054"&gt;579&lt;/key&gt;&lt;/foreign-keys&gt;&lt;ref-type name="Book"&gt;6&lt;/ref-type&gt;&lt;contributors&gt;&lt;authors&gt;&lt;author&gt;Mansvelt, Juliana&lt;/author&gt;&lt;/authors&gt;&lt;/contributors&gt;&lt;titles&gt;&lt;title&gt;Geographies of consumption&lt;/title&gt;&lt;/titles&gt;&lt;dates&gt;&lt;year&gt;2005&lt;/year&gt;&lt;/dates&gt;&lt;pub-location&gt;Londres&lt;/pub-location&gt;&lt;publisher&gt;SAGE Publications&lt;/publisher&gt;&lt;urls&gt;&lt;/urls&gt;&lt;/record&gt;&lt;/Cite&gt;&lt;Cite&gt;&lt;Author&gt;Mansvelt&lt;/Author&gt;&lt;Year&gt;2008&lt;/Year&gt;&lt;RecNum&gt;580&lt;/RecNum&gt;&lt;record&gt;&lt;rec-number&gt;580&lt;/rec-number&gt;&lt;foreign-keys&gt;&lt;key app="EN" db-id="55rfr2d9n5zzaue5sxcp52dgpx52aezvt9f0" timestamp="1451913159"&gt;580&lt;/key&gt;&lt;/foreign-keys&gt;&lt;ref-type name="Journal Article"&gt;17&lt;/ref-type&gt;&lt;contributors&gt;&lt;authors&gt;&lt;author&gt;Mansvelt, Juliana&lt;/author&gt;&lt;/authors&gt;&lt;/contributors&gt;&lt;titles&gt;&lt;title&gt;Geographies of consumption: citizenship, space and practice&lt;/title&gt;&lt;secondary-title&gt;Progress in Human Geography&lt;/secondary-title&gt;&lt;/titles&gt;&lt;periodical&gt;&lt;full-title&gt;Progress in Human Geography&lt;/full-title&gt;&lt;/periodical&gt;&lt;pages&gt;105- 117&lt;/pages&gt;&lt;volume&gt;32&lt;/volume&gt;&lt;number&gt;1&lt;/number&gt;&lt;dates&gt;&lt;year&gt;2008&lt;/year&gt;&lt;/dates&gt;&lt;urls&gt;&lt;/urls&gt;&lt;/record&gt;&lt;/Cite&gt;&lt;/EndNote&gt;</w:instrText>
      </w:r>
      <w:r w:rsidRPr="00CB1C33">
        <w:rPr>
          <w:rFonts w:ascii="Times New Roman" w:hAnsi="Times New Roman" w:cs="Times New Roman"/>
        </w:rPr>
        <w:fldChar w:fldCharType="separate"/>
      </w:r>
      <w:r w:rsidR="00765BF7" w:rsidRPr="00CB1C33">
        <w:rPr>
          <w:rFonts w:ascii="Times New Roman" w:hAnsi="Times New Roman" w:cs="Times New Roman"/>
          <w:noProof/>
        </w:rPr>
        <w:t>(2005, 2008)</w:t>
      </w:r>
      <w:r w:rsidRPr="00CB1C33">
        <w:rPr>
          <w:rFonts w:ascii="Times New Roman" w:hAnsi="Times New Roman" w:cs="Times New Roman"/>
        </w:rPr>
        <w:fldChar w:fldCharType="end"/>
      </w:r>
      <w:r w:rsidRPr="00CB1C33">
        <w:rPr>
          <w:rFonts w:ascii="Times New Roman" w:hAnsi="Times New Roman" w:cs="Times New Roman"/>
        </w:rPr>
        <w:t xml:space="preserve">: a) </w:t>
      </w:r>
      <w:r w:rsidRPr="00CB1C33">
        <w:rPr>
          <w:rFonts w:ascii="Times New Roman" w:hAnsi="Times New Roman" w:cs="Times New Roman"/>
          <w:i/>
        </w:rPr>
        <w:t>espacialidades</w:t>
      </w:r>
      <w:r w:rsidRPr="00CB1C33">
        <w:rPr>
          <w:rFonts w:ascii="Times New Roman" w:hAnsi="Times New Roman" w:cs="Times New Roman"/>
        </w:rPr>
        <w:t xml:space="preserve">, b) </w:t>
      </w:r>
      <w:r w:rsidRPr="00CB1C33">
        <w:rPr>
          <w:rFonts w:ascii="Times New Roman" w:hAnsi="Times New Roman" w:cs="Times New Roman"/>
          <w:i/>
        </w:rPr>
        <w:t>sociabilidades</w:t>
      </w:r>
      <w:r w:rsidRPr="00CB1C33">
        <w:rPr>
          <w:rFonts w:ascii="Times New Roman" w:hAnsi="Times New Roman" w:cs="Times New Roman"/>
        </w:rPr>
        <w:t xml:space="preserve"> y c) </w:t>
      </w:r>
      <w:r w:rsidRPr="00CB1C33">
        <w:rPr>
          <w:rFonts w:ascii="Times New Roman" w:hAnsi="Times New Roman" w:cs="Times New Roman"/>
          <w:i/>
        </w:rPr>
        <w:t>subjetividades</w:t>
      </w:r>
      <w:r w:rsidRPr="00CB1C33">
        <w:rPr>
          <w:rFonts w:ascii="Times New Roman" w:hAnsi="Times New Roman" w:cs="Times New Roman"/>
        </w:rPr>
        <w:t xml:space="preserve">. Hay, de este modo, corrimientos en las fronteras de la ciudad imaginada y modos alternativos de experimentar el </w:t>
      </w:r>
      <w:r w:rsidRPr="00CB1C33">
        <w:rPr>
          <w:rFonts w:ascii="Times New Roman" w:hAnsi="Times New Roman" w:cs="Times New Roman"/>
          <w:i/>
        </w:rPr>
        <w:t xml:space="preserve">lugar </w:t>
      </w:r>
      <w:r w:rsidRPr="00CB1C33">
        <w:rPr>
          <w:rFonts w:ascii="Times New Roman" w:hAnsi="Times New Roman" w:cs="Times New Roman"/>
        </w:rPr>
        <w:t xml:space="preserve">en su especificidad. Del mismo modo, la trama de sociabilidad permuta la indiferencia de la vida corriente por prácticas más orgánicas y complejas, haciendo posible formas de encuentro —mediadas, en buen grado, por productos culturales— que no están disponibles en el tiempo normal. Finalmente, en el plano subjetivo, los públicos de estas ferias y festivales experimentan acontecimientos que, en conexión con los niveles anteriores, resultan significativos dentro de sus biografías, lo que se refleja en la alta </w:t>
      </w:r>
      <w:proofErr w:type="spellStart"/>
      <w:r w:rsidRPr="00CB1C33">
        <w:rPr>
          <w:rFonts w:ascii="Times New Roman" w:hAnsi="Times New Roman" w:cs="Times New Roman"/>
        </w:rPr>
        <w:t>memorabilidad</w:t>
      </w:r>
      <w:proofErr w:type="spellEnd"/>
      <w:r w:rsidRPr="00CB1C33">
        <w:rPr>
          <w:rFonts w:ascii="Times New Roman" w:hAnsi="Times New Roman" w:cs="Times New Roman"/>
        </w:rPr>
        <w:t xml:space="preserve"> que demuestran tener estos hitos y los componentes afectivos que aparecen asociados a ellos.</w:t>
      </w:r>
      <w:r w:rsidRPr="00A93CFF">
        <w:rPr>
          <w:rFonts w:ascii="Times New Roman" w:hAnsi="Times New Roman" w:cs="Times New Roman"/>
        </w:rPr>
        <w:t xml:space="preserve"> </w:t>
      </w:r>
    </w:p>
    <w:p w14:paraId="60C6C467" w14:textId="77777777" w:rsidR="00394EC3" w:rsidRDefault="001808B6" w:rsidP="00394EC3">
      <w:pPr>
        <w:spacing w:after="120" w:line="480" w:lineRule="auto"/>
        <w:jc w:val="both"/>
        <w:rPr>
          <w:rFonts w:ascii="Times New Roman" w:hAnsi="Times New Roman" w:cs="Times New Roman"/>
          <w:lang w:val="es-CL"/>
        </w:rPr>
      </w:pPr>
      <w:r w:rsidRPr="00A93CFF">
        <w:rPr>
          <w:rFonts w:ascii="Times New Roman" w:hAnsi="Times New Roman" w:cs="Times New Roman"/>
          <w:lang w:val="es-CL"/>
        </w:rPr>
        <w:t>El riesgo de estas observaciones es, por supuesto, proyectar una mirada ingenua o celebratoria que se encandile precipitadamente con los aspectos seductores de lo extraordinario, tal como le ocurre a un porcentaje significativo de los estudios que documentan las prácticas de inversión carnavalesca. Queda, entonces, flotando en el aire una pregunta: ¿cuán instituyente puede ser la excepción? Ante esta interrogante, algunos de los entrevistados sugerían distinguir entre el “evento” y la “ocupación del espacio público”, poniendo en relación los efectos perdurables de estas dinámicas culturales en el tiempo: ¿cómo interactúan estas formas de consumo cultural con los índices de delincuencia, de victimización, de percepción de la inseguridad, e incluso de la participación política en los entornos locales? ¿</w:t>
      </w:r>
      <w:proofErr w:type="gramStart"/>
      <w:r w:rsidRPr="00A93CFF">
        <w:rPr>
          <w:rFonts w:ascii="Times New Roman" w:hAnsi="Times New Roman" w:cs="Times New Roman"/>
          <w:lang w:val="es-CL"/>
        </w:rPr>
        <w:t>cómo</w:t>
      </w:r>
      <w:proofErr w:type="gramEnd"/>
      <w:r w:rsidRPr="00A93CFF">
        <w:rPr>
          <w:rFonts w:ascii="Times New Roman" w:hAnsi="Times New Roman" w:cs="Times New Roman"/>
          <w:lang w:val="es-CL"/>
        </w:rPr>
        <w:t xml:space="preserve"> se proyectan en el tiempo las dinámicas de activación barrial y las </w:t>
      </w:r>
      <w:r w:rsidRPr="00A93CFF">
        <w:rPr>
          <w:rFonts w:ascii="Times New Roman" w:hAnsi="Times New Roman" w:cs="Times New Roman"/>
          <w:lang w:val="es-CL"/>
        </w:rPr>
        <w:lastRenderedPageBreak/>
        <w:t xml:space="preserve">disposiciones a la </w:t>
      </w:r>
      <w:proofErr w:type="spellStart"/>
      <w:r w:rsidRPr="00A93CFF">
        <w:rPr>
          <w:rFonts w:ascii="Times New Roman" w:hAnsi="Times New Roman" w:cs="Times New Roman"/>
          <w:lang w:val="es-CL"/>
        </w:rPr>
        <w:t>colaboratividad</w:t>
      </w:r>
      <w:proofErr w:type="spellEnd"/>
      <w:r w:rsidRPr="00A93CFF">
        <w:rPr>
          <w:rFonts w:ascii="Times New Roman" w:hAnsi="Times New Roman" w:cs="Times New Roman"/>
          <w:lang w:val="es-CL"/>
        </w:rPr>
        <w:t xml:space="preserve">? Uno de los desafíos que debe afrontar un estudio cualitativo acerca de la experiencia de los públicos guarda relación con reconocer la perspectiva de los actores sin obviar las condiciones estructurales en las que éstos se desenvuelven. Ferias y festivales pueden representar prácticas instituyentes en la medida en que contribuyan a ampliar las fronteras simbólicas de la ciudad y habiliten espacios para la conversación pública en torno al nosotros; o bien pueden consolidar la segregación de las ofertas culturales al segmentar a los públicos mediante la complejidad de la programación, los circuitos urbanos que disponen y las barreras económicas para el acceso. Esperamos que los avances de nuestra investigación en los meses que vienen contribuyan a esta discusión, arrojando luces desde la investigación etnográfica en torno a estas encrucijadas. </w:t>
      </w:r>
    </w:p>
    <w:p w14:paraId="40EB496D" w14:textId="446990AA" w:rsidR="001808B6" w:rsidRPr="00394EC3" w:rsidRDefault="001808B6" w:rsidP="00394EC3">
      <w:pPr>
        <w:spacing w:after="120" w:line="480" w:lineRule="auto"/>
        <w:jc w:val="both"/>
        <w:rPr>
          <w:rFonts w:ascii="Times New Roman" w:hAnsi="Times New Roman" w:cs="Times New Roman"/>
          <w:lang w:val="es-CL"/>
        </w:rPr>
      </w:pPr>
      <w:r w:rsidRPr="00A93CFF">
        <w:rPr>
          <w:rFonts w:ascii="Times New Roman" w:hAnsi="Times New Roman" w:cs="Times New Roman"/>
          <w:b/>
        </w:rPr>
        <w:t>Referencias bibliográficas</w:t>
      </w:r>
    </w:p>
    <w:p w14:paraId="1E0B7243" w14:textId="77777777" w:rsidR="00765BF7" w:rsidRPr="00765BF7" w:rsidRDefault="001808B6" w:rsidP="00765BF7">
      <w:pPr>
        <w:pStyle w:val="EndNoteBibliography"/>
        <w:ind w:left="720" w:hanging="720"/>
        <w:rPr>
          <w:noProof/>
        </w:rPr>
      </w:pPr>
      <w:r w:rsidRPr="00A93CFF">
        <w:rPr>
          <w:rFonts w:ascii="Times New Roman" w:hAnsi="Times New Roman" w:cs="Times New Roman"/>
        </w:rPr>
        <w:fldChar w:fldCharType="begin"/>
      </w:r>
      <w:r w:rsidRPr="00A93CFF">
        <w:rPr>
          <w:rFonts w:ascii="Times New Roman" w:hAnsi="Times New Roman" w:cs="Times New Roman"/>
        </w:rPr>
        <w:instrText xml:space="preserve"> ADDIN EN.REFLIST </w:instrText>
      </w:r>
      <w:r w:rsidRPr="00A93CFF">
        <w:rPr>
          <w:rFonts w:ascii="Times New Roman" w:hAnsi="Times New Roman" w:cs="Times New Roman"/>
        </w:rPr>
        <w:fldChar w:fldCharType="separate"/>
      </w:r>
      <w:r w:rsidR="00765BF7" w:rsidRPr="00765BF7">
        <w:rPr>
          <w:noProof/>
        </w:rPr>
        <w:t xml:space="preserve">Banda, Consuelo, y Navea, Valeska (Eds.). </w:t>
      </w:r>
      <w:r w:rsidR="00765BF7" w:rsidRPr="00765BF7">
        <w:rPr>
          <w:i/>
          <w:noProof/>
        </w:rPr>
        <w:t>En marcha. Ensayos sobre arte, violencia y cuerpo en la manifestación social</w:t>
      </w:r>
      <w:r w:rsidR="00765BF7" w:rsidRPr="00765BF7">
        <w:rPr>
          <w:noProof/>
        </w:rPr>
        <w:t>. Santiago de Chile: Adrede Editora, 2013.</w:t>
      </w:r>
    </w:p>
    <w:p w14:paraId="294E3FD3" w14:textId="77777777" w:rsidR="00765BF7" w:rsidRPr="00765BF7" w:rsidRDefault="00765BF7" w:rsidP="00765BF7">
      <w:pPr>
        <w:pStyle w:val="EndNoteBibliography"/>
        <w:ind w:left="720" w:hanging="720"/>
        <w:rPr>
          <w:noProof/>
        </w:rPr>
      </w:pPr>
      <w:r w:rsidRPr="00765BF7">
        <w:rPr>
          <w:noProof/>
        </w:rPr>
        <w:t xml:space="preserve">Benzecry, Claudio. </w:t>
      </w:r>
      <w:r w:rsidRPr="00765BF7">
        <w:rPr>
          <w:i/>
          <w:noProof/>
        </w:rPr>
        <w:t>El fanático de la ópera. Etnografía de una obsesión</w:t>
      </w:r>
      <w:r w:rsidRPr="00765BF7">
        <w:rPr>
          <w:noProof/>
        </w:rPr>
        <w:t>. Buenos Aires: Siglo XXI Editores, 2012.</w:t>
      </w:r>
    </w:p>
    <w:p w14:paraId="47B94611" w14:textId="77777777" w:rsidR="00765BF7" w:rsidRPr="00765BF7" w:rsidRDefault="00765BF7" w:rsidP="00765BF7">
      <w:pPr>
        <w:pStyle w:val="EndNoteBibliography"/>
        <w:ind w:left="720" w:hanging="720"/>
        <w:rPr>
          <w:noProof/>
        </w:rPr>
      </w:pPr>
      <w:r w:rsidRPr="00765BF7">
        <w:rPr>
          <w:noProof/>
        </w:rPr>
        <w:t xml:space="preserve">Bourdieu, Pierre. </w:t>
      </w:r>
      <w:r w:rsidRPr="00765BF7">
        <w:rPr>
          <w:i/>
          <w:noProof/>
        </w:rPr>
        <w:t>Sociología y Cultura</w:t>
      </w:r>
      <w:r w:rsidRPr="00765BF7">
        <w:rPr>
          <w:noProof/>
        </w:rPr>
        <w:t>. México DF: Grijalbo, 1990.</w:t>
      </w:r>
    </w:p>
    <w:p w14:paraId="0BE9AF63" w14:textId="77777777" w:rsidR="00765BF7" w:rsidRPr="00765BF7" w:rsidRDefault="00765BF7" w:rsidP="00765BF7">
      <w:pPr>
        <w:pStyle w:val="EndNoteBibliography"/>
        <w:ind w:left="720" w:hanging="720"/>
        <w:rPr>
          <w:noProof/>
        </w:rPr>
      </w:pPr>
      <w:r w:rsidRPr="00765BF7">
        <w:rPr>
          <w:noProof/>
        </w:rPr>
        <w:t xml:space="preserve">Bourdieu, Pierre. </w:t>
      </w:r>
      <w:r w:rsidRPr="00765BF7">
        <w:rPr>
          <w:i/>
          <w:noProof/>
        </w:rPr>
        <w:t>La distinción. Criterio y bases sociales del gusto</w:t>
      </w:r>
      <w:r w:rsidRPr="00765BF7">
        <w:rPr>
          <w:noProof/>
        </w:rPr>
        <w:t>. Madrid: Taurus Humanidades, 1991.</w:t>
      </w:r>
    </w:p>
    <w:p w14:paraId="091E533B" w14:textId="77777777" w:rsidR="00765BF7" w:rsidRPr="00765BF7" w:rsidRDefault="00765BF7" w:rsidP="00765BF7">
      <w:pPr>
        <w:pStyle w:val="EndNoteBibliography"/>
        <w:ind w:left="720" w:hanging="720"/>
        <w:rPr>
          <w:noProof/>
        </w:rPr>
      </w:pPr>
      <w:r w:rsidRPr="00765BF7">
        <w:rPr>
          <w:noProof/>
        </w:rPr>
        <w:t xml:space="preserve">Bourdieu, Pierre. </w:t>
      </w:r>
      <w:r w:rsidRPr="00765BF7">
        <w:rPr>
          <w:i/>
          <w:noProof/>
        </w:rPr>
        <w:t>Campo de poder, campo intelectual</w:t>
      </w:r>
      <w:r w:rsidRPr="00765BF7">
        <w:rPr>
          <w:noProof/>
        </w:rPr>
        <w:t>. Buenos Aires: Montressor., 2002.</w:t>
      </w:r>
    </w:p>
    <w:p w14:paraId="1BF15C33" w14:textId="77777777" w:rsidR="00765BF7" w:rsidRPr="00765BF7" w:rsidRDefault="00765BF7" w:rsidP="00765BF7">
      <w:pPr>
        <w:pStyle w:val="EndNoteBibliography"/>
        <w:ind w:left="720" w:hanging="720"/>
        <w:rPr>
          <w:noProof/>
        </w:rPr>
      </w:pPr>
      <w:r w:rsidRPr="00765BF7">
        <w:rPr>
          <w:noProof/>
        </w:rPr>
        <w:t xml:space="preserve">Bourdieu, Pierre, y Darbel, Alain. </w:t>
      </w:r>
      <w:r w:rsidRPr="00765BF7">
        <w:rPr>
          <w:i/>
          <w:noProof/>
        </w:rPr>
        <w:t>El amor al arte. Los museos europeos y su público</w:t>
      </w:r>
      <w:r w:rsidRPr="00765BF7">
        <w:rPr>
          <w:noProof/>
        </w:rPr>
        <w:t>. Barcelona: Paidós, 2003.</w:t>
      </w:r>
    </w:p>
    <w:p w14:paraId="69BA790B" w14:textId="77777777" w:rsidR="00765BF7" w:rsidRPr="00765BF7" w:rsidRDefault="00765BF7" w:rsidP="00765BF7">
      <w:pPr>
        <w:pStyle w:val="EndNoteBibliography"/>
        <w:ind w:left="720" w:hanging="720"/>
        <w:rPr>
          <w:noProof/>
        </w:rPr>
      </w:pPr>
      <w:r w:rsidRPr="00765BF7">
        <w:rPr>
          <w:noProof/>
        </w:rPr>
        <w:t xml:space="preserve">Camarena, Mario, y Portal, Maria Ana. </w:t>
      </w:r>
      <w:r w:rsidRPr="00765BF7">
        <w:rPr>
          <w:i/>
          <w:noProof/>
        </w:rPr>
        <w:t>Controversias sobre el espacio público en la ciudad de México</w:t>
      </w:r>
      <w:r w:rsidRPr="00765BF7">
        <w:rPr>
          <w:noProof/>
        </w:rPr>
        <w:t>. México DF: UAM/ Juan Pablos Editor, 2015.</w:t>
      </w:r>
    </w:p>
    <w:p w14:paraId="121C2174" w14:textId="77777777" w:rsidR="00765BF7" w:rsidRPr="00765BF7" w:rsidRDefault="00765BF7" w:rsidP="00765BF7">
      <w:pPr>
        <w:pStyle w:val="EndNoteBibliography"/>
        <w:ind w:left="720" w:hanging="720"/>
        <w:rPr>
          <w:noProof/>
        </w:rPr>
      </w:pPr>
      <w:r w:rsidRPr="00765BF7">
        <w:rPr>
          <w:noProof/>
        </w:rPr>
        <w:t xml:space="preserve">Campos, Luis. El consumo cultural: una actividad situada. In Pedro Güell y Tomás Peters (Eds.), </w:t>
      </w:r>
      <w:r w:rsidRPr="00765BF7">
        <w:rPr>
          <w:i/>
          <w:noProof/>
        </w:rPr>
        <w:t>La trama social de las prácticas culturales</w:t>
      </w:r>
      <w:r w:rsidRPr="00765BF7">
        <w:rPr>
          <w:noProof/>
        </w:rPr>
        <w:t>. Santiago: Universidad Alberto Hurtado, 2012.</w:t>
      </w:r>
    </w:p>
    <w:p w14:paraId="14BEEE0A" w14:textId="77777777" w:rsidR="00765BF7" w:rsidRPr="00765BF7" w:rsidRDefault="00765BF7" w:rsidP="00765BF7">
      <w:pPr>
        <w:pStyle w:val="EndNoteBibliography"/>
        <w:ind w:left="720" w:hanging="720"/>
        <w:rPr>
          <w:noProof/>
        </w:rPr>
      </w:pPr>
      <w:r w:rsidRPr="00765BF7">
        <w:rPr>
          <w:noProof/>
        </w:rPr>
        <w:t xml:space="preserve">Catalán, Carlos, y Torche, Pablo (Eds.). </w:t>
      </w:r>
      <w:r w:rsidRPr="00765BF7">
        <w:rPr>
          <w:i/>
          <w:noProof/>
        </w:rPr>
        <w:t>Consumo cultural en Chile</w:t>
      </w:r>
      <w:r w:rsidRPr="00765BF7">
        <w:rPr>
          <w:noProof/>
        </w:rPr>
        <w:t>. Santiago de Chile: Consejo Nacional de la Cultura y las Artes, 2005.</w:t>
      </w:r>
    </w:p>
    <w:p w14:paraId="5CC664B4" w14:textId="77777777" w:rsidR="00765BF7" w:rsidRPr="00765BF7" w:rsidRDefault="00765BF7" w:rsidP="00765BF7">
      <w:pPr>
        <w:pStyle w:val="EndNoteBibliography"/>
        <w:ind w:left="720" w:hanging="720"/>
        <w:rPr>
          <w:noProof/>
        </w:rPr>
      </w:pPr>
      <w:r w:rsidRPr="00765BF7">
        <w:rPr>
          <w:noProof/>
        </w:rPr>
        <w:t xml:space="preserve">Clarke, Michael. </w:t>
      </w:r>
      <w:r w:rsidRPr="00765BF7">
        <w:rPr>
          <w:i/>
          <w:noProof/>
        </w:rPr>
        <w:t>The politics of pop festivals</w:t>
      </w:r>
      <w:r w:rsidRPr="00765BF7">
        <w:rPr>
          <w:noProof/>
        </w:rPr>
        <w:t>. London: Junction Books, 1984.</w:t>
      </w:r>
    </w:p>
    <w:p w14:paraId="5F2E6225" w14:textId="77777777" w:rsidR="00765BF7" w:rsidRPr="00765BF7" w:rsidRDefault="00765BF7" w:rsidP="00765BF7">
      <w:pPr>
        <w:pStyle w:val="EndNoteBibliography"/>
        <w:ind w:left="720" w:hanging="720"/>
        <w:rPr>
          <w:noProof/>
        </w:rPr>
      </w:pPr>
      <w:r w:rsidRPr="00765BF7">
        <w:rPr>
          <w:noProof/>
        </w:rPr>
        <w:t xml:space="preserve">CNCA. </w:t>
      </w:r>
      <w:r w:rsidRPr="00765BF7">
        <w:rPr>
          <w:i/>
          <w:noProof/>
        </w:rPr>
        <w:t>Encuesta de Consumo Cultural 2004-2005</w:t>
      </w:r>
      <w:r w:rsidRPr="00765BF7">
        <w:rPr>
          <w:noProof/>
        </w:rPr>
        <w:t>. Santiago de Chile: Consejo Nacional de la Cultura y las Artes, 2007.</w:t>
      </w:r>
    </w:p>
    <w:p w14:paraId="463DFFA9" w14:textId="77777777" w:rsidR="00765BF7" w:rsidRPr="00765BF7" w:rsidRDefault="00765BF7" w:rsidP="00765BF7">
      <w:pPr>
        <w:pStyle w:val="EndNoteBibliography"/>
        <w:ind w:left="720" w:hanging="720"/>
        <w:rPr>
          <w:noProof/>
        </w:rPr>
      </w:pPr>
      <w:r w:rsidRPr="00765BF7">
        <w:rPr>
          <w:noProof/>
        </w:rPr>
        <w:lastRenderedPageBreak/>
        <w:t xml:space="preserve">CNCA. </w:t>
      </w:r>
      <w:r w:rsidRPr="00765BF7">
        <w:rPr>
          <w:i/>
          <w:noProof/>
        </w:rPr>
        <w:t>Segunda encuesta nacional de participación y consumo cultural</w:t>
      </w:r>
      <w:r w:rsidRPr="00765BF7">
        <w:rPr>
          <w:noProof/>
        </w:rPr>
        <w:t>. Santiago de Chile: Consejo Nacional de la Cultura y las Artes, 2011.</w:t>
      </w:r>
    </w:p>
    <w:p w14:paraId="356C7068" w14:textId="77777777" w:rsidR="00765BF7" w:rsidRPr="00765BF7" w:rsidRDefault="00765BF7" w:rsidP="00765BF7">
      <w:pPr>
        <w:pStyle w:val="EndNoteBibliography"/>
        <w:ind w:left="720" w:hanging="720"/>
        <w:rPr>
          <w:noProof/>
        </w:rPr>
      </w:pPr>
      <w:r w:rsidRPr="00765BF7">
        <w:rPr>
          <w:noProof/>
        </w:rPr>
        <w:t xml:space="preserve">CNCA. </w:t>
      </w:r>
      <w:r w:rsidRPr="00765BF7">
        <w:rPr>
          <w:i/>
          <w:noProof/>
        </w:rPr>
        <w:t>ENPCC 2012. Encuesta Nacional de Participación y Consumo Cultural</w:t>
      </w:r>
      <w:r w:rsidRPr="00765BF7">
        <w:rPr>
          <w:noProof/>
        </w:rPr>
        <w:t>. Santiago de Chile: Consejo Nacional de la Cultura y las Artes, 2013.</w:t>
      </w:r>
    </w:p>
    <w:p w14:paraId="3EE65B80" w14:textId="77777777" w:rsidR="00765BF7" w:rsidRPr="00765BF7" w:rsidRDefault="00765BF7" w:rsidP="00765BF7">
      <w:pPr>
        <w:pStyle w:val="EndNoteBibliography"/>
        <w:ind w:left="720" w:hanging="720"/>
        <w:rPr>
          <w:noProof/>
        </w:rPr>
      </w:pPr>
      <w:r w:rsidRPr="00765BF7">
        <w:rPr>
          <w:noProof/>
        </w:rPr>
        <w:t xml:space="preserve">CNCA. (2014). Análisis y levantamiento cualitativo: Participación y prácticas de consumo cultural.   </w:t>
      </w:r>
    </w:p>
    <w:p w14:paraId="2D4C3968" w14:textId="77777777" w:rsidR="00765BF7" w:rsidRPr="00765BF7" w:rsidRDefault="00765BF7" w:rsidP="00765BF7">
      <w:pPr>
        <w:pStyle w:val="EndNoteBibliography"/>
        <w:ind w:left="720" w:hanging="720"/>
        <w:rPr>
          <w:noProof/>
        </w:rPr>
      </w:pPr>
      <w:r w:rsidRPr="00765BF7">
        <w:rPr>
          <w:noProof/>
        </w:rPr>
        <w:t xml:space="preserve">Cruces, Francisco. Con mucha marcha. El concierto pop-rock como contexto de participación. </w:t>
      </w:r>
      <w:r w:rsidRPr="00765BF7">
        <w:rPr>
          <w:i/>
          <w:noProof/>
        </w:rPr>
        <w:t>Trans. Revista transcultural de música, 4</w:t>
      </w:r>
      <w:r w:rsidRPr="00765BF7">
        <w:rPr>
          <w:noProof/>
        </w:rPr>
        <w:t>. 1999.</w:t>
      </w:r>
    </w:p>
    <w:p w14:paraId="0A765E39" w14:textId="77777777" w:rsidR="00765BF7" w:rsidRPr="00765BF7" w:rsidRDefault="00765BF7" w:rsidP="00765BF7">
      <w:pPr>
        <w:pStyle w:val="EndNoteBibliography"/>
        <w:ind w:left="720" w:hanging="720"/>
        <w:rPr>
          <w:noProof/>
        </w:rPr>
      </w:pPr>
      <w:r w:rsidRPr="00765BF7">
        <w:rPr>
          <w:noProof/>
        </w:rPr>
        <w:t xml:space="preserve">Dayan, Daniel. Looking for Sundance: The Social Construction of a Film Festival. In Ib Bondebjerg (Ed.), </w:t>
      </w:r>
      <w:r w:rsidRPr="00765BF7">
        <w:rPr>
          <w:i/>
          <w:noProof/>
        </w:rPr>
        <w:t>Moving Images, Culture and the Mind</w:t>
      </w:r>
      <w:r w:rsidRPr="00765BF7">
        <w:rPr>
          <w:noProof/>
        </w:rPr>
        <w:t>. Luton: University of Luton Press, 2000.</w:t>
      </w:r>
    </w:p>
    <w:p w14:paraId="11020CEF" w14:textId="77777777" w:rsidR="00765BF7" w:rsidRPr="00765BF7" w:rsidRDefault="00765BF7" w:rsidP="00765BF7">
      <w:pPr>
        <w:pStyle w:val="EndNoteBibliography"/>
        <w:ind w:left="720" w:hanging="720"/>
        <w:rPr>
          <w:noProof/>
        </w:rPr>
      </w:pPr>
      <w:r w:rsidRPr="00765BF7">
        <w:rPr>
          <w:noProof/>
        </w:rPr>
        <w:t xml:space="preserve">De Certeau, Michel. </w:t>
      </w:r>
      <w:r w:rsidRPr="00765BF7">
        <w:rPr>
          <w:i/>
          <w:noProof/>
        </w:rPr>
        <w:t>La invención de lo cotidiano.</w:t>
      </w:r>
      <w:r w:rsidRPr="00765BF7">
        <w:rPr>
          <w:noProof/>
        </w:rPr>
        <w:t xml:space="preserve"> (Vol. I. Artes de hacer). México DF: Universidad Iberoamericana, 1996.</w:t>
      </w:r>
    </w:p>
    <w:p w14:paraId="7F046FF2" w14:textId="77777777" w:rsidR="00765BF7" w:rsidRPr="00765BF7" w:rsidRDefault="00765BF7" w:rsidP="00765BF7">
      <w:pPr>
        <w:pStyle w:val="EndNoteBibliography"/>
        <w:ind w:left="720" w:hanging="720"/>
        <w:rPr>
          <w:noProof/>
        </w:rPr>
      </w:pPr>
      <w:r w:rsidRPr="00765BF7">
        <w:rPr>
          <w:noProof/>
        </w:rPr>
        <w:t xml:space="preserve">de la Mora, Sofía , y Ruiz, Zyanya. Ferias del libro: industria cultural. </w:t>
      </w:r>
      <w:r w:rsidRPr="00765BF7">
        <w:rPr>
          <w:i/>
          <w:noProof/>
        </w:rPr>
        <w:t>Veredas. UAM Xochimilco, 22</w:t>
      </w:r>
      <w:r w:rsidRPr="00765BF7">
        <w:rPr>
          <w:noProof/>
        </w:rPr>
        <w:t>, 127-148. 2011.</w:t>
      </w:r>
    </w:p>
    <w:p w14:paraId="175C53A2" w14:textId="77777777" w:rsidR="00765BF7" w:rsidRPr="00765BF7" w:rsidRDefault="00765BF7" w:rsidP="00765BF7">
      <w:pPr>
        <w:pStyle w:val="EndNoteBibliography"/>
        <w:ind w:left="720" w:hanging="720"/>
        <w:rPr>
          <w:noProof/>
        </w:rPr>
      </w:pPr>
      <w:r w:rsidRPr="00765BF7">
        <w:rPr>
          <w:noProof/>
        </w:rPr>
        <w:t xml:space="preserve">Delgado, Manuel. </w:t>
      </w:r>
      <w:r w:rsidRPr="00765BF7">
        <w:rPr>
          <w:i/>
          <w:noProof/>
        </w:rPr>
        <w:t>El animal público. Hacia una antropología de los espacios urbanos</w:t>
      </w:r>
      <w:r w:rsidRPr="00765BF7">
        <w:rPr>
          <w:noProof/>
        </w:rPr>
        <w:t>. Barcelona: Anagrama, 1999.</w:t>
      </w:r>
    </w:p>
    <w:p w14:paraId="6234A783" w14:textId="77777777" w:rsidR="00765BF7" w:rsidRPr="00765BF7" w:rsidRDefault="00765BF7" w:rsidP="00765BF7">
      <w:pPr>
        <w:pStyle w:val="EndNoteBibliography"/>
        <w:ind w:left="720" w:hanging="720"/>
        <w:rPr>
          <w:noProof/>
        </w:rPr>
      </w:pPr>
      <w:r w:rsidRPr="00765BF7">
        <w:rPr>
          <w:noProof/>
        </w:rPr>
        <w:t xml:space="preserve">Douglas, Mary, y Isherwood, Baron. </w:t>
      </w:r>
      <w:r w:rsidRPr="00765BF7">
        <w:rPr>
          <w:i/>
          <w:noProof/>
        </w:rPr>
        <w:t>El mundo de los bienes</w:t>
      </w:r>
      <w:r w:rsidRPr="00765BF7">
        <w:rPr>
          <w:noProof/>
        </w:rPr>
        <w:t>. México DF: Grijalbo/ Conaculta, 1990.</w:t>
      </w:r>
    </w:p>
    <w:p w14:paraId="5EDA2BA2" w14:textId="77777777" w:rsidR="00765BF7" w:rsidRPr="00765BF7" w:rsidRDefault="00765BF7" w:rsidP="00765BF7">
      <w:pPr>
        <w:pStyle w:val="EndNoteBibliography"/>
        <w:ind w:left="720" w:hanging="720"/>
        <w:rPr>
          <w:noProof/>
        </w:rPr>
      </w:pPr>
      <w:r w:rsidRPr="00765BF7">
        <w:rPr>
          <w:noProof/>
        </w:rPr>
        <w:t xml:space="preserve">Ethis, Emmanuel. </w:t>
      </w:r>
      <w:r w:rsidRPr="00765BF7">
        <w:rPr>
          <w:i/>
          <w:noProof/>
        </w:rPr>
        <w:t>Aux marches du palais, le festival de Cannes sous le regard des sciences sociales</w:t>
      </w:r>
      <w:r w:rsidRPr="00765BF7">
        <w:rPr>
          <w:noProof/>
        </w:rPr>
        <w:t>. Paris: La Documentation française, 2002.</w:t>
      </w:r>
    </w:p>
    <w:p w14:paraId="1C3206AC" w14:textId="77777777" w:rsidR="00765BF7" w:rsidRPr="00765BF7" w:rsidRDefault="00765BF7" w:rsidP="00765BF7">
      <w:pPr>
        <w:pStyle w:val="EndNoteBibliography"/>
        <w:ind w:left="720" w:hanging="720"/>
        <w:rPr>
          <w:noProof/>
        </w:rPr>
      </w:pPr>
      <w:r w:rsidRPr="00765BF7">
        <w:rPr>
          <w:noProof/>
        </w:rPr>
        <w:t xml:space="preserve">Filliieule, Olivier, y Tartakowsky, Danielle. </w:t>
      </w:r>
      <w:r w:rsidRPr="00765BF7">
        <w:rPr>
          <w:i/>
          <w:noProof/>
        </w:rPr>
        <w:t>La manifestación. Cuando la acción colectiva se toma las calles</w:t>
      </w:r>
      <w:r w:rsidRPr="00765BF7">
        <w:rPr>
          <w:noProof/>
        </w:rPr>
        <w:t>. Buenos Aires: Siglo XXI Editores, 2015.</w:t>
      </w:r>
    </w:p>
    <w:p w14:paraId="00E38407" w14:textId="77777777" w:rsidR="00765BF7" w:rsidRPr="00765BF7" w:rsidRDefault="00765BF7" w:rsidP="00765BF7">
      <w:pPr>
        <w:pStyle w:val="EndNoteBibliography"/>
        <w:ind w:left="720" w:hanging="720"/>
        <w:rPr>
          <w:noProof/>
        </w:rPr>
      </w:pPr>
      <w:r w:rsidRPr="00765BF7">
        <w:rPr>
          <w:noProof/>
        </w:rPr>
        <w:t xml:space="preserve">García Canclini, Néstor. </w:t>
      </w:r>
      <w:r w:rsidRPr="00765BF7">
        <w:rPr>
          <w:i/>
          <w:noProof/>
        </w:rPr>
        <w:t>El consumo cultural en México</w:t>
      </w:r>
      <w:r w:rsidRPr="00765BF7">
        <w:rPr>
          <w:noProof/>
        </w:rPr>
        <w:t>. México DF: Conaculta, 1993.</w:t>
      </w:r>
    </w:p>
    <w:p w14:paraId="227D4027" w14:textId="77777777" w:rsidR="00765BF7" w:rsidRPr="00765BF7" w:rsidRDefault="00765BF7" w:rsidP="00765BF7">
      <w:pPr>
        <w:pStyle w:val="EndNoteBibliography"/>
        <w:ind w:left="720" w:hanging="720"/>
        <w:rPr>
          <w:noProof/>
        </w:rPr>
      </w:pPr>
      <w:r w:rsidRPr="00765BF7">
        <w:rPr>
          <w:noProof/>
        </w:rPr>
        <w:t xml:space="preserve">García Canclini, Néstor. (2014). </w:t>
      </w:r>
      <w:r w:rsidRPr="00765BF7">
        <w:rPr>
          <w:i/>
          <w:noProof/>
        </w:rPr>
        <w:t>Las ferias en una época en que se venden menos libros y se lee más</w:t>
      </w:r>
      <w:r w:rsidRPr="00765BF7">
        <w:rPr>
          <w:noProof/>
        </w:rPr>
        <w:t xml:space="preserve">. (Inédito). </w:t>
      </w:r>
    </w:p>
    <w:p w14:paraId="3E6497EB" w14:textId="77777777" w:rsidR="00765BF7" w:rsidRPr="00765BF7" w:rsidRDefault="00765BF7" w:rsidP="00765BF7">
      <w:pPr>
        <w:pStyle w:val="EndNoteBibliography"/>
        <w:ind w:left="720" w:hanging="720"/>
        <w:rPr>
          <w:noProof/>
        </w:rPr>
      </w:pPr>
      <w:r w:rsidRPr="00765BF7">
        <w:rPr>
          <w:noProof/>
        </w:rPr>
        <w:t xml:space="preserve">Gayo, Modesto, Teitelboim, Berta, y Méndez, María Luisa. Patrones culturales de uso del tiempo libre en Chile. Una aproximación desde la teoría Bourdieuana. </w:t>
      </w:r>
      <w:r w:rsidRPr="00765BF7">
        <w:rPr>
          <w:i/>
          <w:noProof/>
        </w:rPr>
        <w:t>Universum, 24</w:t>
      </w:r>
      <w:r w:rsidRPr="00765BF7">
        <w:rPr>
          <w:noProof/>
        </w:rPr>
        <w:t>(2), 42-72. 2009.</w:t>
      </w:r>
    </w:p>
    <w:p w14:paraId="0821E9C6" w14:textId="77777777" w:rsidR="00765BF7" w:rsidRPr="00765BF7" w:rsidRDefault="00765BF7" w:rsidP="00765BF7">
      <w:pPr>
        <w:pStyle w:val="EndNoteBibliography"/>
        <w:ind w:left="720" w:hanging="720"/>
        <w:rPr>
          <w:noProof/>
        </w:rPr>
      </w:pPr>
      <w:r w:rsidRPr="00765BF7">
        <w:rPr>
          <w:noProof/>
        </w:rPr>
        <w:t xml:space="preserve">Grignon, Claude, y Passeron, Jean Claude. </w:t>
      </w:r>
      <w:r w:rsidRPr="00765BF7">
        <w:rPr>
          <w:i/>
          <w:noProof/>
        </w:rPr>
        <w:t>Lo culto y lo popular: miserabilismo y populismo en sociología y literatura.</w:t>
      </w:r>
      <w:r w:rsidRPr="00765BF7">
        <w:rPr>
          <w:noProof/>
        </w:rPr>
        <w:t xml:space="preserve"> Buenos Aires, Argentina: Ediciones Nueva Visión, 1989.</w:t>
      </w:r>
    </w:p>
    <w:p w14:paraId="1DCC3DBC" w14:textId="77777777" w:rsidR="00765BF7" w:rsidRPr="00765BF7" w:rsidRDefault="00765BF7" w:rsidP="00765BF7">
      <w:pPr>
        <w:pStyle w:val="EndNoteBibliography"/>
        <w:ind w:left="720" w:hanging="720"/>
        <w:rPr>
          <w:noProof/>
        </w:rPr>
      </w:pPr>
      <w:r w:rsidRPr="00765BF7">
        <w:rPr>
          <w:noProof/>
        </w:rPr>
        <w:t xml:space="preserve">Güell, Pedro, Godoy, Soledad, y Frei, Raimundo. El consumo cultural y la vida cotidiana: algunas hipótesis empíricas. In Carlos Catalán y Pablo Torche (Eds.), </w:t>
      </w:r>
      <w:r w:rsidRPr="00765BF7">
        <w:rPr>
          <w:i/>
          <w:noProof/>
        </w:rPr>
        <w:t>Consumo cultural en Chile. Miradas y perspectivas</w:t>
      </w:r>
      <w:r w:rsidRPr="00765BF7">
        <w:rPr>
          <w:noProof/>
        </w:rPr>
        <w:t>. Santiago de Chile: INE- CNCA, 2005.</w:t>
      </w:r>
    </w:p>
    <w:p w14:paraId="2B918951" w14:textId="77777777" w:rsidR="00765BF7" w:rsidRPr="00765BF7" w:rsidRDefault="00765BF7" w:rsidP="00765BF7">
      <w:pPr>
        <w:pStyle w:val="EndNoteBibliography"/>
        <w:ind w:left="720" w:hanging="720"/>
        <w:rPr>
          <w:noProof/>
        </w:rPr>
      </w:pPr>
      <w:r w:rsidRPr="00765BF7">
        <w:rPr>
          <w:noProof/>
        </w:rPr>
        <w:t xml:space="preserve">Güell, Pedro, Morales, Rommy, y Peters, Tomás. Individuación y consumo cultural: las afinidades electivas. In Pedro Güell y Tomás Peters (Eds.), </w:t>
      </w:r>
      <w:r w:rsidRPr="00765BF7">
        <w:rPr>
          <w:i/>
          <w:noProof/>
        </w:rPr>
        <w:t>La trama social de las prácticas culturales</w:t>
      </w:r>
      <w:r w:rsidRPr="00765BF7">
        <w:rPr>
          <w:noProof/>
        </w:rPr>
        <w:t>. Santiago de Chile: Universidad Alberto Hurtado, 2012.</w:t>
      </w:r>
    </w:p>
    <w:p w14:paraId="59416A0E" w14:textId="77777777" w:rsidR="00765BF7" w:rsidRPr="00765BF7" w:rsidRDefault="00765BF7" w:rsidP="00765BF7">
      <w:pPr>
        <w:pStyle w:val="EndNoteBibliography"/>
        <w:ind w:left="720" w:hanging="720"/>
        <w:rPr>
          <w:noProof/>
        </w:rPr>
      </w:pPr>
      <w:r w:rsidRPr="00765BF7">
        <w:rPr>
          <w:noProof/>
        </w:rPr>
        <w:t xml:space="preserve">Güell, Pedro, y Peters, Tomás. Las Mediaciones de la Cultura: ¿Qué Medios de Información Utilizan los Chilenos para Informarse de la Oferta de Bienes y Servicios Culturales? </w:t>
      </w:r>
      <w:r w:rsidRPr="00765BF7">
        <w:rPr>
          <w:i/>
          <w:noProof/>
        </w:rPr>
        <w:t>RE- Presentaciones. Periodismo, Comunicación y Sociedad, 3</w:t>
      </w:r>
      <w:r w:rsidRPr="00765BF7">
        <w:rPr>
          <w:noProof/>
        </w:rPr>
        <w:t>(6), 43- 60. 2010.</w:t>
      </w:r>
    </w:p>
    <w:p w14:paraId="32ED6FE5" w14:textId="77777777" w:rsidR="00765BF7" w:rsidRPr="00765BF7" w:rsidRDefault="00765BF7" w:rsidP="00765BF7">
      <w:pPr>
        <w:pStyle w:val="EndNoteBibliography"/>
        <w:ind w:left="720" w:hanging="720"/>
        <w:rPr>
          <w:noProof/>
        </w:rPr>
      </w:pPr>
      <w:r w:rsidRPr="00765BF7">
        <w:rPr>
          <w:noProof/>
        </w:rPr>
        <w:lastRenderedPageBreak/>
        <w:t xml:space="preserve">Güell, Pedro, y Peters, Tomás (Eds.). </w:t>
      </w:r>
      <w:r w:rsidRPr="00765BF7">
        <w:rPr>
          <w:i/>
          <w:noProof/>
        </w:rPr>
        <w:t>La trama social de las prácticas culturales. Sociedad y subjetividad en el consumo cultural de los chilenos.</w:t>
      </w:r>
      <w:r w:rsidRPr="00765BF7">
        <w:rPr>
          <w:noProof/>
        </w:rPr>
        <w:t xml:space="preserve"> Santiago de Chile: Ediciones Universidad Alberto Hurtado, 2012.</w:t>
      </w:r>
    </w:p>
    <w:p w14:paraId="6FD0D7C8" w14:textId="77777777" w:rsidR="00765BF7" w:rsidRPr="00765BF7" w:rsidRDefault="00765BF7" w:rsidP="00765BF7">
      <w:pPr>
        <w:pStyle w:val="EndNoteBibliography"/>
        <w:ind w:left="720" w:hanging="720"/>
        <w:rPr>
          <w:noProof/>
        </w:rPr>
      </w:pPr>
      <w:r w:rsidRPr="00765BF7">
        <w:rPr>
          <w:noProof/>
        </w:rPr>
        <w:t xml:space="preserve">Güell, Pedro, y Pinochet, Carla. (2013). </w:t>
      </w:r>
      <w:r w:rsidRPr="00765BF7">
        <w:rPr>
          <w:i/>
          <w:noProof/>
        </w:rPr>
        <w:t>De los visitantes a los públicos. Apuntes para un estudio desde las prácticas culturales</w:t>
      </w:r>
      <w:r w:rsidRPr="00765BF7">
        <w:rPr>
          <w:noProof/>
        </w:rPr>
        <w:t xml:space="preserve">. (Inédito). </w:t>
      </w:r>
    </w:p>
    <w:p w14:paraId="3A0096B1" w14:textId="77777777" w:rsidR="00765BF7" w:rsidRPr="00765BF7" w:rsidRDefault="00765BF7" w:rsidP="00765BF7">
      <w:pPr>
        <w:pStyle w:val="EndNoteBibliography"/>
        <w:ind w:left="720" w:hanging="720"/>
        <w:rPr>
          <w:noProof/>
        </w:rPr>
      </w:pPr>
      <w:r w:rsidRPr="00765BF7">
        <w:rPr>
          <w:noProof/>
        </w:rPr>
        <w:t xml:space="preserve">Heinich, Nathalie. </w:t>
      </w:r>
      <w:r w:rsidRPr="00765BF7">
        <w:rPr>
          <w:i/>
          <w:noProof/>
        </w:rPr>
        <w:t>La sociología del arte</w:t>
      </w:r>
      <w:r w:rsidRPr="00765BF7">
        <w:rPr>
          <w:noProof/>
        </w:rPr>
        <w:t>. Buenos Aires: Nueva Visión, 2001.</w:t>
      </w:r>
    </w:p>
    <w:p w14:paraId="2CDA0307" w14:textId="77777777" w:rsidR="00765BF7" w:rsidRPr="00765BF7" w:rsidRDefault="00765BF7" w:rsidP="00765BF7">
      <w:pPr>
        <w:pStyle w:val="EndNoteBibliography"/>
        <w:ind w:left="720" w:hanging="720"/>
        <w:rPr>
          <w:noProof/>
        </w:rPr>
      </w:pPr>
      <w:r w:rsidRPr="00765BF7">
        <w:rPr>
          <w:noProof/>
        </w:rPr>
        <w:t xml:space="preserve">Leveratto, Jean- Marc, y Leontsini, Mary. </w:t>
      </w:r>
      <w:r w:rsidRPr="00765BF7">
        <w:rPr>
          <w:i/>
          <w:noProof/>
        </w:rPr>
        <w:t>Internet et la sociabilité littéraire</w:t>
      </w:r>
      <w:r w:rsidRPr="00765BF7">
        <w:rPr>
          <w:noProof/>
        </w:rPr>
        <w:t>. Paris: Bibliothèque publique d´information / Centre Pompidou., 2008.</w:t>
      </w:r>
    </w:p>
    <w:p w14:paraId="64904E39" w14:textId="77777777" w:rsidR="00765BF7" w:rsidRPr="00765BF7" w:rsidRDefault="00765BF7" w:rsidP="00765BF7">
      <w:pPr>
        <w:pStyle w:val="EndNoteBibliography"/>
        <w:ind w:left="720" w:hanging="720"/>
        <w:rPr>
          <w:noProof/>
        </w:rPr>
      </w:pPr>
      <w:r w:rsidRPr="00765BF7">
        <w:rPr>
          <w:noProof/>
        </w:rPr>
        <w:t xml:space="preserve">Lipovetsky, Gilles, y Serroy, Jean. </w:t>
      </w:r>
      <w:r w:rsidRPr="00765BF7">
        <w:rPr>
          <w:i/>
          <w:noProof/>
        </w:rPr>
        <w:t>La estetización del mundo. Vivir en la época del capitalismo tardío</w:t>
      </w:r>
      <w:r w:rsidRPr="00765BF7">
        <w:rPr>
          <w:noProof/>
        </w:rPr>
        <w:t>. Barcelona: Anagrama, 2015.</w:t>
      </w:r>
    </w:p>
    <w:p w14:paraId="5487A625" w14:textId="77777777" w:rsidR="00765BF7" w:rsidRPr="00765BF7" w:rsidRDefault="00765BF7" w:rsidP="00765BF7">
      <w:pPr>
        <w:pStyle w:val="EndNoteBibliography"/>
        <w:ind w:left="720" w:hanging="720"/>
        <w:rPr>
          <w:noProof/>
        </w:rPr>
      </w:pPr>
      <w:r w:rsidRPr="00765BF7">
        <w:rPr>
          <w:noProof/>
        </w:rPr>
        <w:t xml:space="preserve">Mansvelt, Juliana. </w:t>
      </w:r>
      <w:r w:rsidRPr="00765BF7">
        <w:rPr>
          <w:i/>
          <w:noProof/>
        </w:rPr>
        <w:t>Geographies of consumption</w:t>
      </w:r>
      <w:r w:rsidRPr="00765BF7">
        <w:rPr>
          <w:noProof/>
        </w:rPr>
        <w:t>. Londres: SAGE Publications, 2005.</w:t>
      </w:r>
    </w:p>
    <w:p w14:paraId="308EBBE1" w14:textId="77777777" w:rsidR="00765BF7" w:rsidRPr="00765BF7" w:rsidRDefault="00765BF7" w:rsidP="00765BF7">
      <w:pPr>
        <w:pStyle w:val="EndNoteBibliography"/>
        <w:ind w:left="720" w:hanging="720"/>
        <w:rPr>
          <w:noProof/>
        </w:rPr>
      </w:pPr>
      <w:r w:rsidRPr="00765BF7">
        <w:rPr>
          <w:noProof/>
        </w:rPr>
        <w:t xml:space="preserve">Mansvelt, Juliana. Geographies of consumption: citizenship, space and practice. </w:t>
      </w:r>
      <w:r w:rsidRPr="00765BF7">
        <w:rPr>
          <w:i/>
          <w:noProof/>
        </w:rPr>
        <w:t>Progress in Human Geography, 32</w:t>
      </w:r>
      <w:r w:rsidRPr="00765BF7">
        <w:rPr>
          <w:noProof/>
        </w:rPr>
        <w:t>(1), 105- 117. 2008.</w:t>
      </w:r>
    </w:p>
    <w:p w14:paraId="66974342" w14:textId="77777777" w:rsidR="00765BF7" w:rsidRPr="00765BF7" w:rsidRDefault="00765BF7" w:rsidP="00765BF7">
      <w:pPr>
        <w:pStyle w:val="EndNoteBibliography"/>
        <w:ind w:left="720" w:hanging="720"/>
        <w:rPr>
          <w:noProof/>
        </w:rPr>
      </w:pPr>
      <w:r w:rsidRPr="00765BF7">
        <w:rPr>
          <w:noProof/>
        </w:rPr>
        <w:t xml:space="preserve">Moeran, Brian. (2008). An anthropological analysis of book fairs. </w:t>
      </w:r>
    </w:p>
    <w:p w14:paraId="0C203435" w14:textId="77777777" w:rsidR="00765BF7" w:rsidRPr="00765BF7" w:rsidRDefault="00765BF7" w:rsidP="00765BF7">
      <w:pPr>
        <w:pStyle w:val="EndNoteBibliography"/>
        <w:ind w:left="720" w:hanging="720"/>
        <w:rPr>
          <w:noProof/>
        </w:rPr>
      </w:pPr>
      <w:r w:rsidRPr="00765BF7">
        <w:rPr>
          <w:noProof/>
        </w:rPr>
        <w:t xml:space="preserve">Mongin, Olivier. </w:t>
      </w:r>
      <w:r w:rsidRPr="00765BF7">
        <w:rPr>
          <w:i/>
          <w:noProof/>
        </w:rPr>
        <w:t>La condición urbana. La ciudad a la hora de la mundialización</w:t>
      </w:r>
      <w:r w:rsidRPr="00765BF7">
        <w:rPr>
          <w:noProof/>
        </w:rPr>
        <w:t>. Buenos Aires: Paidós, 2006.</w:t>
      </w:r>
    </w:p>
    <w:p w14:paraId="1C22C349" w14:textId="77777777" w:rsidR="00765BF7" w:rsidRPr="00765BF7" w:rsidRDefault="00765BF7" w:rsidP="00765BF7">
      <w:pPr>
        <w:pStyle w:val="EndNoteBibliography"/>
        <w:ind w:left="720" w:hanging="720"/>
        <w:rPr>
          <w:noProof/>
        </w:rPr>
      </w:pPr>
      <w:r w:rsidRPr="00765BF7">
        <w:rPr>
          <w:noProof/>
        </w:rPr>
        <w:t xml:space="preserve">O’Grady, Alice, y Kill, Rebekka. Exploring festival performance as a state of encounter. </w:t>
      </w:r>
      <w:r w:rsidRPr="00765BF7">
        <w:rPr>
          <w:i/>
          <w:noProof/>
        </w:rPr>
        <w:t>Arts &amp; Humanities in Higher Education, 12</w:t>
      </w:r>
      <w:r w:rsidRPr="00765BF7">
        <w:rPr>
          <w:noProof/>
        </w:rPr>
        <w:t>(2-3), 268–283. 2013.</w:t>
      </w:r>
    </w:p>
    <w:p w14:paraId="6AEE6A40" w14:textId="77777777" w:rsidR="00765BF7" w:rsidRPr="00765BF7" w:rsidRDefault="00765BF7" w:rsidP="00765BF7">
      <w:pPr>
        <w:pStyle w:val="EndNoteBibliography"/>
        <w:ind w:left="720" w:hanging="720"/>
        <w:rPr>
          <w:noProof/>
        </w:rPr>
      </w:pPr>
      <w:r w:rsidRPr="00765BF7">
        <w:rPr>
          <w:noProof/>
        </w:rPr>
        <w:t xml:space="preserve">Peters, Tomás. La afinidad electiva entre consumo cultural y percepción sociocultural: el caso de Chile. In Pedro Güell y Tomás Peters (Eds.), </w:t>
      </w:r>
      <w:r w:rsidRPr="00765BF7">
        <w:rPr>
          <w:i/>
          <w:noProof/>
        </w:rPr>
        <w:t>La trama social de las prácticas culturales</w:t>
      </w:r>
      <w:r w:rsidRPr="00765BF7">
        <w:rPr>
          <w:noProof/>
        </w:rPr>
        <w:t>. Santiago de Chile: Universidad Alberto Hurtado, 2012.</w:t>
      </w:r>
    </w:p>
    <w:p w14:paraId="5BD317D9" w14:textId="77777777" w:rsidR="00765BF7" w:rsidRPr="00765BF7" w:rsidRDefault="00765BF7" w:rsidP="00765BF7">
      <w:pPr>
        <w:pStyle w:val="EndNoteBibliography"/>
        <w:ind w:left="720" w:hanging="720"/>
        <w:rPr>
          <w:noProof/>
        </w:rPr>
      </w:pPr>
      <w:r w:rsidRPr="00765BF7">
        <w:rPr>
          <w:noProof/>
        </w:rPr>
        <w:t xml:space="preserve">Piccini, Mabel, Rosas Mantecón, Ana, y Schmilchuk, Graciela. </w:t>
      </w:r>
      <w:r w:rsidRPr="00765BF7">
        <w:rPr>
          <w:i/>
          <w:noProof/>
        </w:rPr>
        <w:t>Recepción artística y consumo cultural</w:t>
      </w:r>
      <w:r w:rsidRPr="00765BF7">
        <w:rPr>
          <w:noProof/>
        </w:rPr>
        <w:t>. México DF: Instituto Nacional de Bellas Artes/ CENIDIAP/ Ediciones Casa Juan Pablos, 2000.</w:t>
      </w:r>
    </w:p>
    <w:p w14:paraId="52E2EF69" w14:textId="77777777" w:rsidR="00765BF7" w:rsidRPr="00765BF7" w:rsidRDefault="00765BF7" w:rsidP="00765BF7">
      <w:pPr>
        <w:pStyle w:val="EndNoteBibliography"/>
        <w:ind w:left="720" w:hanging="720"/>
        <w:rPr>
          <w:noProof/>
        </w:rPr>
      </w:pPr>
      <w:r w:rsidRPr="00765BF7">
        <w:rPr>
          <w:noProof/>
        </w:rPr>
        <w:t xml:space="preserve">PNUD. </w:t>
      </w:r>
      <w:r w:rsidRPr="00765BF7">
        <w:rPr>
          <w:i/>
          <w:noProof/>
        </w:rPr>
        <w:t>Nosotros los chilenos. Un desafío cultural. Informe de desarrollo humano</w:t>
      </w:r>
      <w:r w:rsidRPr="00765BF7">
        <w:rPr>
          <w:noProof/>
        </w:rPr>
        <w:t>. Santiago de Chile, 2002.</w:t>
      </w:r>
    </w:p>
    <w:p w14:paraId="7AC796FC" w14:textId="77777777" w:rsidR="00765BF7" w:rsidRPr="00765BF7" w:rsidRDefault="00765BF7" w:rsidP="00765BF7">
      <w:pPr>
        <w:pStyle w:val="EndNoteBibliography"/>
        <w:ind w:left="720" w:hanging="720"/>
        <w:rPr>
          <w:noProof/>
        </w:rPr>
      </w:pPr>
      <w:r w:rsidRPr="00765BF7">
        <w:rPr>
          <w:noProof/>
        </w:rPr>
        <w:t xml:space="preserve">Prats, Llorenc. </w:t>
      </w:r>
      <w:r w:rsidRPr="00765BF7">
        <w:rPr>
          <w:i/>
          <w:noProof/>
        </w:rPr>
        <w:t>Antropología y patrimonio</w:t>
      </w:r>
      <w:r w:rsidRPr="00765BF7">
        <w:rPr>
          <w:noProof/>
        </w:rPr>
        <w:t>. Barcelona: Ariel, 1997.</w:t>
      </w:r>
    </w:p>
    <w:p w14:paraId="30978D92" w14:textId="77777777" w:rsidR="00765BF7" w:rsidRPr="00765BF7" w:rsidRDefault="00765BF7" w:rsidP="00765BF7">
      <w:pPr>
        <w:pStyle w:val="EndNoteBibliography"/>
        <w:ind w:left="720" w:hanging="720"/>
        <w:rPr>
          <w:noProof/>
        </w:rPr>
      </w:pPr>
      <w:r w:rsidRPr="00765BF7">
        <w:rPr>
          <w:noProof/>
        </w:rPr>
        <w:t xml:space="preserve">Rancière, Jacques. </w:t>
      </w:r>
      <w:r w:rsidRPr="00765BF7">
        <w:rPr>
          <w:i/>
          <w:noProof/>
        </w:rPr>
        <w:t>El maestro ignorante. Cinco lecciones sobre la emancipación intelectual</w:t>
      </w:r>
      <w:r w:rsidRPr="00765BF7">
        <w:rPr>
          <w:noProof/>
        </w:rPr>
        <w:t>. Buenos Aires: Libros del Zorzal, 2007.</w:t>
      </w:r>
    </w:p>
    <w:p w14:paraId="57711F18" w14:textId="77777777" w:rsidR="00765BF7" w:rsidRPr="00765BF7" w:rsidRDefault="00765BF7" w:rsidP="00765BF7">
      <w:pPr>
        <w:pStyle w:val="EndNoteBibliography"/>
        <w:ind w:left="720" w:hanging="720"/>
        <w:rPr>
          <w:noProof/>
        </w:rPr>
      </w:pPr>
      <w:r w:rsidRPr="00765BF7">
        <w:rPr>
          <w:noProof/>
        </w:rPr>
        <w:t xml:space="preserve">Rancière, Jacques. </w:t>
      </w:r>
      <w:r w:rsidRPr="00765BF7">
        <w:rPr>
          <w:i/>
          <w:noProof/>
        </w:rPr>
        <w:t>El espectador emancipado</w:t>
      </w:r>
      <w:r w:rsidRPr="00765BF7">
        <w:rPr>
          <w:noProof/>
        </w:rPr>
        <w:t>. Buenos Aires: Manantial, 2010.</w:t>
      </w:r>
    </w:p>
    <w:p w14:paraId="6A893C2E" w14:textId="77777777" w:rsidR="00765BF7" w:rsidRPr="00765BF7" w:rsidRDefault="00765BF7" w:rsidP="00765BF7">
      <w:pPr>
        <w:pStyle w:val="EndNoteBibliography"/>
        <w:ind w:left="720" w:hanging="720"/>
        <w:rPr>
          <w:noProof/>
        </w:rPr>
      </w:pPr>
      <w:r w:rsidRPr="00765BF7">
        <w:rPr>
          <w:noProof/>
        </w:rPr>
        <w:t xml:space="preserve">Rosas Mantecón, Ana. Los estudios sobre consumo cultural en México. In Daniel Mato (Ed.), </w:t>
      </w:r>
      <w:r w:rsidRPr="00765BF7">
        <w:rPr>
          <w:i/>
          <w:noProof/>
        </w:rPr>
        <w:t>Estudios y otras prácticas intelectuales latinoamericanas en cultura y poder</w:t>
      </w:r>
      <w:r w:rsidRPr="00765BF7">
        <w:rPr>
          <w:noProof/>
        </w:rPr>
        <w:t>. Caracas: CLACSO, 2002.</w:t>
      </w:r>
    </w:p>
    <w:p w14:paraId="5F21C49F" w14:textId="77777777" w:rsidR="00765BF7" w:rsidRPr="00765BF7" w:rsidRDefault="00765BF7" w:rsidP="00765BF7">
      <w:pPr>
        <w:pStyle w:val="EndNoteBibliography"/>
        <w:ind w:left="720" w:hanging="720"/>
        <w:rPr>
          <w:noProof/>
        </w:rPr>
      </w:pPr>
      <w:r w:rsidRPr="00765BF7">
        <w:rPr>
          <w:noProof/>
        </w:rPr>
        <w:t xml:space="preserve">Sassatelli, Roberta. </w:t>
      </w:r>
      <w:r w:rsidRPr="00765BF7">
        <w:rPr>
          <w:i/>
          <w:noProof/>
        </w:rPr>
        <w:t>Consumo, cultura y sociedad</w:t>
      </w:r>
      <w:r w:rsidRPr="00765BF7">
        <w:rPr>
          <w:noProof/>
        </w:rPr>
        <w:t>. Buenos Aires: Amorrortu Editores, 2012.</w:t>
      </w:r>
    </w:p>
    <w:p w14:paraId="4680A9EA" w14:textId="77777777" w:rsidR="00765BF7" w:rsidRPr="00765BF7" w:rsidRDefault="00765BF7" w:rsidP="00765BF7">
      <w:pPr>
        <w:pStyle w:val="EndNoteBibliography"/>
        <w:ind w:left="720" w:hanging="720"/>
        <w:rPr>
          <w:noProof/>
        </w:rPr>
      </w:pPr>
      <w:r w:rsidRPr="00765BF7">
        <w:rPr>
          <w:noProof/>
        </w:rPr>
        <w:t xml:space="preserve">Sorá, Gustavo. Frankfurt y otras aduanas culturales entre Argentina y Brasil. Una aproximación etnográfica al mundo editorial. </w:t>
      </w:r>
      <w:r w:rsidRPr="00765BF7">
        <w:rPr>
          <w:i/>
          <w:noProof/>
        </w:rPr>
        <w:t>Cuadernos de Antropología Social, 15</w:t>
      </w:r>
      <w:r w:rsidRPr="00765BF7">
        <w:rPr>
          <w:noProof/>
        </w:rPr>
        <w:t>, 125-143. 2002.</w:t>
      </w:r>
    </w:p>
    <w:p w14:paraId="039222E8" w14:textId="77777777" w:rsidR="00765BF7" w:rsidRPr="00765BF7" w:rsidRDefault="00765BF7" w:rsidP="00765BF7">
      <w:pPr>
        <w:pStyle w:val="EndNoteBibliography"/>
        <w:ind w:left="720" w:hanging="720"/>
        <w:rPr>
          <w:noProof/>
        </w:rPr>
      </w:pPr>
      <w:r w:rsidRPr="00765BF7">
        <w:rPr>
          <w:noProof/>
        </w:rPr>
        <w:t xml:space="preserve">Sunkel, Guillermo (Ed.). </w:t>
      </w:r>
      <w:r w:rsidRPr="00765BF7">
        <w:rPr>
          <w:i/>
          <w:noProof/>
        </w:rPr>
        <w:t>El consumo cultural en América Latina</w:t>
      </w:r>
      <w:r w:rsidRPr="00765BF7">
        <w:rPr>
          <w:noProof/>
        </w:rPr>
        <w:t>. Bogotá: Convenio Andrés Bello, 2006.</w:t>
      </w:r>
    </w:p>
    <w:p w14:paraId="16338DCA" w14:textId="77777777" w:rsidR="00765BF7" w:rsidRPr="00765BF7" w:rsidRDefault="00765BF7" w:rsidP="00765BF7">
      <w:pPr>
        <w:pStyle w:val="EndNoteBibliography"/>
        <w:ind w:left="720" w:hanging="720"/>
        <w:rPr>
          <w:noProof/>
        </w:rPr>
      </w:pPr>
      <w:r w:rsidRPr="00765BF7">
        <w:rPr>
          <w:noProof/>
        </w:rPr>
        <w:t xml:space="preserve">Thornton, Sarah. </w:t>
      </w:r>
      <w:r w:rsidRPr="00765BF7">
        <w:rPr>
          <w:i/>
          <w:noProof/>
        </w:rPr>
        <w:t>Siete días en el mundo del arte</w:t>
      </w:r>
      <w:r w:rsidRPr="00765BF7">
        <w:rPr>
          <w:noProof/>
        </w:rPr>
        <w:t>. Buenos Aires: Edhasa, 2009.</w:t>
      </w:r>
    </w:p>
    <w:p w14:paraId="5C1B7BAC" w14:textId="77777777" w:rsidR="00765BF7" w:rsidRPr="00765BF7" w:rsidRDefault="00765BF7" w:rsidP="00765BF7">
      <w:pPr>
        <w:pStyle w:val="EndNoteBibliography"/>
        <w:ind w:left="720" w:hanging="720"/>
        <w:rPr>
          <w:noProof/>
        </w:rPr>
      </w:pPr>
      <w:r w:rsidRPr="00765BF7">
        <w:rPr>
          <w:noProof/>
        </w:rPr>
        <w:t xml:space="preserve">Vallejo, Aida. (2014). </w:t>
      </w:r>
      <w:r w:rsidRPr="00765BF7">
        <w:rPr>
          <w:i/>
          <w:noProof/>
        </w:rPr>
        <w:t>Etnografías del cine: nuevas aproximaciones al estudio de festivales</w:t>
      </w:r>
      <w:r w:rsidRPr="00765BF7">
        <w:rPr>
          <w:noProof/>
        </w:rPr>
        <w:t xml:space="preserve">. Paper presented at the IV Congreso Internacional de la Asociación Española de Investigación de la Comunicación, Bilbao. </w:t>
      </w:r>
    </w:p>
    <w:p w14:paraId="1823A836" w14:textId="77777777" w:rsidR="00765BF7" w:rsidRPr="00765BF7" w:rsidRDefault="00765BF7" w:rsidP="00765BF7">
      <w:pPr>
        <w:pStyle w:val="EndNoteBibliography"/>
        <w:ind w:left="720" w:hanging="720"/>
        <w:rPr>
          <w:noProof/>
        </w:rPr>
      </w:pPr>
      <w:r w:rsidRPr="00765BF7">
        <w:rPr>
          <w:noProof/>
        </w:rPr>
        <w:lastRenderedPageBreak/>
        <w:t xml:space="preserve">Vargas Llosa, Mario. </w:t>
      </w:r>
      <w:r w:rsidRPr="00765BF7">
        <w:rPr>
          <w:i/>
          <w:noProof/>
        </w:rPr>
        <w:t>La civilización del espectáculo</w:t>
      </w:r>
      <w:r w:rsidRPr="00765BF7">
        <w:rPr>
          <w:noProof/>
        </w:rPr>
        <w:t>. Santiago de Chile: Alfaguara, 2012.</w:t>
      </w:r>
    </w:p>
    <w:p w14:paraId="4DC5B4C3" w14:textId="77777777" w:rsidR="00765BF7" w:rsidRPr="00765BF7" w:rsidRDefault="00765BF7" w:rsidP="00765BF7">
      <w:pPr>
        <w:pStyle w:val="EndNoteBibliography"/>
        <w:ind w:left="720" w:hanging="720"/>
        <w:rPr>
          <w:noProof/>
        </w:rPr>
      </w:pPr>
      <w:r w:rsidRPr="00765BF7">
        <w:rPr>
          <w:noProof/>
        </w:rPr>
        <w:t xml:space="preserve">Warner, Michael. </w:t>
      </w:r>
      <w:r w:rsidRPr="00765BF7">
        <w:rPr>
          <w:i/>
          <w:noProof/>
        </w:rPr>
        <w:t>Público, públicos, contrapúblicos</w:t>
      </w:r>
      <w:r w:rsidRPr="00765BF7">
        <w:rPr>
          <w:noProof/>
        </w:rPr>
        <w:t>. México DF: Fondo de Cultura Económica, 2012.</w:t>
      </w:r>
    </w:p>
    <w:p w14:paraId="0C282CA4" w14:textId="77777777" w:rsidR="00765BF7" w:rsidRPr="00765BF7" w:rsidRDefault="00765BF7" w:rsidP="00765BF7">
      <w:pPr>
        <w:pStyle w:val="EndNoteBibliography"/>
        <w:ind w:left="720" w:hanging="720"/>
        <w:rPr>
          <w:noProof/>
        </w:rPr>
      </w:pPr>
      <w:r w:rsidRPr="00765BF7">
        <w:rPr>
          <w:noProof/>
        </w:rPr>
        <w:t xml:space="preserve">Yogev, Tamar, y Grund, Thomas Network Dynamics and Market Structure: The Case of Art Fairs. </w:t>
      </w:r>
      <w:r w:rsidRPr="00765BF7">
        <w:rPr>
          <w:i/>
          <w:noProof/>
        </w:rPr>
        <w:t>Sociological Focus, 45</w:t>
      </w:r>
      <w:r w:rsidRPr="00765BF7">
        <w:rPr>
          <w:noProof/>
        </w:rPr>
        <w:t>, 23-40. 2012.</w:t>
      </w:r>
    </w:p>
    <w:p w14:paraId="0B1B5FE1" w14:textId="77777777" w:rsidR="00765BF7" w:rsidRPr="00765BF7" w:rsidRDefault="00765BF7" w:rsidP="00765BF7">
      <w:pPr>
        <w:pStyle w:val="EndNoteBibliography"/>
        <w:ind w:left="720" w:hanging="720"/>
        <w:rPr>
          <w:noProof/>
        </w:rPr>
      </w:pPr>
      <w:r w:rsidRPr="00765BF7">
        <w:rPr>
          <w:noProof/>
        </w:rPr>
        <w:t xml:space="preserve">Yúdice, George, y Miller, Toby. </w:t>
      </w:r>
      <w:r w:rsidRPr="00765BF7">
        <w:rPr>
          <w:i/>
          <w:noProof/>
        </w:rPr>
        <w:t>Política Cultural</w:t>
      </w:r>
      <w:r w:rsidRPr="00765BF7">
        <w:rPr>
          <w:noProof/>
        </w:rPr>
        <w:t>. Barcelona: Gedisa, 2004.</w:t>
      </w:r>
    </w:p>
    <w:p w14:paraId="743719CD" w14:textId="77777777" w:rsidR="00765BF7" w:rsidRPr="00765BF7" w:rsidRDefault="00765BF7" w:rsidP="00765BF7">
      <w:pPr>
        <w:pStyle w:val="EndNoteBibliography"/>
        <w:ind w:left="720" w:hanging="720"/>
        <w:rPr>
          <w:noProof/>
        </w:rPr>
      </w:pPr>
      <w:r w:rsidRPr="00765BF7">
        <w:rPr>
          <w:noProof/>
        </w:rPr>
        <w:t xml:space="preserve">Zirión, Antonia, y Cyr, Claudine. (2013). </w:t>
      </w:r>
      <w:r w:rsidRPr="00765BF7">
        <w:rPr>
          <w:i/>
          <w:noProof/>
        </w:rPr>
        <w:t>Circuitos alternos. Nuevas redes y estrategias creativas para la difusión de cine documental en México</w:t>
      </w:r>
      <w:r w:rsidRPr="00765BF7">
        <w:rPr>
          <w:noProof/>
        </w:rPr>
        <w:t xml:space="preserve">. (Inédito). </w:t>
      </w:r>
    </w:p>
    <w:p w14:paraId="6515F4B7" w14:textId="2C8E9000" w:rsidR="001808B6" w:rsidRPr="00A93CFF" w:rsidRDefault="001808B6" w:rsidP="00E273AC">
      <w:pPr>
        <w:spacing w:after="120" w:line="480" w:lineRule="auto"/>
        <w:jc w:val="both"/>
        <w:rPr>
          <w:rFonts w:ascii="Times New Roman" w:hAnsi="Times New Roman" w:cs="Times New Roman"/>
        </w:rPr>
      </w:pPr>
      <w:r w:rsidRPr="00A93CFF">
        <w:rPr>
          <w:rFonts w:ascii="Times New Roman" w:hAnsi="Times New Roman" w:cs="Times New Roman"/>
        </w:rPr>
        <w:fldChar w:fldCharType="end"/>
      </w:r>
    </w:p>
    <w:p w14:paraId="165A061F" w14:textId="77777777" w:rsidR="001951C8" w:rsidRPr="00A93CFF" w:rsidRDefault="001951C8" w:rsidP="00E273AC">
      <w:pPr>
        <w:spacing w:line="480" w:lineRule="auto"/>
        <w:rPr>
          <w:rFonts w:ascii="Times New Roman" w:hAnsi="Times New Roman" w:cs="Times New Roman"/>
        </w:rPr>
      </w:pPr>
    </w:p>
    <w:sectPr w:rsidR="001951C8" w:rsidRPr="00A93CFF" w:rsidSect="00A93CFF">
      <w:footerReference w:type="even" r:id="rId7"/>
      <w:footerReference w:type="default" r:id="rId8"/>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E0E6B" w14:textId="77777777" w:rsidR="00AE6251" w:rsidRDefault="00AE6251" w:rsidP="001808B6">
      <w:r>
        <w:separator/>
      </w:r>
    </w:p>
  </w:endnote>
  <w:endnote w:type="continuationSeparator" w:id="0">
    <w:p w14:paraId="462FBAA7" w14:textId="77777777" w:rsidR="00AE6251" w:rsidRDefault="00AE6251" w:rsidP="0018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67A8C" w14:textId="77777777" w:rsidR="00B362C4" w:rsidRDefault="00B362C4" w:rsidP="00A93C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28366F" w14:textId="77777777" w:rsidR="00B362C4" w:rsidRDefault="00B362C4" w:rsidP="00A93CF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FD354" w14:textId="77777777" w:rsidR="00B362C4" w:rsidRDefault="00B362C4" w:rsidP="00A93C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1C33">
      <w:rPr>
        <w:rStyle w:val="Nmerodepgina"/>
        <w:noProof/>
      </w:rPr>
      <w:t>1</w:t>
    </w:r>
    <w:r>
      <w:rPr>
        <w:rStyle w:val="Nmerodepgina"/>
      </w:rPr>
      <w:fldChar w:fldCharType="end"/>
    </w:r>
  </w:p>
  <w:p w14:paraId="259B0992" w14:textId="77777777" w:rsidR="00B362C4" w:rsidRDefault="00B362C4" w:rsidP="00A93CF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B4CC4" w14:textId="77777777" w:rsidR="00AE6251" w:rsidRDefault="00AE6251" w:rsidP="001808B6">
      <w:r>
        <w:separator/>
      </w:r>
    </w:p>
  </w:footnote>
  <w:footnote w:type="continuationSeparator" w:id="0">
    <w:p w14:paraId="0C749B59" w14:textId="77777777" w:rsidR="00AE6251" w:rsidRDefault="00AE6251" w:rsidP="001808B6">
      <w:r>
        <w:continuationSeparator/>
      </w:r>
    </w:p>
  </w:footnote>
  <w:footnote w:id="1">
    <w:p w14:paraId="179D3119" w14:textId="003F4DA4"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Proyecto FONDECYT Postdoctorado N° 3150105: “</w:t>
      </w:r>
      <w:r w:rsidRPr="00A93CFF">
        <w:rPr>
          <w:rFonts w:ascii="Times New Roman" w:hAnsi="Times New Roman" w:cs="Times New Roman"/>
          <w:i/>
          <w:sz w:val="18"/>
          <w:szCs w:val="18"/>
        </w:rPr>
        <w:t xml:space="preserve">Sociabilidad y </w:t>
      </w:r>
      <w:proofErr w:type="spellStart"/>
      <w:r w:rsidRPr="00A93CFF">
        <w:rPr>
          <w:rFonts w:ascii="Times New Roman" w:hAnsi="Times New Roman" w:cs="Times New Roman"/>
          <w:i/>
          <w:sz w:val="18"/>
          <w:szCs w:val="18"/>
        </w:rPr>
        <w:t>co</w:t>
      </w:r>
      <w:proofErr w:type="spellEnd"/>
      <w:r w:rsidRPr="00A93CFF">
        <w:rPr>
          <w:rFonts w:ascii="Times New Roman" w:hAnsi="Times New Roman" w:cs="Times New Roman"/>
          <w:i/>
          <w:sz w:val="18"/>
          <w:szCs w:val="18"/>
        </w:rPr>
        <w:t>-producción de la experiencia cultural en el espacio público urbano: las ferias y festivales culturales de la zona central de Chile</w:t>
      </w:r>
      <w:r w:rsidRPr="00A93CFF">
        <w:rPr>
          <w:rFonts w:ascii="Times New Roman" w:hAnsi="Times New Roman" w:cs="Times New Roman"/>
          <w:sz w:val="18"/>
          <w:szCs w:val="18"/>
        </w:rPr>
        <w:t xml:space="preserve">”. El proyecto cuenta con la asistencia y colaboración de los estudiantes de antropología: Pablo Navarrete, Franco </w:t>
      </w:r>
      <w:proofErr w:type="spellStart"/>
      <w:r w:rsidRPr="00A93CFF">
        <w:rPr>
          <w:rFonts w:ascii="Times New Roman" w:hAnsi="Times New Roman" w:cs="Times New Roman"/>
          <w:sz w:val="18"/>
          <w:szCs w:val="18"/>
        </w:rPr>
        <w:t>Sedini</w:t>
      </w:r>
      <w:proofErr w:type="spellEnd"/>
      <w:r w:rsidRPr="00A93CFF">
        <w:rPr>
          <w:rFonts w:ascii="Times New Roman" w:hAnsi="Times New Roman" w:cs="Times New Roman"/>
          <w:sz w:val="18"/>
          <w:szCs w:val="18"/>
        </w:rPr>
        <w:t xml:space="preserve">, Martín Rojas, Gonzalo Peña, y </w:t>
      </w:r>
      <w:proofErr w:type="spellStart"/>
      <w:r w:rsidRPr="00A93CFF">
        <w:rPr>
          <w:rFonts w:ascii="Times New Roman" w:hAnsi="Times New Roman" w:cs="Times New Roman"/>
          <w:sz w:val="18"/>
          <w:szCs w:val="18"/>
        </w:rPr>
        <w:t>Jonnathan</w:t>
      </w:r>
      <w:proofErr w:type="spellEnd"/>
      <w:r w:rsidRPr="00A93CFF">
        <w:rPr>
          <w:rFonts w:ascii="Times New Roman" w:hAnsi="Times New Roman" w:cs="Times New Roman"/>
          <w:sz w:val="18"/>
          <w:szCs w:val="18"/>
        </w:rPr>
        <w:t xml:space="preserve"> Acosta (Universidad Alberto Hurtado), y Constanza Tobar, Nicolás Alarcón, Teresita </w:t>
      </w:r>
      <w:proofErr w:type="spellStart"/>
      <w:r w:rsidRPr="00A93CFF">
        <w:rPr>
          <w:rFonts w:ascii="Times New Roman" w:hAnsi="Times New Roman" w:cs="Times New Roman"/>
          <w:sz w:val="18"/>
          <w:szCs w:val="18"/>
        </w:rPr>
        <w:t>Nercasseau</w:t>
      </w:r>
      <w:proofErr w:type="spellEnd"/>
      <w:r w:rsidRPr="00A93CFF">
        <w:rPr>
          <w:rFonts w:ascii="Times New Roman" w:hAnsi="Times New Roman" w:cs="Times New Roman"/>
          <w:sz w:val="18"/>
          <w:szCs w:val="18"/>
        </w:rPr>
        <w:t>, Consuelo Robledo, Consuelo León y Jacinta Henríquez (Univers</w:t>
      </w:r>
      <w:r w:rsidR="00381EB0">
        <w:rPr>
          <w:rFonts w:ascii="Times New Roman" w:hAnsi="Times New Roman" w:cs="Times New Roman"/>
          <w:sz w:val="18"/>
          <w:szCs w:val="18"/>
        </w:rPr>
        <w:t>idad de Chile).</w:t>
      </w:r>
    </w:p>
  </w:footnote>
  <w:footnote w:id="2">
    <w:p w14:paraId="5C1155A5" w14:textId="4460E59F" w:rsidR="00B362C4" w:rsidRPr="00A93CFF" w:rsidRDefault="00B362C4" w:rsidP="00E273AC">
      <w:pPr>
        <w:jc w:val="both"/>
        <w:rPr>
          <w:rFonts w:ascii="Times New Roman" w:hAnsi="Times New Roman" w:cs="Times New Roman"/>
          <w:sz w:val="18"/>
          <w:szCs w:val="18"/>
          <w:lang w:val="es-CL"/>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w:t>
      </w:r>
      <w:r w:rsidRPr="00A93CFF">
        <w:rPr>
          <w:rFonts w:ascii="Times New Roman" w:hAnsi="Times New Roman" w:cs="Times New Roman"/>
          <w:color w:val="000000" w:themeColor="text1"/>
          <w:sz w:val="18"/>
          <w:szCs w:val="18"/>
        </w:rPr>
        <w:t xml:space="preserve">Diversos estudios se han ocupado de las peculiares redes de </w:t>
      </w:r>
      <w:proofErr w:type="spellStart"/>
      <w:r w:rsidRPr="00A93CFF">
        <w:rPr>
          <w:rFonts w:ascii="Times New Roman" w:hAnsi="Times New Roman" w:cs="Times New Roman"/>
          <w:color w:val="000000" w:themeColor="text1"/>
          <w:sz w:val="18"/>
          <w:szCs w:val="18"/>
        </w:rPr>
        <w:t>asociatividad</w:t>
      </w:r>
      <w:proofErr w:type="spellEnd"/>
      <w:r w:rsidRPr="00A93CFF">
        <w:rPr>
          <w:rFonts w:ascii="Times New Roman" w:hAnsi="Times New Roman" w:cs="Times New Roman"/>
          <w:color w:val="000000" w:themeColor="text1"/>
          <w:sz w:val="18"/>
          <w:szCs w:val="18"/>
        </w:rPr>
        <w:t xml:space="preserve"> y colaboración que hacen posible las ferias y festivales culturales, poniendo atención a las dinámicas de sus productores y gestores. A partir de estudios en torno a los festivales de cine </w:t>
      </w:r>
      <w:r w:rsidRPr="00A93CFF">
        <w:rPr>
          <w:rFonts w:ascii="Times New Roman" w:hAnsi="Times New Roman" w:cs="Times New Roman"/>
          <w:b/>
          <w:color w:val="000000" w:themeColor="text1"/>
          <w:sz w:val="18"/>
          <w:szCs w:val="18"/>
        </w:rPr>
        <w:fldChar w:fldCharType="begin">
          <w:fldData xml:space="preserve">PEVuZE5vdGU+PENpdGU+PEF1dGhvcj5WYWxsZWpvPC9BdXRob3I+PFllYXI+MjAxNDwvWWVhcj48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</w:fldData>
        </w:fldChar>
      </w:r>
      <w:r>
        <w:rPr>
          <w:rFonts w:ascii="Times New Roman" w:hAnsi="Times New Roman" w:cs="Times New Roman"/>
          <w:b/>
          <w:color w:val="000000" w:themeColor="text1"/>
          <w:sz w:val="18"/>
          <w:szCs w:val="18"/>
        </w:rPr>
        <w:instrText xml:space="preserve"> ADDIN EN.CITE </w:instrText>
      </w:r>
      <w:r>
        <w:rPr>
          <w:rFonts w:ascii="Times New Roman" w:hAnsi="Times New Roman" w:cs="Times New Roman"/>
          <w:b/>
          <w:color w:val="000000" w:themeColor="text1"/>
          <w:sz w:val="18"/>
          <w:szCs w:val="18"/>
        </w:rPr>
        <w:fldChar w:fldCharType="begin">
          <w:fldData xml:space="preserve">PEVuZE5vdGU+PENpdGU+PEF1dGhvcj5WYWxsZWpvPC9BdXRob3I+PFllYXI+MjAxNDwvWWVhcj48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</w:fldData>
        </w:fldChar>
      </w:r>
      <w:r>
        <w:rPr>
          <w:rFonts w:ascii="Times New Roman" w:hAnsi="Times New Roman" w:cs="Times New Roman"/>
          <w:b/>
          <w:color w:val="000000" w:themeColor="text1"/>
          <w:sz w:val="18"/>
          <w:szCs w:val="18"/>
        </w:rPr>
        <w:instrText xml:space="preserve"> ADDIN EN.CITE.DATA </w:instrText>
      </w:r>
      <w:r>
        <w:rPr>
          <w:rFonts w:ascii="Times New Roman" w:hAnsi="Times New Roman" w:cs="Times New Roman"/>
          <w:b/>
          <w:color w:val="000000" w:themeColor="text1"/>
          <w:sz w:val="18"/>
          <w:szCs w:val="18"/>
        </w:rPr>
      </w:r>
      <w:r>
        <w:rPr>
          <w:rFonts w:ascii="Times New Roman" w:hAnsi="Times New Roman" w:cs="Times New Roman"/>
          <w:b/>
          <w:color w:val="000000" w:themeColor="text1"/>
          <w:sz w:val="18"/>
          <w:szCs w:val="18"/>
        </w:rPr>
        <w:fldChar w:fldCharType="end"/>
      </w:r>
      <w:r w:rsidRPr="00A93CFF">
        <w:rPr>
          <w:rFonts w:ascii="Times New Roman" w:hAnsi="Times New Roman" w:cs="Times New Roman"/>
          <w:b/>
          <w:color w:val="000000" w:themeColor="text1"/>
          <w:sz w:val="18"/>
          <w:szCs w:val="18"/>
        </w:rPr>
      </w:r>
      <w:r w:rsidRPr="00A93CFF">
        <w:rPr>
          <w:rFonts w:ascii="Times New Roman" w:hAnsi="Times New Roman" w:cs="Times New Roman"/>
          <w:b/>
          <w:color w:val="000000" w:themeColor="text1"/>
          <w:sz w:val="18"/>
          <w:szCs w:val="18"/>
        </w:rPr>
        <w:fldChar w:fldCharType="separate"/>
      </w:r>
      <w:r>
        <w:rPr>
          <w:rFonts w:ascii="Times New Roman" w:hAnsi="Times New Roman" w:cs="Times New Roman"/>
          <w:b/>
          <w:noProof/>
          <w:color w:val="000000" w:themeColor="text1"/>
          <w:sz w:val="18"/>
          <w:szCs w:val="18"/>
        </w:rPr>
        <w:t>(Dayan, 2000; Ethis, 2002; Vallejo, 2014; Zirión y Cyr, 2013)</w:t>
      </w:r>
      <w:r w:rsidRPr="00A93CFF">
        <w:rPr>
          <w:rFonts w:ascii="Times New Roman" w:hAnsi="Times New Roman" w:cs="Times New Roman"/>
          <w:b/>
          <w:color w:val="000000" w:themeColor="text1"/>
          <w:sz w:val="18"/>
          <w:szCs w:val="18"/>
        </w:rPr>
        <w:fldChar w:fldCharType="end"/>
      </w:r>
      <w:r w:rsidRPr="00A93CFF">
        <w:rPr>
          <w:rFonts w:ascii="Times New Roman" w:hAnsi="Times New Roman" w:cs="Times New Roman"/>
          <w:color w:val="000000" w:themeColor="text1"/>
          <w:sz w:val="18"/>
          <w:szCs w:val="18"/>
        </w:rPr>
        <w:t xml:space="preserve">; los festivales de música </w:t>
      </w:r>
      <w:r w:rsidRPr="00A93CFF">
        <w:rPr>
          <w:rFonts w:ascii="Times New Roman" w:hAnsi="Times New Roman" w:cs="Times New Roman"/>
          <w:b/>
          <w:color w:val="000000" w:themeColor="text1"/>
          <w:sz w:val="18"/>
          <w:szCs w:val="18"/>
        </w:rPr>
        <w:fldChar w:fldCharType="begin"/>
      </w:r>
      <w:r>
        <w:rPr>
          <w:rFonts w:ascii="Times New Roman" w:hAnsi="Times New Roman" w:cs="Times New Roman"/>
          <w:b/>
          <w:color w:val="000000" w:themeColor="text1"/>
          <w:sz w:val="18"/>
          <w:szCs w:val="18"/>
        </w:rPr>
        <w:instrText xml:space="preserve"> ADDIN EN.CITE &lt;EndNote&gt;&lt;Cite&gt;&lt;Author&gt;Clarke&lt;/Author&gt;&lt;Year&gt;1984&lt;/Year&gt;&lt;RecNum&gt;539&lt;/RecNum&gt;&lt;DisplayText&gt;(Clarke, 1984)&lt;/DisplayText&gt;&lt;record&gt;&lt;rec-number&gt;539&lt;/rec-number&gt;&lt;foreign-keys&gt;&lt;key app="EN" db-id="55rfr2d9n5zzaue5sxcp52dgpx52aezvt9f0" timestamp="1397953848"&gt;539&lt;/key&gt;&lt;/foreign-keys&gt;&lt;ref-type name="Book"&gt;6&lt;/ref-type&gt;&lt;contributors&gt;&lt;authors&gt;&lt;author&gt;Clarke, Michael&lt;/author&gt;&lt;/authors&gt;&lt;/contributors&gt;&lt;titles&gt;&lt;title&gt;The politics of pop festivals&lt;/title&gt;&lt;/titles&gt;&lt;dates&gt;&lt;year&gt;1984&lt;/year&gt;&lt;/dates&gt;&lt;pub-location&gt;London&lt;/pub-location&gt;&lt;publisher&gt;Junction Books&lt;/publisher&gt;&lt;urls&gt;&lt;/urls&gt;&lt;/record&gt;&lt;/Cite&gt;&lt;/EndNote&gt;</w:instrText>
      </w:r>
      <w:r w:rsidRPr="00A93CFF">
        <w:rPr>
          <w:rFonts w:ascii="Times New Roman" w:hAnsi="Times New Roman" w:cs="Times New Roman"/>
          <w:b/>
          <w:color w:val="000000" w:themeColor="text1"/>
          <w:sz w:val="18"/>
          <w:szCs w:val="18"/>
        </w:rPr>
        <w:fldChar w:fldCharType="separate"/>
      </w:r>
      <w:r>
        <w:rPr>
          <w:rFonts w:ascii="Times New Roman" w:hAnsi="Times New Roman" w:cs="Times New Roman"/>
          <w:b/>
          <w:noProof/>
          <w:color w:val="000000" w:themeColor="text1"/>
          <w:sz w:val="18"/>
          <w:szCs w:val="18"/>
        </w:rPr>
        <w:t>(Clarke, 1984)</w:t>
      </w:r>
      <w:r w:rsidRPr="00A93CFF">
        <w:rPr>
          <w:rFonts w:ascii="Times New Roman" w:hAnsi="Times New Roman" w:cs="Times New Roman"/>
          <w:b/>
          <w:color w:val="000000" w:themeColor="text1"/>
          <w:sz w:val="18"/>
          <w:szCs w:val="18"/>
        </w:rPr>
        <w:fldChar w:fldCharType="end"/>
      </w:r>
      <w:r w:rsidRPr="00A93CFF">
        <w:rPr>
          <w:rFonts w:ascii="Times New Roman" w:hAnsi="Times New Roman" w:cs="Times New Roman"/>
          <w:color w:val="000000" w:themeColor="text1"/>
          <w:sz w:val="18"/>
          <w:szCs w:val="18"/>
        </w:rPr>
        <w:t xml:space="preserve">; las ferias del libro </w:t>
      </w:r>
      <w:r w:rsidRPr="00A93CFF">
        <w:rPr>
          <w:rFonts w:ascii="Times New Roman" w:hAnsi="Times New Roman" w:cs="Times New Roman"/>
          <w:b/>
          <w:color w:val="000000" w:themeColor="text1"/>
          <w:sz w:val="18"/>
          <w:szCs w:val="18"/>
        </w:rPr>
        <w:fldChar w:fldCharType="begin">
          <w:fldData xml:space="preserve">PEVuZE5vdGU+PENpdGU+PEF1dGhvcj5Nb2VyYW48L0F1dGhvcj48WWVhcj4yMDA4PC9ZZWFyPjxS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</w:fldData>
        </w:fldChar>
      </w:r>
      <w:r>
        <w:rPr>
          <w:rFonts w:ascii="Times New Roman" w:hAnsi="Times New Roman" w:cs="Times New Roman"/>
          <w:b/>
          <w:color w:val="000000" w:themeColor="text1"/>
          <w:sz w:val="18"/>
          <w:szCs w:val="18"/>
        </w:rPr>
        <w:instrText xml:space="preserve"> ADDIN EN.CITE </w:instrText>
      </w:r>
      <w:r>
        <w:rPr>
          <w:rFonts w:ascii="Times New Roman" w:hAnsi="Times New Roman" w:cs="Times New Roman"/>
          <w:b/>
          <w:color w:val="000000" w:themeColor="text1"/>
          <w:sz w:val="18"/>
          <w:szCs w:val="18"/>
        </w:rPr>
        <w:fldChar w:fldCharType="begin">
          <w:fldData xml:space="preserve">PEVuZE5vdGU+PENpdGU+PEF1dGhvcj5Nb2VyYW48L0F1dGhvcj48WWVhcj4yMDA4PC9ZZWFyPjxS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</w:fldData>
        </w:fldChar>
      </w:r>
      <w:r>
        <w:rPr>
          <w:rFonts w:ascii="Times New Roman" w:hAnsi="Times New Roman" w:cs="Times New Roman"/>
          <w:b/>
          <w:color w:val="000000" w:themeColor="text1"/>
          <w:sz w:val="18"/>
          <w:szCs w:val="18"/>
        </w:rPr>
        <w:instrText xml:space="preserve"> ADDIN EN.CITE.DATA </w:instrText>
      </w:r>
      <w:r>
        <w:rPr>
          <w:rFonts w:ascii="Times New Roman" w:hAnsi="Times New Roman" w:cs="Times New Roman"/>
          <w:b/>
          <w:color w:val="000000" w:themeColor="text1"/>
          <w:sz w:val="18"/>
          <w:szCs w:val="18"/>
        </w:rPr>
      </w:r>
      <w:r>
        <w:rPr>
          <w:rFonts w:ascii="Times New Roman" w:hAnsi="Times New Roman" w:cs="Times New Roman"/>
          <w:b/>
          <w:color w:val="000000" w:themeColor="text1"/>
          <w:sz w:val="18"/>
          <w:szCs w:val="18"/>
        </w:rPr>
        <w:fldChar w:fldCharType="end"/>
      </w:r>
      <w:r w:rsidRPr="00A93CFF">
        <w:rPr>
          <w:rFonts w:ascii="Times New Roman" w:hAnsi="Times New Roman" w:cs="Times New Roman"/>
          <w:b/>
          <w:color w:val="000000" w:themeColor="text1"/>
          <w:sz w:val="18"/>
          <w:szCs w:val="18"/>
        </w:rPr>
      </w:r>
      <w:r w:rsidRPr="00A93CFF">
        <w:rPr>
          <w:rFonts w:ascii="Times New Roman" w:hAnsi="Times New Roman" w:cs="Times New Roman"/>
          <w:b/>
          <w:color w:val="000000" w:themeColor="text1"/>
          <w:sz w:val="18"/>
          <w:szCs w:val="18"/>
        </w:rPr>
        <w:fldChar w:fldCharType="separate"/>
      </w:r>
      <w:r>
        <w:rPr>
          <w:rFonts w:ascii="Times New Roman" w:hAnsi="Times New Roman" w:cs="Times New Roman"/>
          <w:b/>
          <w:noProof/>
          <w:color w:val="000000" w:themeColor="text1"/>
          <w:sz w:val="18"/>
          <w:szCs w:val="18"/>
        </w:rPr>
        <w:t>(de la Mora y Ruiz, 2011; García Canclini, 2014; Moeran, 2008; Sorá, 2002)</w:t>
      </w:r>
      <w:r w:rsidRPr="00A93CFF">
        <w:rPr>
          <w:rFonts w:ascii="Times New Roman" w:hAnsi="Times New Roman" w:cs="Times New Roman"/>
          <w:b/>
          <w:color w:val="000000" w:themeColor="text1"/>
          <w:sz w:val="18"/>
          <w:szCs w:val="18"/>
        </w:rPr>
        <w:fldChar w:fldCharType="end"/>
      </w:r>
      <w:r w:rsidRPr="00A93CFF">
        <w:rPr>
          <w:rFonts w:ascii="Times New Roman" w:hAnsi="Times New Roman" w:cs="Times New Roman"/>
          <w:color w:val="000000" w:themeColor="text1"/>
          <w:sz w:val="18"/>
          <w:szCs w:val="18"/>
        </w:rPr>
        <w:t xml:space="preserve">; y las ferias de arte </w:t>
      </w:r>
      <w:r w:rsidRPr="00A93CFF">
        <w:rPr>
          <w:rFonts w:ascii="Times New Roman" w:hAnsi="Times New Roman" w:cs="Times New Roman"/>
          <w:b/>
          <w:color w:val="000000" w:themeColor="text1"/>
          <w:sz w:val="18"/>
          <w:szCs w:val="18"/>
        </w:rPr>
        <w:fldChar w:fldCharType="begin"/>
      </w:r>
      <w:r>
        <w:rPr>
          <w:rFonts w:ascii="Times New Roman" w:hAnsi="Times New Roman" w:cs="Times New Roman"/>
          <w:b/>
          <w:color w:val="000000" w:themeColor="text1"/>
          <w:sz w:val="18"/>
          <w:szCs w:val="18"/>
        </w:rPr>
        <w:instrText xml:space="preserve"> ADDIN EN.CITE &lt;EndNote&gt;&lt;Cite&gt;&lt;Author&gt;Thornton&lt;/Author&gt;&lt;Year&gt;2009&lt;/Year&gt;&lt;RecNum&gt;107&lt;/RecNum&gt;&lt;DisplayText&gt;(Thornton, 2009; Yogev y Grund, 2012)&lt;/DisplayText&gt;&lt;record&gt;&lt;rec-number&gt;107&lt;/rec-number&gt;&lt;foreign-keys&gt;&lt;key app="EN" db-id="55rfr2d9n5zzaue5sxcp52dgpx52aezvt9f0" timestamp="0"&gt;107&lt;/key&gt;&lt;/foreign-keys&gt;&lt;ref-type name="Book"&gt;6&lt;/ref-type&gt;&lt;contributors&gt;&lt;authors&gt;&lt;author&gt;Thornton, Sarah&lt;/author&gt;&lt;/authors&gt;&lt;/contributors&gt;&lt;titles&gt;&lt;title&gt;Siete días en el mundo del arte&lt;/title&gt;&lt;/titles&gt;&lt;dates&gt;&lt;year&gt;2009&lt;/year&gt;&lt;/dates&gt;&lt;pub-location&gt;Buenos Aires&lt;/pub-location&gt;&lt;publisher&gt;Edhasa&lt;/publisher&gt;&lt;urls&gt;&lt;/urls&gt;&lt;/record&gt;&lt;/Cite&gt;&lt;Cite&gt;&lt;Author&gt;Yogev&lt;/Author&gt;&lt;Year&gt;2012&lt;/Year&gt;&lt;RecNum&gt;540&lt;/RecNum&gt;&lt;record&gt;&lt;rec-number&gt;540&lt;/rec-number&gt;&lt;foreign-keys&gt;&lt;key app="EN" db-id="55rfr2d9n5zzaue5sxcp52dgpx52aezvt9f0" timestamp="1397956249"&gt;540&lt;/key&gt;&lt;/foreign-keys&gt;&lt;ref-type name="Journal Article"&gt;17&lt;/ref-type&gt;&lt;contributors&gt;&lt;authors&gt;&lt;author&gt;Yogev, Tamar&lt;/author&gt;&lt;author&gt;Grund, Thomas &lt;/author&gt;&lt;/authors&gt;&lt;/contributors&gt;&lt;titles&gt;&lt;title&gt;Network Dynamics and Market Structure: The Case of Art Fairs&lt;/title&gt;&lt;secondary-title&gt;Sociological Focus&lt;/secondary-title&gt;&lt;/titles&gt;&lt;periodical&gt;&lt;full-title&gt;Sociological Focus&lt;/full-title&gt;&lt;/periodical&gt;&lt;pages&gt;23-40&lt;/pages&gt;&lt;volume&gt;45&lt;/volume&gt;&lt;dates&gt;&lt;year&gt;2012&lt;/year&gt;&lt;/dates&gt;&lt;urls&gt;&lt;/urls&gt;&lt;/record&gt;&lt;/Cite&gt;&lt;/EndNote&gt;</w:instrText>
      </w:r>
      <w:r w:rsidRPr="00A93CFF">
        <w:rPr>
          <w:rFonts w:ascii="Times New Roman" w:hAnsi="Times New Roman" w:cs="Times New Roman"/>
          <w:b/>
          <w:color w:val="000000" w:themeColor="text1"/>
          <w:sz w:val="18"/>
          <w:szCs w:val="18"/>
        </w:rPr>
        <w:fldChar w:fldCharType="separate"/>
      </w:r>
      <w:r>
        <w:rPr>
          <w:rFonts w:ascii="Times New Roman" w:hAnsi="Times New Roman" w:cs="Times New Roman"/>
          <w:b/>
          <w:noProof/>
          <w:color w:val="000000" w:themeColor="text1"/>
          <w:sz w:val="18"/>
          <w:szCs w:val="18"/>
        </w:rPr>
        <w:t>(Thornton, 2009; Yogev y Grund, 2012)</w:t>
      </w:r>
      <w:r w:rsidRPr="00A93CFF">
        <w:rPr>
          <w:rFonts w:ascii="Times New Roman" w:hAnsi="Times New Roman" w:cs="Times New Roman"/>
          <w:b/>
          <w:color w:val="000000" w:themeColor="text1"/>
          <w:sz w:val="18"/>
          <w:szCs w:val="18"/>
        </w:rPr>
        <w:fldChar w:fldCharType="end"/>
      </w:r>
      <w:r w:rsidRPr="00A93CFF">
        <w:rPr>
          <w:rFonts w:ascii="Times New Roman" w:hAnsi="Times New Roman" w:cs="Times New Roman"/>
          <w:color w:val="000000" w:themeColor="text1"/>
          <w:sz w:val="18"/>
          <w:szCs w:val="18"/>
        </w:rPr>
        <w:t>; estas investigaciones han puesto el acento en las estrategias de creatividad e innovación que despliegan los actores involucrados en la creación, gestión y consolidación de los festivales y ferias culturales.</w:t>
      </w:r>
    </w:p>
  </w:footnote>
  <w:footnote w:id="3">
    <w:p w14:paraId="200F8A4A" w14:textId="304090E2" w:rsidR="00B362C4" w:rsidRPr="00A93CFF" w:rsidRDefault="00B362C4" w:rsidP="00E273AC">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La única excepción en la muestra es la Feria Internacional del Libro que, aunque tiene lugar en el Centro Cultural Estación Mapocho, su masividad y tradición nos llevaron a considerarla de</w:t>
      </w:r>
      <w:r>
        <w:rPr>
          <w:rFonts w:ascii="Times New Roman" w:hAnsi="Times New Roman" w:cs="Times New Roman"/>
          <w:sz w:val="18"/>
          <w:szCs w:val="18"/>
        </w:rPr>
        <w:t>ntro de la muestra.</w:t>
      </w:r>
    </w:p>
  </w:footnote>
  <w:footnote w:id="4">
    <w:p w14:paraId="04715178" w14:textId="77777777" w:rsidR="00B362C4" w:rsidRPr="00A93CFF" w:rsidRDefault="00B362C4" w:rsidP="006B5955">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Los casos contemplados en esta investigación por medio de etnografía son: en la ciudad de Santiago, Festival Internacional Teatro a Mil (FITAM) y Feria Internacional del Libro (FILS</w:t>
      </w:r>
      <w:r>
        <w:rPr>
          <w:rFonts w:ascii="Times New Roman" w:hAnsi="Times New Roman" w:cs="Times New Roman"/>
          <w:sz w:val="18"/>
          <w:szCs w:val="18"/>
        </w:rPr>
        <w:t xml:space="preserve">A); en Valparaíso, Festival de </w:t>
      </w:r>
      <w:r w:rsidRPr="00A93CFF">
        <w:rPr>
          <w:rFonts w:ascii="Times New Roman" w:hAnsi="Times New Roman" w:cs="Times New Roman"/>
          <w:sz w:val="18"/>
          <w:szCs w:val="18"/>
        </w:rPr>
        <w:t xml:space="preserve">los Mil Tambores y Festival de las Artes (FAV); y en Concepción, el Festival </w:t>
      </w:r>
      <w:proofErr w:type="spellStart"/>
      <w:r w:rsidRPr="00A93CFF">
        <w:rPr>
          <w:rFonts w:ascii="Times New Roman" w:hAnsi="Times New Roman" w:cs="Times New Roman"/>
          <w:sz w:val="18"/>
          <w:szCs w:val="18"/>
        </w:rPr>
        <w:t>Rec</w:t>
      </w:r>
      <w:proofErr w:type="spellEnd"/>
      <w:r w:rsidRPr="00A93CFF">
        <w:rPr>
          <w:rFonts w:ascii="Times New Roman" w:hAnsi="Times New Roman" w:cs="Times New Roman"/>
          <w:sz w:val="18"/>
          <w:szCs w:val="18"/>
        </w:rPr>
        <w:t xml:space="preserve"> (Rock en </w:t>
      </w:r>
      <w:proofErr w:type="spellStart"/>
      <w:r w:rsidRPr="00A93CFF">
        <w:rPr>
          <w:rFonts w:ascii="Times New Roman" w:hAnsi="Times New Roman" w:cs="Times New Roman"/>
          <w:sz w:val="18"/>
          <w:szCs w:val="18"/>
        </w:rPr>
        <w:t>Conce</w:t>
      </w:r>
      <w:proofErr w:type="spellEnd"/>
      <w:r w:rsidRPr="00A93CFF">
        <w:rPr>
          <w:rFonts w:ascii="Times New Roman" w:hAnsi="Times New Roman" w:cs="Times New Roman"/>
          <w:sz w:val="18"/>
          <w:szCs w:val="18"/>
        </w:rPr>
        <w:t xml:space="preserve">). </w:t>
      </w:r>
    </w:p>
  </w:footnote>
  <w:footnote w:id="5">
    <w:p w14:paraId="112711DC" w14:textId="720B3637" w:rsidR="00B362C4" w:rsidRPr="00A93CFF" w:rsidRDefault="00B362C4" w:rsidP="001808B6">
      <w:pPr>
        <w:pStyle w:val="Textonotapie"/>
        <w:jc w:val="both"/>
        <w:rPr>
          <w:rFonts w:ascii="Times New Roman" w:hAnsi="Times New Roman" w:cs="Times New Roman"/>
          <w:bCs/>
          <w:sz w:val="18"/>
          <w:szCs w:val="18"/>
          <w:lang w:val="es-PE"/>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w:t>
      </w:r>
      <w:r w:rsidRPr="00A93CFF">
        <w:rPr>
          <w:rFonts w:ascii="Times New Roman" w:hAnsi="Times New Roman" w:cs="Times New Roman"/>
          <w:bCs/>
          <w:sz w:val="18"/>
          <w:szCs w:val="18"/>
          <w:lang w:val="es-PE"/>
        </w:rPr>
        <w:t xml:space="preserve">Desde sus primeros desarrollos en la década de los setenta y ochenta, y como respuesta a los procesos de democratización cultural de los países latinoamericanos, la discusión en torno al consumo cultural ha convocado actores sociales e intereses diferenciados, tanto en el ámbito académico como desde el sector institucional y corporativo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&lt;EndNote&gt;&lt;Cite&gt;&lt;Author&gt;Rosas Mantecón&lt;/Author&gt;&lt;Year&gt;2002&lt;/Year&gt;&lt;RecNum&gt;467&lt;/RecNum&gt;&lt;DisplayText&gt;(Rosas Mantecón, 2002)&lt;/DisplayText&gt;&lt;record&gt;&lt;rec-number&gt;467&lt;/rec-number&gt;&lt;foreign-keys&gt;&lt;key app="EN" db-id="55rfr2d9n5zzaue5sxcp52dgpx52aezvt9f0" timestamp="1366906168"&gt;467&lt;/key&gt;&lt;/foreign-keys&gt;&lt;ref-type name="Book Section"&gt;5&lt;/ref-type&gt;&lt;contributors&gt;&lt;authors&gt;&lt;author&gt;Rosas Mantecón, Ana&lt;/author&gt;&lt;/authors&gt;&lt;secondary-authors&gt;&lt;author&gt;Mato, Daniel&lt;/author&gt;&lt;/secondary-authors&gt;&lt;/contributors&gt;&lt;titles&gt;&lt;title&gt;Los estudios sobre consumo cultural en México&lt;/title&gt;&lt;secondary-title&gt;Estudios y otras prácticas intelectuales latinoamericanas en cultura y poder&lt;/secondary-title&gt;&lt;/titles&gt;&lt;dates&gt;&lt;year&gt;2002&lt;/year&gt;&lt;/dates&gt;&lt;pub-location&gt;Caracas&lt;/pub-location&gt;&lt;publisher&gt;CLACSO&lt;/publisher&gt;&lt;urls&gt;&lt;/urls&gt;&lt;/record&gt;&lt;/Cite&gt;&lt;Cite Hidden="1"&gt;&lt;Author&gt;Vargas Llosa&lt;/Author&gt;&lt;Year&gt;2012&lt;/Year&gt;&lt;RecNum&gt;571&lt;/RecNum&gt;&lt;record&gt;&lt;rec-number&gt;571&lt;/rec-number&gt;&lt;foreign-keys&gt;&lt;key app="EN" db-id="55rfr2d9n5zzaue5sxcp52dgpx52aezvt9f0" timestamp="1448991524"&gt;571&lt;/key&gt;&lt;/foreign-keys&gt;&lt;ref-type name="Book"&gt;6&lt;/ref-type&gt;&lt;contributors&gt;&lt;authors&gt;&lt;author&gt;Vargas Llosa, Mario&lt;/author&gt;&lt;/authors&gt;&lt;/contributors&gt;&lt;titles&gt;&lt;title&gt;La civilización del espectáculo&lt;/title&gt;&lt;/titles&gt;&lt;dates&gt;&lt;year&gt;2012&lt;/year&gt;&lt;/dates&gt;&lt;pub-location&gt;Santiago de Chile&lt;/pub-location&gt;&lt;publisher&gt;Alfaguara&lt;/publisher&gt;&lt;urls&gt;&lt;/urls&gt;&lt;/record&gt;&lt;/Cite&gt;&lt;/EndNote&gt;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(Rosas Mantecón, 2002)</w:t>
      </w:r>
      <w:r w:rsidRPr="00A93CFF">
        <w:rPr>
          <w:rFonts w:ascii="Times New Roman" w:hAnsi="Times New Roman" w:cs="Times New Roman"/>
          <w:sz w:val="18"/>
          <w:szCs w:val="18"/>
        </w:rPr>
        <w:fldChar w:fldCharType="end"/>
      </w:r>
      <w:r w:rsidRPr="00A93CFF">
        <w:rPr>
          <w:rFonts w:ascii="Times New Roman" w:hAnsi="Times New Roman" w:cs="Times New Roman"/>
          <w:bCs/>
          <w:sz w:val="18"/>
          <w:szCs w:val="18"/>
          <w:lang w:val="es-PE"/>
        </w:rPr>
        <w:t xml:space="preserve">. En la actualidad, los estudios sobre consumo cultural conforman un campo de investigación consolidado y vasto, que ya desde sus tentativas más canónicas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&lt;EndNote&gt;&lt;Cite&gt;&lt;Author&gt;García Canclini&lt;/Author&gt;&lt;Year&gt;1993&lt;/Year&gt;&lt;RecNum&gt;468&lt;/RecNum&gt;&lt;DisplayText&gt;(García Canclini, 1993; Sunkel, 2006)&lt;/DisplayText&gt;&lt;record&gt;&lt;rec-number&gt;468&lt;/rec-number&gt;&lt;foreign-keys&gt;&lt;key app="EN" db-id="55rfr2d9n5zzaue5sxcp52dgpx52aezvt9f0" timestamp="1366906594"&gt;468&lt;/key&gt;&lt;/foreign-keys&gt;&lt;ref-type name="Book"&gt;6&lt;/ref-type&gt;&lt;contributors&gt;&lt;authors&gt;&lt;author&gt;García Canclini, Néstor&lt;/author&gt;&lt;/authors&gt;&lt;/contributors&gt;&lt;titles&gt;&lt;title&gt;El consumo cultural en México&lt;/title&gt;&lt;/titles&gt;&lt;dates&gt;&lt;year&gt;1993&lt;/year&gt;&lt;/dates&gt;&lt;pub-location&gt;México DF&lt;/pub-location&gt;&lt;publisher&gt;Conaculta&lt;/publisher&gt;&lt;urls&gt;&lt;/urls&gt;&lt;/record&gt;&lt;/Cite&gt;&lt;Cite&gt;&lt;Author&gt;Sunkel&lt;/Author&gt;&lt;Year&gt;2006&lt;/Year&gt;&lt;RecNum&gt;502&lt;/RecNum&gt;&lt;record&gt;&lt;rec-number&gt;502&lt;/rec-number&gt;&lt;foreign-keys&gt;&lt;key app="EN" db-id="55rfr2d9n5zzaue5sxcp52dgpx52aezvt9f0" timestamp="1367526308"&gt;502&lt;/key&gt;&lt;/foreign-keys&gt;&lt;ref-type name="Edited Book"&gt;28&lt;/ref-type&gt;&lt;contributors&gt;&lt;authors&gt;&lt;author&gt;Sunkel, Guillermo&lt;/author&gt;&lt;/authors&gt;&lt;/contributors&gt;&lt;titles&gt;&lt;title&gt;El consumo cultural en América Latina&lt;/title&gt;&lt;/titles&gt;&lt;dates&gt;&lt;year&gt;2006&lt;/year&gt;&lt;/dates&gt;&lt;pub-location&gt;Bogotá&lt;/pub-location&gt;&lt;publisher&gt;Convenio Andrés Bello&lt;/publisher&gt;&lt;urls&gt;&lt;/urls&gt;&lt;/record&gt;&lt;/Cite&gt;&lt;/EndNote&gt;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(García Canclini, 1993; Sunkel, 2006)</w:t>
      </w:r>
      <w:r w:rsidRPr="00A93CFF">
        <w:rPr>
          <w:rFonts w:ascii="Times New Roman" w:hAnsi="Times New Roman" w:cs="Times New Roman"/>
          <w:sz w:val="18"/>
          <w:szCs w:val="18"/>
        </w:rPr>
        <w:fldChar w:fldCharType="end"/>
      </w:r>
      <w:r w:rsidRPr="00A93CFF">
        <w:rPr>
          <w:rFonts w:ascii="Times New Roman" w:hAnsi="Times New Roman" w:cs="Times New Roman"/>
          <w:bCs/>
          <w:sz w:val="18"/>
          <w:szCs w:val="18"/>
          <w:lang w:val="es-PE"/>
        </w:rPr>
        <w:t xml:space="preserve"> viene elaborando un corpus de trabajo de gran especificidad cultural, con una importante base empírica y en constante diálogo con los programas de políticas culturales locales. En el escenario chileno, la última década dio lugar a numerosos trabajos en estas materias: además de la publicación de investigaciones específicas en torno al consumo cultural </w:t>
      </w:r>
      <w:r w:rsidRPr="00A93CFF">
        <w:rPr>
          <w:rFonts w:ascii="Times New Roman" w:hAnsi="Times New Roman" w:cs="Times New Roman"/>
          <w:bCs/>
          <w:sz w:val="18"/>
          <w:szCs w:val="18"/>
          <w:lang w:val="es-PE"/>
        </w:rPr>
        <w:fldChar w:fldCharType="begin">
          <w:fldData xml:space="preserve">PEVuZE5vdGU+PENpdGU+PEF1dGhvcj5DYXRhbMOhbjwvQXV0aG9yPjxZZWFyPjIwMDU8L1llYXI+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</w:fldData>
        </w:fldChar>
      </w:r>
      <w:r>
        <w:rPr>
          <w:rFonts w:ascii="Times New Roman" w:hAnsi="Times New Roman" w:cs="Times New Roman"/>
          <w:bCs/>
          <w:sz w:val="18"/>
          <w:szCs w:val="18"/>
          <w:lang w:val="es-PE"/>
        </w:rPr>
        <w:instrText xml:space="preserve"> ADDIN EN.CITE </w:instrText>
      </w:r>
      <w:r>
        <w:rPr>
          <w:rFonts w:ascii="Times New Roman" w:hAnsi="Times New Roman" w:cs="Times New Roman"/>
          <w:bCs/>
          <w:sz w:val="18"/>
          <w:szCs w:val="18"/>
          <w:lang w:val="es-PE"/>
        </w:rPr>
        <w:fldChar w:fldCharType="begin">
          <w:fldData xml:space="preserve">PEVuZE5vdGU+PENpdGU+PEF1dGhvcj5DYXRhbMOhbjwvQXV0aG9yPjxZZWFyPjIwMDU8L1llYXI+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</w:fldData>
        </w:fldChar>
      </w:r>
      <w:r>
        <w:rPr>
          <w:rFonts w:ascii="Times New Roman" w:hAnsi="Times New Roman" w:cs="Times New Roman"/>
          <w:bCs/>
          <w:sz w:val="18"/>
          <w:szCs w:val="18"/>
          <w:lang w:val="es-PE"/>
        </w:rPr>
        <w:instrText xml:space="preserve"> ADDIN EN.CITE.DATA </w:instrText>
      </w:r>
      <w:r>
        <w:rPr>
          <w:rFonts w:ascii="Times New Roman" w:hAnsi="Times New Roman" w:cs="Times New Roman"/>
          <w:bCs/>
          <w:sz w:val="18"/>
          <w:szCs w:val="18"/>
          <w:lang w:val="es-PE"/>
        </w:rPr>
      </w:r>
      <w:r>
        <w:rPr>
          <w:rFonts w:ascii="Times New Roman" w:hAnsi="Times New Roman" w:cs="Times New Roman"/>
          <w:bCs/>
          <w:sz w:val="18"/>
          <w:szCs w:val="18"/>
          <w:lang w:val="es-PE"/>
        </w:rPr>
        <w:fldChar w:fldCharType="end"/>
      </w:r>
      <w:r w:rsidRPr="00A93CFF">
        <w:rPr>
          <w:rFonts w:ascii="Times New Roman" w:hAnsi="Times New Roman" w:cs="Times New Roman"/>
          <w:bCs/>
          <w:sz w:val="18"/>
          <w:szCs w:val="18"/>
          <w:lang w:val="es-PE"/>
        </w:rPr>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(Catalán y Torche, 2005; Güell y Peters, 2010, 2012)</w:t>
      </w:r>
      <w:r w:rsidRPr="00A93CFF">
        <w:rPr>
          <w:rFonts w:ascii="Times New Roman" w:hAnsi="Times New Roman" w:cs="Times New Roman"/>
          <w:sz w:val="18"/>
          <w:szCs w:val="18"/>
        </w:rPr>
        <w:fldChar w:fldCharType="end"/>
      </w:r>
      <w:r w:rsidRPr="00A93CFF">
        <w:rPr>
          <w:rFonts w:ascii="Times New Roman" w:hAnsi="Times New Roman" w:cs="Times New Roman"/>
          <w:sz w:val="18"/>
          <w:szCs w:val="18"/>
        </w:rPr>
        <w:t>,</w:t>
      </w:r>
      <w:r w:rsidRPr="00A93CFF">
        <w:rPr>
          <w:rFonts w:ascii="Times New Roman" w:hAnsi="Times New Roman" w:cs="Times New Roman"/>
          <w:bCs/>
          <w:sz w:val="18"/>
          <w:szCs w:val="18"/>
          <w:lang w:val="es-PE"/>
        </w:rPr>
        <w:t xml:space="preserve"> se han realizado tres encuestas nacionales sobre el tema (2004-2005, 2009 y 2012)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&lt;EndNote&gt;&lt;Cite&gt;&lt;Author&gt;CNCA&lt;/Author&gt;&lt;Year&gt;2007&lt;/Year&gt;&lt;RecNum&gt;500&lt;/RecNum&gt;&lt;DisplayText&gt;(CNCA, 2007, 2011, 2013)&lt;/DisplayText&gt;&lt;record&gt;&lt;rec-number&gt;500&lt;/rec-number&gt;&lt;foreign-keys&gt;&lt;key app="EN" db-id="55rfr2d9n5zzaue5sxcp52dgpx52aezvt9f0" timestamp="1367516838"&gt;500&lt;/key&gt;&lt;/foreign-keys&gt;&lt;ref-type name="Book"&gt;6&lt;/ref-type&gt;&lt;contributors&gt;&lt;authors&gt;&lt;author&gt;CNCA&lt;/author&gt;&lt;/authors&gt;&lt;/contributors&gt;&lt;titles&gt;&lt;title&gt;Encuesta de Consumo Cultural 2004-2005&lt;/title&gt;&lt;/titles&gt;&lt;dates&gt;&lt;year&gt;2007&lt;/year&gt;&lt;/dates&gt;&lt;pub-location&gt;Santiago de Chile&lt;/pub-location&gt;&lt;publisher&gt;Consejo Nacional de la Cultura y las Artes&lt;/publisher&gt;&lt;urls&gt;&lt;/urls&gt;&lt;/record&gt;&lt;/Cite&gt;&lt;Cite&gt;&lt;Author&gt;CNCA&lt;/Author&gt;&lt;Year&gt;2011&lt;/Year&gt;&lt;RecNum&gt;501&lt;/RecNum&gt;&lt;record&gt;&lt;rec-number&gt;501&lt;/rec-number&gt;&lt;foreign-keys&gt;&lt;key app="EN" db-id="55rfr2d9n5zzaue5sxcp52dgpx52aezvt9f0" timestamp="1367517031"&gt;501&lt;/key&gt;&lt;/foreign-keys&gt;&lt;ref-type name="Book"&gt;6&lt;/ref-type&gt;&lt;contributors&gt;&lt;authors&gt;&lt;author&gt;CNCA&lt;/author&gt;&lt;/authors&gt;&lt;/contributors&gt;&lt;titles&gt;&lt;title&gt;Segunda encuesta nacional de participación y consumo cultural&lt;/title&gt;&lt;/titles&gt;&lt;dates&gt;&lt;year&gt;2011&lt;/year&gt;&lt;/dates&gt;&lt;pub-location&gt;Santiago de Chile&lt;/pub-location&gt;&lt;publisher&gt;Consejo Nacional de la Cultura y las Artes&lt;/publisher&gt;&lt;urls&gt;&lt;/urls&gt;&lt;/record&gt;&lt;/Cite&gt;&lt;Cite&gt;&lt;Author&gt;CNCA&lt;/Author&gt;&lt;Year&gt;2013&lt;/Year&gt;&lt;RecNum&gt;517&lt;/RecNum&gt;&lt;record&gt;&lt;rec-number&gt;517&lt;/rec-number&gt;&lt;foreign-keys&gt;&lt;key app="EN" db-id="55rfr2d9n5zzaue5sxcp52dgpx52aezvt9f0" timestamp="1397846589"&gt;517&lt;/key&gt;&lt;/foreign-keys&gt;&lt;ref-type name="Book"&gt;6&lt;/ref-type&gt;&lt;contributors&gt;&lt;authors&gt;&lt;author&gt;CNCA&lt;/author&gt;&lt;/authors&gt;&lt;/contributors&gt;&lt;titles&gt;&lt;title&gt;ENPCC 2012. Encuesta Nacional de Participación y Consumo Cultural&lt;/title&gt;&lt;/titles&gt;&lt;dates&gt;&lt;year&gt;2013&lt;/year&gt;&lt;/dates&gt;&lt;pub-location&gt;Santiago de Chile&lt;/pub-location&gt;&lt;publisher&gt;Consejo Nacional de la Cultura y las Artes&lt;/publisher&gt;&lt;urls&gt;&lt;/urls&gt;&lt;/record&gt;&lt;/Cite&gt;&lt;/EndNote&gt;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(CNCA, 2007, 2011, 2013)</w:t>
      </w:r>
      <w:r w:rsidRPr="00A93CFF">
        <w:rPr>
          <w:rFonts w:ascii="Times New Roman" w:hAnsi="Times New Roman" w:cs="Times New Roman"/>
          <w:sz w:val="18"/>
          <w:szCs w:val="18"/>
        </w:rPr>
        <w:fldChar w:fldCharType="end"/>
      </w:r>
      <w:r w:rsidRPr="00A93CFF">
        <w:rPr>
          <w:rFonts w:ascii="Times New Roman" w:hAnsi="Times New Roman" w:cs="Times New Roman"/>
          <w:bCs/>
          <w:sz w:val="18"/>
          <w:szCs w:val="18"/>
          <w:lang w:val="es-PE"/>
        </w:rPr>
        <w:t xml:space="preserve">, a partir de las cuales se ha documentado la democratización creciente del sector cultural y la especificidad de sus dinámicas </w:t>
      </w:r>
      <w:r w:rsidRPr="00A93CFF">
        <w:rPr>
          <w:rFonts w:ascii="Times New Roman" w:hAnsi="Times New Roman" w:cs="Times New Roman"/>
          <w:sz w:val="18"/>
          <w:szCs w:val="18"/>
          <w:lang w:val="es-CL"/>
        </w:rPr>
        <w:fldChar w:fldCharType="begin"/>
      </w:r>
      <w:r>
        <w:rPr>
          <w:rFonts w:ascii="Times New Roman" w:hAnsi="Times New Roman" w:cs="Times New Roman"/>
          <w:sz w:val="18"/>
          <w:szCs w:val="18"/>
          <w:lang w:val="es-CL"/>
        </w:rPr>
        <w:instrText xml:space="preserve"> ADDIN EN.CITE &lt;EndNote&gt;&lt;Cite&gt;&lt;Author&gt;Gayo&lt;/Author&gt;&lt;Year&gt;2009&lt;/Year&gt;&lt;RecNum&gt;496&lt;/RecNum&gt;&lt;DisplayText&gt;(Gayo, Teitelboim, y Méndez, 2009)&lt;/DisplayText&gt;&lt;record&gt;&lt;rec-number&gt;496&lt;/rec-number&gt;&lt;foreign-keys&gt;&lt;key app="EN" db-id="55rfr2d9n5zzaue5sxcp52dgpx52aezvt9f0" timestamp="1367515109"&gt;496&lt;/key&gt;&lt;/foreign-keys&gt;&lt;ref-type name="Journal Article"&gt;17&lt;/ref-type&gt;&lt;contributors&gt;&lt;authors&gt;&lt;author&gt;Gayo, Modesto&lt;/author&gt;&lt;author&gt;Teitelboim, Berta&lt;/author&gt;&lt;author&gt;Méndez, María Luisa&lt;/author&gt;&lt;/authors&gt;&lt;/contributors&gt;&lt;titles&gt;&lt;title&gt;Patrones culturales de uso del tiempo libre en Chile. Una aproximación desde la teoría Bourdieuana&lt;/title&gt;&lt;secondary-title&gt;Universum&lt;/secondary-title&gt;&lt;/titles&gt;&lt;periodical&gt;&lt;full-title&gt;Universum&lt;/full-title&gt;&lt;/periodical&gt;&lt;pages&gt;42-72&lt;/pages&gt;&lt;volume&gt;24&lt;/volume&gt;&lt;number&gt;2&lt;/number&gt;&lt;dates&gt;&lt;year&gt;2009&lt;/year&gt;&lt;/dates&gt;&lt;urls&gt;&lt;/urls&gt;&lt;/record&gt;&lt;/Cite&gt;&lt;/EndNote&gt;</w:instrText>
      </w:r>
      <w:r w:rsidRPr="00A93CFF">
        <w:rPr>
          <w:rFonts w:ascii="Times New Roman" w:hAnsi="Times New Roman" w:cs="Times New Roman"/>
          <w:sz w:val="18"/>
          <w:szCs w:val="18"/>
          <w:lang w:val="es-CL"/>
        </w:rPr>
        <w:fldChar w:fldCharType="separate"/>
      </w:r>
      <w:r>
        <w:rPr>
          <w:rFonts w:ascii="Times New Roman" w:hAnsi="Times New Roman" w:cs="Times New Roman"/>
          <w:noProof/>
          <w:sz w:val="18"/>
          <w:szCs w:val="18"/>
          <w:lang w:val="es-CL"/>
        </w:rPr>
        <w:t>(Gayo, Teitelboim, y Méndez, 2009)</w:t>
      </w:r>
      <w:r w:rsidRPr="00A93CFF">
        <w:rPr>
          <w:rFonts w:ascii="Times New Roman" w:hAnsi="Times New Roman" w:cs="Times New Roman"/>
          <w:sz w:val="18"/>
          <w:szCs w:val="18"/>
          <w:lang w:val="es-CL"/>
        </w:rPr>
        <w:fldChar w:fldCharType="end"/>
      </w:r>
      <w:r w:rsidRPr="00A93CFF">
        <w:rPr>
          <w:rFonts w:ascii="Times New Roman" w:hAnsi="Times New Roman" w:cs="Times New Roman"/>
          <w:sz w:val="18"/>
          <w:szCs w:val="18"/>
          <w:lang w:val="es-CL"/>
        </w:rPr>
        <w:t>.</w:t>
      </w:r>
    </w:p>
  </w:footnote>
  <w:footnote w:id="6">
    <w:p w14:paraId="22E4CCA3" w14:textId="08C516FF" w:rsidR="00B362C4" w:rsidRPr="00A93CFF" w:rsidRDefault="00B362C4" w:rsidP="001808B6">
      <w:pPr>
        <w:pStyle w:val="Textonotapie"/>
        <w:jc w:val="both"/>
        <w:rPr>
          <w:rFonts w:ascii="Times New Roman" w:hAnsi="Times New Roman" w:cs="Times New Roman"/>
          <w:sz w:val="18"/>
          <w:szCs w:val="18"/>
          <w:lang w:val="es-CL"/>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w:t>
      </w:r>
      <w:r w:rsidRPr="00A93CFF">
        <w:rPr>
          <w:rFonts w:ascii="Times New Roman" w:hAnsi="Times New Roman" w:cs="Times New Roman"/>
          <w:sz w:val="18"/>
          <w:szCs w:val="18"/>
          <w:lang w:val="es-CL"/>
        </w:rPr>
        <w:t xml:space="preserve">En buena medida, esta encrucijada se encuentra ya contenida en las discusiones que movilizaron la sociología del arte del siglo XX </w:t>
      </w:r>
      <w:r w:rsidRPr="00A93CFF">
        <w:rPr>
          <w:rFonts w:ascii="Times New Roman" w:hAnsi="Times New Roman" w:cs="Times New Roman"/>
          <w:sz w:val="18"/>
          <w:szCs w:val="18"/>
          <w:lang w:val="es-MX"/>
        </w:rPr>
        <w:fldChar w:fldCharType="begin"/>
      </w:r>
      <w:r>
        <w:rPr>
          <w:rFonts w:ascii="Times New Roman" w:hAnsi="Times New Roman" w:cs="Times New Roman"/>
          <w:sz w:val="18"/>
          <w:szCs w:val="18"/>
          <w:lang w:val="es-MX"/>
        </w:rPr>
        <w:instrText xml:space="preserve"> ADDIN EN.CITE &lt;EndNote&gt;&lt;Cite&gt;&lt;Author&gt;Heinich&lt;/Author&gt;&lt;Year&gt;2001&lt;/Year&gt;&lt;RecNum&gt;89&lt;/RecNum&gt;&lt;DisplayText&gt;(Heinich, 2001)&lt;/DisplayText&gt;&lt;record&gt;&lt;rec-number&gt;89&lt;/rec-number&gt;&lt;foreign-keys&gt;&lt;key app="EN" db-id="55rfr2d9n5zzaue5sxcp52dgpx52aezvt9f0" timestamp="0"&gt;89&lt;/key&gt;&lt;/foreign-keys&gt;&lt;ref-type name="Book"&gt;6&lt;/ref-type&gt;&lt;contributors&gt;&lt;authors&gt;&lt;author&gt;Heinich, Nathalie&lt;/author&gt;&lt;/authors&gt;&lt;/contributors&gt;&lt;titles&gt;&lt;title&gt;La sociología del arte&lt;/title&gt;&lt;/titles&gt;&lt;dates&gt;&lt;year&gt;2001&lt;/year&gt;&lt;/dates&gt;&lt;pub-location&gt;Buenos Aires&lt;/pub-location&gt;&lt;publisher&gt;Nueva Visión&lt;/publisher&gt;&lt;urls&gt;&lt;/urls&gt;&lt;/record&gt;&lt;/Cite&gt;&lt;/EndNote&gt;</w:instrText>
      </w:r>
      <w:r w:rsidRPr="00A93CFF">
        <w:rPr>
          <w:rFonts w:ascii="Times New Roman" w:hAnsi="Times New Roman" w:cs="Times New Roman"/>
          <w:sz w:val="18"/>
          <w:szCs w:val="18"/>
          <w:lang w:val="es-MX"/>
        </w:rPr>
        <w:fldChar w:fldCharType="separate"/>
      </w:r>
      <w:r>
        <w:rPr>
          <w:rFonts w:ascii="Times New Roman" w:hAnsi="Times New Roman" w:cs="Times New Roman"/>
          <w:noProof/>
          <w:sz w:val="18"/>
          <w:szCs w:val="18"/>
          <w:lang w:val="es-MX"/>
        </w:rPr>
        <w:t>(Heinich, 2001)</w:t>
      </w:r>
      <w:r w:rsidRPr="00A93CFF">
        <w:rPr>
          <w:rFonts w:ascii="Times New Roman" w:hAnsi="Times New Roman" w:cs="Times New Roman"/>
          <w:sz w:val="18"/>
          <w:szCs w:val="18"/>
          <w:lang w:val="es-CL"/>
        </w:rPr>
        <w:fldChar w:fldCharType="end"/>
      </w:r>
      <w:r w:rsidRPr="00A93CFF">
        <w:rPr>
          <w:rFonts w:ascii="Times New Roman" w:hAnsi="Times New Roman" w:cs="Times New Roman"/>
          <w:sz w:val="18"/>
          <w:szCs w:val="18"/>
          <w:lang w:val="es-CL"/>
        </w:rPr>
        <w:t xml:space="preserve">, específicamente en el proyecto de P. Bourdieu, quien —independiente de sus resultados—se propone construir una sociología capaz de franquear el substancialismo de las obras (la existencia del autor o la obra de forma separada de lo social), a la vez que trascender el mecanicismo reduccionista (que subordina las obras a sus condicionantes sociales)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&lt;EndNote&gt;&lt;Cite&gt;&lt;Author&gt;Bourdieu&lt;/Author&gt;&lt;Year&gt;2002&lt;/Year&gt;&lt;RecNum&gt;129&lt;/RecNum&gt;&lt;DisplayText&gt;(Bourdieu, 1990, 2002)&lt;/DisplayText&gt;&lt;record&gt;&lt;rec-number&gt;129&lt;/rec-number&gt;&lt;foreign-keys&gt;&lt;key app="EN" db-id="55rfr2d9n5zzaue5sxcp52dgpx52aezvt9f0" timestamp="0"&gt;129&lt;/key&gt;&lt;/foreign-keys&gt;&lt;ref-type name="Book"&gt;6&lt;/ref-type&gt;&lt;contributors&gt;&lt;authors&gt;&lt;author&gt;Bourdieu, Pierre&lt;/author&gt;&lt;/authors&gt;&lt;/contributors&gt;&lt;titles&gt;&lt;title&gt;Campo de poder, campo intelectual&lt;/title&gt;&lt;/titles&gt;&lt;dates&gt;&lt;year&gt;2002&lt;/year&gt;&lt;/dates&gt;&lt;pub-location&gt;Buenos Aires&lt;/pub-location&gt;&lt;publisher&gt;Montressor.&lt;/publisher&gt;&lt;urls&gt;&lt;/urls&gt;&lt;/record&gt;&lt;/Cite&gt;&lt;Cite&gt;&lt;Author&gt;Bourdieu&lt;/Author&gt;&lt;Year&gt;1990&lt;/Year&gt;&lt;RecNum&gt;130&lt;/RecNum&gt;&lt;record&gt;&lt;rec-number&gt;130&lt;/rec-number&gt;&lt;foreign-keys&gt;&lt;key app="EN" db-id="55rfr2d9n5zzaue5sxcp52dgpx52aezvt9f0" timestamp="0"&gt;130&lt;/key&gt;&lt;/foreign-keys&gt;&lt;ref-type name="Book"&gt;6&lt;/ref-type&gt;&lt;contributors&gt;&lt;authors&gt;&lt;author&gt;Bourdieu, Pierre&lt;/author&gt;&lt;/authors&gt;&lt;/contributors&gt;&lt;titles&gt;&lt;title&gt;Sociología y Cultura&lt;/title&gt;&lt;/titles&gt;&lt;dates&gt;&lt;year&gt;1990&lt;/year&gt;&lt;/dates&gt;&lt;pub-location&gt;México DF&lt;/pub-location&gt;&lt;publisher&gt;Grijalbo&lt;/publisher&gt;&lt;urls&gt;&lt;/urls&gt;&lt;/record&gt;&lt;/Cite&gt;&lt;/EndNote&gt;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(Bourdieu, 1990, 2002)</w:t>
      </w:r>
      <w:r w:rsidRPr="00A93CFF">
        <w:rPr>
          <w:rFonts w:ascii="Times New Roman" w:hAnsi="Times New Roman" w:cs="Times New Roman"/>
          <w:sz w:val="18"/>
          <w:szCs w:val="18"/>
        </w:rPr>
        <w:fldChar w:fldCharType="end"/>
      </w:r>
      <w:r w:rsidRPr="00A93CFF">
        <w:rPr>
          <w:rFonts w:ascii="Times New Roman" w:hAnsi="Times New Roman" w:cs="Times New Roman"/>
          <w:bCs/>
          <w:sz w:val="18"/>
          <w:szCs w:val="18"/>
          <w:lang w:val="es-PE"/>
        </w:rPr>
        <w:t>.</w:t>
      </w:r>
    </w:p>
  </w:footnote>
  <w:footnote w:id="7">
    <w:p w14:paraId="3E8B4708" w14:textId="1B3216D8"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w:t>
      </w:r>
      <w:r w:rsidRPr="00A93CFF">
        <w:rPr>
          <w:rFonts w:ascii="Times New Roman" w:hAnsi="Times New Roman" w:cs="Times New Roman"/>
          <w:bCs/>
          <w:sz w:val="18"/>
          <w:szCs w:val="18"/>
          <w:lang w:val="es-PE"/>
        </w:rPr>
        <w:t>También desde la sociología se ha explorado esta relación entre consumo cultural y sociabilidad. Tomando como punto de partida el Informe de desarrollo humano “</w:t>
      </w:r>
      <w:r w:rsidRPr="00A93CFF">
        <w:rPr>
          <w:rFonts w:ascii="Times New Roman" w:hAnsi="Times New Roman" w:cs="Times New Roman"/>
          <w:bCs/>
          <w:i/>
          <w:sz w:val="18"/>
          <w:szCs w:val="18"/>
          <w:lang w:val="es-PE"/>
        </w:rPr>
        <w:t>Nosotros los chilenos</w:t>
      </w:r>
      <w:r w:rsidRPr="00A93CFF">
        <w:rPr>
          <w:rFonts w:ascii="Times New Roman" w:hAnsi="Times New Roman" w:cs="Times New Roman"/>
          <w:bCs/>
          <w:sz w:val="18"/>
          <w:szCs w:val="18"/>
          <w:lang w:val="es-PE"/>
        </w:rPr>
        <w:t xml:space="preserve">”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&lt;EndNote&gt;&lt;Cite&gt;&lt;Author&gt;PNUD&lt;/Author&gt;&lt;Year&gt;2002&lt;/Year&gt;&lt;RecNum&gt;521&lt;/RecNum&gt;&lt;DisplayText&gt;(PNUD, 2002)&lt;/DisplayText&gt;&lt;record&gt;&lt;rec-number&gt;521&lt;/rec-number&gt;&lt;foreign-keys&gt;&lt;key app="EN" db-id="55rfr2d9n5zzaue5sxcp52dgpx52aezvt9f0" timestamp="1397857245"&gt;521&lt;/key&gt;&lt;/foreign-keys&gt;&lt;ref-type name="Book"&gt;6&lt;/ref-type&gt;&lt;contributors&gt;&lt;authors&gt;&lt;author&gt;PNUD&lt;/author&gt;&lt;/authors&gt;&lt;/contributors&gt;&lt;titles&gt;&lt;title&gt;Nosotros los chilenos. Un desafío cultural. Informe de desarrollo humano&lt;/title&gt;&lt;/titles&gt;&lt;dates&gt;&lt;year&gt;2002&lt;/year&gt;&lt;/dates&gt;&lt;pub-location&gt;Santiago de Chile&lt;/pub-location&gt;&lt;urls&gt;&lt;/urls&gt;&lt;/record&gt;&lt;/Cite&gt;&lt;/EndNote&gt;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(PNUD, 2002)</w:t>
      </w:r>
      <w:r w:rsidRPr="00A93CFF">
        <w:rPr>
          <w:rFonts w:ascii="Times New Roman" w:hAnsi="Times New Roman" w:cs="Times New Roman"/>
          <w:bCs/>
          <w:sz w:val="18"/>
          <w:szCs w:val="18"/>
          <w:lang w:val="es-PE"/>
        </w:rPr>
        <w:fldChar w:fldCharType="end"/>
      </w:r>
      <w:r w:rsidRPr="00A93CFF">
        <w:rPr>
          <w:rFonts w:ascii="Times New Roman" w:hAnsi="Times New Roman" w:cs="Times New Roman"/>
          <w:bCs/>
          <w:sz w:val="18"/>
          <w:szCs w:val="18"/>
          <w:lang w:val="es-PE"/>
        </w:rPr>
        <w:t xml:space="preserve">, un conjunto de investigadores han señalado que existe una </w:t>
      </w:r>
      <w:r w:rsidRPr="00A93CFF">
        <w:rPr>
          <w:rFonts w:ascii="Times New Roman" w:hAnsi="Times New Roman" w:cs="Times New Roman"/>
          <w:bCs/>
          <w:i/>
          <w:sz w:val="18"/>
          <w:szCs w:val="18"/>
          <w:lang w:val="es-PE"/>
        </w:rPr>
        <w:t>afinidad electiva</w:t>
      </w:r>
      <w:r w:rsidRPr="00A93CFF">
        <w:rPr>
          <w:rFonts w:ascii="Times New Roman" w:hAnsi="Times New Roman" w:cs="Times New Roman"/>
          <w:bCs/>
          <w:sz w:val="18"/>
          <w:szCs w:val="18"/>
          <w:lang w:val="es-PE"/>
        </w:rPr>
        <w:t xml:space="preserve"> —es decir, un vínculo entre dos dinámicas sociales diferentes, dada la similitud de sus sentidos subjetivos y finalidades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&lt;EndNote&gt;&lt;Cite&gt;&lt;Author&gt;Güell&lt;/Author&gt;&lt;Year&gt;2012&lt;/Year&gt;&lt;RecNum&gt;519&lt;/RecNum&gt;&lt;DisplayText&gt;(Güell, Morales, y Peters, 2012)&lt;/DisplayText&gt;&lt;record&gt;&lt;rec-number&gt;519&lt;/rec-number&gt;&lt;foreign-keys&gt;&lt;key app="EN" db-id="55rfr2d9n5zzaue5sxcp52dgpx52aezvt9f0" timestamp="1397856758"&gt;519&lt;/key&gt;&lt;/foreign-keys&gt;&lt;ref-type name="Book Section"&gt;5&lt;/ref-type&gt;&lt;contributors&gt;&lt;authors&gt;&lt;author&gt;Güell, Pedro&lt;/author&gt;&lt;author&gt;Morales, Rommy&lt;/author&gt;&lt;author&gt;Peters, Tomás&lt;/author&gt;&lt;/authors&gt;&lt;secondary-authors&gt;&lt;author&gt;Güell, Pedro&lt;/author&gt;&lt;author&gt;Peters, Tomás&lt;/author&gt;&lt;/secondary-authors&gt;&lt;/contributors&gt;&lt;titles&gt;&lt;title&gt;Individuación y consumo cultural: las afinidades electivas&lt;/title&gt;&lt;secondary-title&gt;La trama social de las prácticas culturales&lt;/secondary-title&gt;&lt;/titles&gt;&lt;dates&gt;&lt;year&gt;2012&lt;/year&gt;&lt;/dates&gt;&lt;pub-location&gt;Santiago de Chile&lt;/pub-location&gt;&lt;publisher&gt;Universidad Alberto Hurtado&lt;/publisher&gt;&lt;urls&gt;&lt;/urls&gt;&lt;/record&gt;&lt;/Cite&gt;&lt;/EndNote&gt;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(Güell, Morales, y Peters, 2012)</w:t>
      </w:r>
      <w:r w:rsidRPr="00A93CFF">
        <w:rPr>
          <w:rFonts w:ascii="Times New Roman" w:hAnsi="Times New Roman" w:cs="Times New Roman"/>
          <w:bCs/>
          <w:sz w:val="18"/>
          <w:szCs w:val="18"/>
          <w:lang w:val="es-PE"/>
        </w:rPr>
        <w:fldChar w:fldCharType="end"/>
      </w:r>
      <w:r w:rsidRPr="00A93CFF">
        <w:rPr>
          <w:rFonts w:ascii="Times New Roman" w:hAnsi="Times New Roman" w:cs="Times New Roman"/>
          <w:bCs/>
          <w:sz w:val="18"/>
          <w:szCs w:val="18"/>
          <w:lang w:val="es-PE"/>
        </w:rPr>
        <w:t xml:space="preserve">— entre consumo cultural y una serie de actitudes y valores vinculados a la </w:t>
      </w:r>
      <w:proofErr w:type="spellStart"/>
      <w:r w:rsidRPr="00A93CFF">
        <w:rPr>
          <w:rFonts w:ascii="Times New Roman" w:hAnsi="Times New Roman" w:cs="Times New Roman"/>
          <w:bCs/>
          <w:sz w:val="18"/>
          <w:szCs w:val="18"/>
          <w:lang w:val="es-PE"/>
        </w:rPr>
        <w:t>asociatividad</w:t>
      </w:r>
      <w:proofErr w:type="spellEnd"/>
      <w:r w:rsidRPr="00A93CFF">
        <w:rPr>
          <w:rFonts w:ascii="Times New Roman" w:hAnsi="Times New Roman" w:cs="Times New Roman"/>
          <w:bCs/>
          <w:sz w:val="18"/>
          <w:szCs w:val="18"/>
          <w:lang w:val="es-PE"/>
        </w:rPr>
        <w:t xml:space="preserve">, confianza hacia las personas y apertura a la diversidad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&lt;EndNote&gt;&lt;Cite&gt;&lt;Author&gt;Güell&lt;/Author&gt;&lt;Year&gt;2005&lt;/Year&gt;&lt;RecNum&gt;522&lt;/RecNum&gt;&lt;DisplayText&gt;(Güell, Godoy, y Frei, 2005)&lt;/DisplayText&gt;&lt;record&gt;&lt;rec-number&gt;522&lt;/rec-number&gt;&lt;foreign-keys&gt;&lt;key app="EN" db-id="55rfr2d9n5zzaue5sxcp52dgpx52aezvt9f0" timestamp="1397857629"&gt;522&lt;/key&gt;&lt;/foreign-keys&gt;&lt;ref-type name="Book Section"&gt;5&lt;/ref-type&gt;&lt;contributors&gt;&lt;authors&gt;&lt;author&gt;Güell, Pedro&lt;/author&gt;&lt;author&gt;Godoy, Soledad&lt;/author&gt;&lt;author&gt;Frei, Raimundo&lt;/author&gt;&lt;/authors&gt;&lt;secondary-authors&gt;&lt;author&gt;Catalán, Carlos&lt;/author&gt;&lt;author&gt;Torche, Pablo&lt;/author&gt;&lt;/secondary-authors&gt;&lt;/contributors&gt;&lt;titles&gt;&lt;title&gt;El consumo cultural y la vida cotidiana: algunas hipótesis empíricas&lt;/title&gt;&lt;secondary-title&gt;Consumo cultural en Chile. Miradas y perspectivas&lt;/secondary-title&gt;&lt;/titles&gt;&lt;dates&gt;&lt;year&gt;2005&lt;/year&gt;&lt;/dates&gt;&lt;pub-location&gt;Santiago de Chile&lt;/pub-location&gt;&lt;publisher&gt;INE- CNCA&lt;/publisher&gt;&lt;urls&gt;&lt;/urls&gt;&lt;/record&gt;&lt;/Cite&gt;&lt;/EndNote&gt;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(Güell, Godoy, y Frei, 2005)</w:t>
      </w:r>
      <w:r w:rsidRPr="00A93CFF">
        <w:rPr>
          <w:rFonts w:ascii="Times New Roman" w:hAnsi="Times New Roman" w:cs="Times New Roman"/>
          <w:bCs/>
          <w:sz w:val="18"/>
          <w:szCs w:val="18"/>
          <w:lang w:val="es-PE"/>
        </w:rPr>
        <w:fldChar w:fldCharType="end"/>
      </w:r>
      <w:r w:rsidRPr="00A93CFF">
        <w:rPr>
          <w:rFonts w:ascii="Times New Roman" w:hAnsi="Times New Roman" w:cs="Times New Roman"/>
          <w:bCs/>
          <w:sz w:val="18"/>
          <w:szCs w:val="18"/>
          <w:lang w:val="es-PE"/>
        </w:rPr>
        <w:t xml:space="preserve">. En la misma línea, se ha apuntado que dicha afinidad electiva también se establece entre el consumo cultural y las formas de sociabilidad, puesto que los sujetos que declaran un mayor nivel de convivencia amistosa y de capital social, son también los que más acceden a bienes y servicios culturales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&lt;EndNote&gt;&lt;Cite&gt;&lt;Author&gt;Peters&lt;/Author&gt;&lt;Year&gt;2012&lt;/Year&gt;&lt;RecNum&gt;520&lt;/RecNum&gt;&lt;DisplayText&gt;(Peters, 2012)&lt;/DisplayText&gt;&lt;record&gt;&lt;rec-number&gt;520&lt;/rec-number&gt;&lt;foreign-keys&gt;&lt;key app="EN" db-id="55rfr2d9n5zzaue5sxcp52dgpx52aezvt9f0" timestamp="1397856869"&gt;520&lt;/key&gt;&lt;/foreign-keys&gt;&lt;ref-type name="Book Section"&gt;5&lt;/ref-type&gt;&lt;contributors&gt;&lt;authors&gt;&lt;author&gt;Peters, Tomás&lt;/author&gt;&lt;/authors&gt;&lt;secondary-authors&gt;&lt;author&gt;Güell, Pedro&lt;/author&gt;&lt;author&gt;Peters, Tomás&lt;/author&gt;&lt;/secondary-authors&gt;&lt;/contributors&gt;&lt;titles&gt;&lt;title&gt;La afinidad electiva entre consumo cultural y percepción sociocultural: el caso de Chile&lt;/title&gt;&lt;secondary-title&gt;La trama social de las prácticas culturales&lt;/secondary-title&gt;&lt;/titles&gt;&lt;dates&gt;&lt;year&gt;2012&lt;/year&gt;&lt;/dates&gt;&lt;pub-location&gt;Santiago de Chile&lt;/pub-location&gt;&lt;publisher&gt;Universidad Alberto Hurtado&lt;/publisher&gt;&lt;urls&gt;&lt;/urls&gt;&lt;/record&gt;&lt;/Cite&gt;&lt;/EndNote&gt;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(Peters, 2012)</w:t>
      </w:r>
      <w:r w:rsidRPr="00A93CFF">
        <w:rPr>
          <w:rFonts w:ascii="Times New Roman" w:hAnsi="Times New Roman" w:cs="Times New Roman"/>
          <w:bCs/>
          <w:sz w:val="18"/>
          <w:szCs w:val="18"/>
          <w:lang w:val="es-PE"/>
        </w:rPr>
        <w:fldChar w:fldCharType="end"/>
      </w:r>
      <w:r w:rsidRPr="00A93CFF">
        <w:rPr>
          <w:rFonts w:ascii="Times New Roman" w:hAnsi="Times New Roman" w:cs="Times New Roman"/>
          <w:bCs/>
          <w:sz w:val="18"/>
          <w:szCs w:val="18"/>
          <w:vertAlign w:val="superscript"/>
          <w:lang w:val="es-PE"/>
        </w:rPr>
        <w:footnoteRef/>
      </w:r>
      <w:r w:rsidRPr="00A93CFF">
        <w:rPr>
          <w:rFonts w:ascii="Times New Roman" w:hAnsi="Times New Roman" w:cs="Times New Roman"/>
          <w:bCs/>
          <w:sz w:val="18"/>
          <w:szCs w:val="18"/>
          <w:lang w:val="es-PE"/>
        </w:rPr>
        <w:t xml:space="preserve">. </w:t>
      </w:r>
    </w:p>
  </w:footnote>
  <w:footnote w:id="8">
    <w:p w14:paraId="0030D221" w14:textId="7613FD64" w:rsidR="00B362C4" w:rsidRPr="00A93CFF" w:rsidRDefault="00B362C4" w:rsidP="001808B6">
      <w:pPr>
        <w:jc w:val="both"/>
        <w:rPr>
          <w:rFonts w:ascii="Times New Roman" w:hAnsi="Times New Roman" w:cs="Times New Roman"/>
          <w:bCs/>
          <w:sz w:val="18"/>
          <w:szCs w:val="18"/>
          <w:lang w:val="es-PE"/>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w:t>
      </w:r>
      <w:r w:rsidRPr="00A93CFF">
        <w:rPr>
          <w:rFonts w:ascii="Times New Roman" w:hAnsi="Times New Roman" w:cs="Times New Roman"/>
          <w:bCs/>
          <w:sz w:val="18"/>
          <w:szCs w:val="18"/>
          <w:lang w:val="es-PE"/>
        </w:rPr>
        <w:t xml:space="preserve">Así lo demuestran, por ejemplo, estudios recientes acerca de las dinámicas emergentes de lectura, que señalan que “ser lector es una relación social, una práctica comunicativa </w:t>
      </w:r>
      <w:r w:rsidRPr="00A93CFF">
        <w:rPr>
          <w:rFonts w:ascii="Times New Roman" w:hAnsi="Times New Roman" w:cs="Times New Roman"/>
          <w:bCs/>
          <w:sz w:val="18"/>
          <w:szCs w:val="18"/>
          <w:lang w:val="es-PE"/>
        </w:rPr>
        <w:fldChar w:fldCharType="begin"/>
      </w:r>
      <w:r>
        <w:rPr>
          <w:rFonts w:ascii="Times New Roman" w:hAnsi="Times New Roman" w:cs="Times New Roman"/>
          <w:bCs/>
          <w:sz w:val="18"/>
          <w:szCs w:val="18"/>
          <w:lang w:val="es-PE"/>
        </w:rPr>
        <w:instrText xml:space="preserve"> ADDIN EN.CITE &lt;EndNote&gt;&lt;Cite&gt;&lt;Author&gt;Peters&lt;/Author&gt;&lt;Year&gt;2012&lt;/Year&gt;&lt;RecNum&gt;520&lt;/RecNum&gt;&lt;DisplayText&gt;(Peters, 2012)&lt;/DisplayText&gt;&lt;record&gt;&lt;rec-number&gt;520&lt;/rec-number&gt;&lt;foreign-keys&gt;&lt;key app="EN" db-id="55rfr2d9n5zzaue5sxcp52dgpx52aezvt9f0" timestamp="1397856869"&gt;520&lt;/key&gt;&lt;/foreign-keys&gt;&lt;ref-type name="Book Section"&gt;5&lt;/ref-type&gt;&lt;contributors&gt;&lt;authors&gt;&lt;author&gt;Peters, Tomás&lt;/author&gt;&lt;/authors&gt;&lt;secondary-authors&gt;&lt;author&gt;Güell, Pedro&lt;/author&gt;&lt;author&gt;Peters, Tomás&lt;/author&gt;&lt;/secondary-authors&gt;&lt;/contributors&gt;&lt;titles&gt;&lt;title&gt;La afinidad electiva entre consumo cultural y percepción sociocultural: el caso de Chile&lt;/title&gt;&lt;secondary-title&gt;La trama social de las prácticas culturales&lt;/secondary-title&gt;&lt;/titles&gt;&lt;dates&gt;&lt;year&gt;2012&lt;/year&gt;&lt;/dates&gt;&lt;pub-location&gt;Santiago de Chile&lt;/pub-location&gt;&lt;publisher&gt;Universidad Alberto Hurtado&lt;/publisher&gt;&lt;urls&gt;&lt;/urls&gt;&lt;/record&gt;&lt;/Cite&gt;&lt;/EndNote&gt;</w:instrText>
      </w:r>
      <w:r w:rsidRPr="00A93CFF">
        <w:rPr>
          <w:rFonts w:ascii="Times New Roman" w:hAnsi="Times New Roman" w:cs="Times New Roman"/>
          <w:bCs/>
          <w:sz w:val="18"/>
          <w:szCs w:val="18"/>
          <w:lang w:val="es-PE"/>
        </w:rPr>
        <w:fldChar w:fldCharType="separate"/>
      </w:r>
      <w:r>
        <w:rPr>
          <w:rFonts w:ascii="Times New Roman" w:hAnsi="Times New Roman" w:cs="Times New Roman"/>
          <w:bCs/>
          <w:noProof/>
          <w:sz w:val="18"/>
          <w:szCs w:val="18"/>
          <w:lang w:val="es-PE"/>
        </w:rPr>
        <w:t>(Peters, 2012)</w:t>
      </w:r>
      <w:r w:rsidRPr="00A93CFF">
        <w:rPr>
          <w:rFonts w:ascii="Times New Roman" w:hAnsi="Times New Roman" w:cs="Times New Roman"/>
          <w:bCs/>
          <w:sz w:val="18"/>
          <w:szCs w:val="18"/>
          <w:lang w:val="es-PE"/>
        </w:rPr>
        <w:fldChar w:fldCharType="end"/>
      </w:r>
      <w:r w:rsidRPr="00A93CFF">
        <w:rPr>
          <w:rFonts w:ascii="Times New Roman" w:hAnsi="Times New Roman" w:cs="Times New Roman"/>
          <w:bCs/>
          <w:sz w:val="18"/>
          <w:szCs w:val="18"/>
          <w:lang w:val="es-PE"/>
        </w:rPr>
        <w:t>.</w:t>
      </w:r>
    </w:p>
    <w:p w14:paraId="6BF9F5C1" w14:textId="77777777" w:rsidR="00B362C4" w:rsidRPr="00A93CFF" w:rsidRDefault="00B362C4" w:rsidP="001808B6">
      <w:pPr>
        <w:pStyle w:val="Textonotapie"/>
        <w:rPr>
          <w:rFonts w:ascii="Times New Roman" w:hAnsi="Times New Roman" w:cs="Times New Roman"/>
          <w:sz w:val="18"/>
          <w:szCs w:val="18"/>
        </w:rPr>
      </w:pPr>
    </w:p>
  </w:footnote>
  <w:footnote w:id="9">
    <w:p w14:paraId="6F55EF0A" w14:textId="228B2CFE"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Una discusión más extensa en torno a los estudios de públicos —particularmente, en el caso de los museos— se encuentra en el texto inédito de P. Güell y C. Pinochet </w:t>
      </w:r>
      <w:r w:rsidRPr="00A93CFF">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ExcludeAuth="1"&gt;&lt;Author&gt;Güell&lt;/Author&gt;&lt;Year&gt;2013&lt;/Year&gt;&lt;RecNum&gt;548&lt;/RecNum&gt;&lt;DisplayText&gt;(2013)&lt;/DisplayText&gt;&lt;record&gt;&lt;rec-number&gt;548&lt;/rec-number&gt;&lt;foreign-keys&gt;&lt;key app="EN" db-id="55rfr2d9n5zzaue5sxcp52dgpx52aezvt9f0" timestamp="1397962994"&gt;548&lt;/key&gt;&lt;/foreign-keys&gt;&lt;ref-type name="Unpublished Work"&gt;34&lt;/ref-type&gt;&lt;contributors&gt;&lt;authors&gt;&lt;author&gt;Güell, Pedro&lt;/author&gt;&lt;author&gt;Pinochet, Carla&lt;/author&gt;&lt;/authors&gt;&lt;/contributors&gt;&lt;titles&gt;&lt;title&gt;De los visitantes a los públicos. Apuntes para un estudio desde las prácticas culturales&lt;/title&gt;&lt;/titles&gt;&lt;dates&gt;&lt;year&gt;2013&lt;/year&gt;&lt;/dates&gt;&lt;pub-location&gt;(Inédito)&lt;/pub-location&gt;&lt;urls&gt;&lt;/urls&gt;&lt;/record&gt;&lt;/Cite&gt;&lt;/EndNote&gt;</w:instrText>
      </w:r>
      <w:r w:rsidRPr="00A93CFF">
        <w:rPr>
          <w:rFonts w:ascii="Times New Roman" w:hAnsi="Times New Roman" w:cs="Times New Roman"/>
          <w:sz w:val="18"/>
          <w:szCs w:val="18"/>
        </w:rPr>
        <w:fldChar w:fldCharType="separate"/>
      </w:r>
      <w:r>
        <w:rPr>
          <w:rFonts w:ascii="Times New Roman" w:hAnsi="Times New Roman" w:cs="Times New Roman"/>
          <w:noProof/>
          <w:sz w:val="18"/>
          <w:szCs w:val="18"/>
        </w:rPr>
        <w:t>(2013)</w:t>
      </w:r>
      <w:r w:rsidRPr="00A93CFF">
        <w:rPr>
          <w:rFonts w:ascii="Times New Roman" w:hAnsi="Times New Roman" w:cs="Times New Roman"/>
          <w:sz w:val="18"/>
          <w:szCs w:val="18"/>
        </w:rPr>
        <w:fldChar w:fldCharType="end"/>
      </w:r>
    </w:p>
  </w:footnote>
  <w:footnote w:id="10">
    <w:p w14:paraId="4EC03982" w14:textId="59AEAADF"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La metáfora de la conversación en el ámbito </w:t>
      </w:r>
      <w:proofErr w:type="gramStart"/>
      <w:r w:rsidRPr="00A93CFF">
        <w:rPr>
          <w:rFonts w:ascii="Times New Roman" w:hAnsi="Times New Roman" w:cs="Times New Roman"/>
          <w:sz w:val="18"/>
          <w:szCs w:val="18"/>
        </w:rPr>
        <w:t>de los público</w:t>
      </w:r>
      <w:proofErr w:type="gramEnd"/>
      <w:r w:rsidRPr="00A93CFF">
        <w:rPr>
          <w:rFonts w:ascii="Times New Roman" w:hAnsi="Times New Roman" w:cs="Times New Roman"/>
          <w:sz w:val="18"/>
          <w:szCs w:val="18"/>
        </w:rPr>
        <w:t xml:space="preserve"> posee sus límites, puesto que no se trata de un intercambio del todo horizontal que suela estructurarse en términos de una dinámica de emisión y respuesta. La interlocución debe subordinarse a “las condiciones especiales del discurso público”, en las que “el interlocutor agonista es reunido con interlocutores pasivos, los enemigos conocidos con desconocidos indiferentes, las personas presentes en una situación de diálogo con personas cuya locación textual puede estar por entero en otros género o escenas de circulación” </w:t>
      </w:r>
      <w:r w:rsidRPr="00A93CFF">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&lt;EndNote&gt;&lt;Cite&gt;&lt;Author&gt;Warner&lt;/Author&gt;&lt;Year&gt;2012&lt;/Year&gt;&lt;RecNum&gt;574&lt;/RecNum&gt;&lt;Pages&gt; 104&lt;/Pages&gt;&lt;DisplayText&gt;(Warner, 2012, p. 104)&lt;/DisplayText&gt;&lt;record&gt;&lt;rec-number&gt;574&lt;/rec-number&gt;&lt;foreign-keys&gt;&lt;key app="EN" db-id="55rfr2d9n5zzaue5sxcp52dgpx52aezvt9f0" timestamp="1451074232"&gt;574&lt;/key&gt;&lt;/foreign-keys&gt;&lt;ref-type name="Book"&gt;6&lt;/ref-type&gt;&lt;contributors&gt;&lt;authors&gt;&lt;author&gt;Warner, Michael&lt;/author&gt;&lt;/authors&gt;&lt;/contributors&gt;&lt;titles&gt;&lt;title&gt;Público, públicos, contrapúblicos&lt;/title&gt;&lt;/titles&gt;&lt;dates&gt;&lt;year&gt;2012&lt;/year&gt;&lt;/dates&gt;&lt;pub-location&gt;México DF&lt;/pub-location&gt;&lt;publisher&gt;Fondo de Cultura Económica&lt;/publisher&gt;&lt;urls&gt;&lt;/urls&gt;&lt;/record&gt;&lt;/Cite&gt;&lt;/EndNote&gt;</w:instrText>
      </w:r>
      <w:r w:rsidRPr="00A93CFF">
        <w:rPr>
          <w:rFonts w:ascii="Times New Roman" w:hAnsi="Times New Roman" w:cs="Times New Roman"/>
          <w:sz w:val="18"/>
          <w:szCs w:val="18"/>
        </w:rPr>
        <w:fldChar w:fldCharType="separate"/>
      </w:r>
      <w:r>
        <w:rPr>
          <w:rFonts w:ascii="Times New Roman" w:hAnsi="Times New Roman" w:cs="Times New Roman"/>
          <w:noProof/>
          <w:sz w:val="18"/>
          <w:szCs w:val="18"/>
        </w:rPr>
        <w:t>(Warner, 2012, p. 104)</w:t>
      </w:r>
      <w:r w:rsidRPr="00A93CFF">
        <w:rPr>
          <w:rFonts w:ascii="Times New Roman" w:hAnsi="Times New Roman" w:cs="Times New Roman"/>
          <w:sz w:val="18"/>
          <w:szCs w:val="18"/>
        </w:rPr>
        <w:fldChar w:fldCharType="end"/>
      </w:r>
      <w:r w:rsidRPr="00A93CFF">
        <w:rPr>
          <w:rFonts w:ascii="Times New Roman" w:hAnsi="Times New Roman" w:cs="Times New Roman"/>
          <w:sz w:val="18"/>
          <w:szCs w:val="18"/>
        </w:rPr>
        <w:t>.</w:t>
      </w:r>
    </w:p>
  </w:footnote>
  <w:footnote w:id="11">
    <w:p w14:paraId="028C8F24" w14:textId="56F3732B"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Para un análisis de la dimensión estética de las manifestaciones del movimiento estudiantil del 2011 en Santiago de Chile, ver Banda y </w:t>
      </w:r>
      <w:proofErr w:type="spellStart"/>
      <w:r w:rsidRPr="00A93CFF">
        <w:rPr>
          <w:rFonts w:ascii="Times New Roman" w:hAnsi="Times New Roman" w:cs="Times New Roman"/>
          <w:sz w:val="18"/>
          <w:szCs w:val="18"/>
        </w:rPr>
        <w:t>Navea</w:t>
      </w:r>
      <w:proofErr w:type="spellEnd"/>
      <w:r w:rsidRPr="00A93CFF">
        <w:rPr>
          <w:rFonts w:ascii="Times New Roman" w:hAnsi="Times New Roman" w:cs="Times New Roman"/>
          <w:sz w:val="18"/>
          <w:szCs w:val="18"/>
        </w:rPr>
        <w:t xml:space="preserve"> </w:t>
      </w:r>
      <w:r w:rsidRPr="00A93CFF">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ExcludeAuth="1"&gt;&lt;Author&gt;Banda&lt;/Author&gt;&lt;Year&gt;2013&lt;/Year&gt;&lt;RecNum&gt;584&lt;/RecNum&gt;&lt;DisplayText&gt;(2013)&lt;/DisplayText&gt;&lt;record&gt;&lt;rec-number&gt;584&lt;/rec-number&gt;&lt;foreign-keys&gt;&lt;key app="EN" db-id="55rfr2d9n5zzaue5sxcp52dgpx52aezvt9f0" timestamp="1451942799"&gt;584&lt;/key&gt;&lt;/foreign-keys&gt;&lt;ref-type name="Edited Book"&gt;28&lt;/ref-type&gt;&lt;contributors&gt;&lt;authors&gt;&lt;author&gt;Banda, Consuelo&lt;/author&gt;&lt;author&gt;Navea, Valeska&lt;/author&gt;&lt;/authors&gt;&lt;/contributors&gt;&lt;titles&gt;&lt;title&gt;En marcha. Ensayos sobre arte, violencia y cuerpo en la manifestación social&lt;/title&gt;&lt;/titles&gt;&lt;dates&gt;&lt;year&gt;2013&lt;/year&gt;&lt;/dates&gt;&lt;pub-location&gt;Santiago de Chile&lt;/pub-location&gt;&lt;publisher&gt;Adrede Editora&lt;/publisher&gt;&lt;urls&gt;&lt;/urls&gt;&lt;/record&gt;&lt;/Cite&gt;&lt;/EndNote&gt;</w:instrText>
      </w:r>
      <w:r w:rsidRPr="00A93CFF">
        <w:rPr>
          <w:rFonts w:ascii="Times New Roman" w:hAnsi="Times New Roman" w:cs="Times New Roman"/>
          <w:sz w:val="18"/>
          <w:szCs w:val="18"/>
        </w:rPr>
        <w:fldChar w:fldCharType="separate"/>
      </w:r>
      <w:r>
        <w:rPr>
          <w:rFonts w:ascii="Times New Roman" w:hAnsi="Times New Roman" w:cs="Times New Roman"/>
          <w:noProof/>
          <w:sz w:val="18"/>
          <w:szCs w:val="18"/>
        </w:rPr>
        <w:t>(2013)</w:t>
      </w:r>
      <w:r w:rsidRPr="00A93CFF">
        <w:rPr>
          <w:rFonts w:ascii="Times New Roman" w:hAnsi="Times New Roman" w:cs="Times New Roman"/>
          <w:sz w:val="18"/>
          <w:szCs w:val="18"/>
        </w:rPr>
        <w:fldChar w:fldCharType="end"/>
      </w:r>
      <w:r w:rsidRPr="00A93CFF">
        <w:rPr>
          <w:rFonts w:ascii="Times New Roman" w:hAnsi="Times New Roman" w:cs="Times New Roman"/>
          <w:sz w:val="18"/>
          <w:szCs w:val="18"/>
        </w:rPr>
        <w:t>.</w:t>
      </w:r>
    </w:p>
  </w:footnote>
  <w:footnote w:id="12">
    <w:p w14:paraId="655BFEE4" w14:textId="77777777"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Feria Internacional del Libro de Santiago, gestionada desde la Cámara Chilena del Libro. Ésta se celebraba antiguamente en el Parque Forestal, y en la actualidad, tiene lugar en el Centro Cultural Estación Mapocho. </w:t>
      </w:r>
    </w:p>
  </w:footnote>
  <w:footnote w:id="13">
    <w:p w14:paraId="154E4E1E" w14:textId="77777777"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Mil Tambores —“Carnaval de carnavales”— es un gran encuentro de batucadas, comparsas y pasacalles que tiene lugar durante tres días del mes de octubre, organizado por el Centro Cultural Playa Ancha y auspiciado por el Consejo Nacional de la Cultura. </w:t>
      </w:r>
    </w:p>
  </w:footnote>
  <w:footnote w:id="14">
    <w:p w14:paraId="7817A4D8" w14:textId="77777777" w:rsidR="00B362C4" w:rsidRPr="00A93CFF" w:rsidRDefault="00B362C4" w:rsidP="001808B6">
      <w:pPr>
        <w:pStyle w:val="Textonotapie"/>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Programación 2016. </w:t>
      </w:r>
      <w:hyperlink r:id="rId1" w:history="1">
        <w:r w:rsidRPr="00A93CFF">
          <w:rPr>
            <w:rStyle w:val="Hipervnculo"/>
            <w:rFonts w:ascii="Times New Roman" w:hAnsi="Times New Roman" w:cs="Times New Roman"/>
            <w:sz w:val="18"/>
            <w:szCs w:val="18"/>
          </w:rPr>
          <w:t>http://www.fundacionteatroamil.cl/</w:t>
        </w:r>
      </w:hyperlink>
      <w:r w:rsidRPr="00A93CFF">
        <w:rPr>
          <w:rFonts w:ascii="Times New Roman" w:hAnsi="Times New Roman" w:cs="Times New Roman"/>
          <w:sz w:val="18"/>
          <w:szCs w:val="18"/>
        </w:rPr>
        <w:t xml:space="preserve"> </w:t>
      </w:r>
    </w:p>
  </w:footnote>
  <w:footnote w:id="15">
    <w:p w14:paraId="3E1BEB67" w14:textId="77777777" w:rsidR="00B362C4" w:rsidRPr="00A93CFF" w:rsidRDefault="00B362C4" w:rsidP="001808B6">
      <w:pPr>
        <w:pStyle w:val="Textonotapie"/>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Festival de las Artes, que reúne propuestas artísticas y culturales de diversas disciplinas, organizado desde el Consejo de la Cultura: </w:t>
      </w:r>
      <w:hyperlink r:id="rId2" w:history="1">
        <w:r w:rsidRPr="00A93CFF">
          <w:rPr>
            <w:rStyle w:val="Hipervnculo"/>
            <w:rFonts w:ascii="Times New Roman" w:hAnsi="Times New Roman" w:cs="Times New Roman"/>
            <w:sz w:val="18"/>
            <w:szCs w:val="18"/>
          </w:rPr>
          <w:t>http://festivaldelasartes.cultura.gob.cl</w:t>
        </w:r>
      </w:hyperlink>
      <w:r w:rsidRPr="00A93CFF">
        <w:rPr>
          <w:rFonts w:ascii="Times New Roman" w:hAnsi="Times New Roman" w:cs="Times New Roman"/>
          <w:sz w:val="18"/>
          <w:szCs w:val="18"/>
        </w:rPr>
        <w:t xml:space="preserve"> </w:t>
      </w:r>
    </w:p>
  </w:footnote>
  <w:footnote w:id="16">
    <w:p w14:paraId="4C53EB67" w14:textId="24950F17" w:rsidR="00B362C4" w:rsidRPr="007B1D90" w:rsidRDefault="00B362C4">
      <w:pPr>
        <w:pStyle w:val="Textonotapie"/>
        <w:rPr>
          <w:rFonts w:ascii="Times New Roman" w:hAnsi="Times New Roman" w:cs="Times New Roman"/>
          <w:sz w:val="18"/>
          <w:szCs w:val="18"/>
        </w:rPr>
      </w:pPr>
      <w:r w:rsidRPr="007B1D90">
        <w:rPr>
          <w:rStyle w:val="Refdenotaalpie"/>
          <w:rFonts w:ascii="Times New Roman" w:hAnsi="Times New Roman" w:cs="Times New Roman"/>
          <w:sz w:val="18"/>
          <w:szCs w:val="18"/>
        </w:rPr>
        <w:footnoteRef/>
      </w:r>
      <w:r w:rsidRPr="007B1D90">
        <w:rPr>
          <w:rFonts w:ascii="Times New Roman" w:hAnsi="Times New Roman" w:cs="Times New Roman"/>
          <w:sz w:val="18"/>
          <w:szCs w:val="18"/>
        </w:rPr>
        <w:t xml:space="preserve"> Ver Yúdice y Miller, 2004.</w:t>
      </w:r>
    </w:p>
  </w:footnote>
  <w:footnote w:id="17">
    <w:p w14:paraId="5D9AB244" w14:textId="0501BC28" w:rsidR="00B362C4" w:rsidRPr="00A93CFF" w:rsidRDefault="00B362C4" w:rsidP="001808B6">
      <w:pPr>
        <w:pStyle w:val="Textonotapie"/>
        <w:jc w:val="both"/>
        <w:rPr>
          <w:rFonts w:ascii="Times New Roman" w:hAnsi="Times New Roman" w:cs="Times New Roman"/>
          <w:sz w:val="18"/>
          <w:szCs w:val="18"/>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Esa autenticidad, como ha apuntado Ll. Prats, puede emerger de los mecanismos simbólicos de la metáfora —basada en la semejanza— o de la metonimia —basada en el principio de contacto o participación—, siendo la eficacia simbólica de esta última muy superior a la primera </w:t>
      </w:r>
      <w:r w:rsidRPr="00A93CFF">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&lt;EndNote&gt;&lt;Cite&gt;&lt;Author&gt;Prats&lt;/Author&gt;&lt;Year&gt;1997&lt;/Year&gt;&lt;RecNum&gt;527&lt;/RecNum&gt;&lt;DisplayText&gt;(Prats, 1997)&lt;/DisplayText&gt;&lt;record&gt;&lt;rec-number&gt;527&lt;/rec-number&gt;&lt;foreign-keys&gt;&lt;key app="EN" db-id="55rfr2d9n5zzaue5sxcp52dgpx52aezvt9f0" timestamp="1397933045"&gt;527&lt;/key&gt;&lt;/foreign-keys&gt;&lt;ref-type name="Book"&gt;6&lt;/ref-type&gt;&lt;contributors&gt;&lt;authors&gt;&lt;author&gt;Prats, Llorenc&lt;/author&gt;&lt;/authors&gt;&lt;/contributors&gt;&lt;titles&gt;&lt;title&gt;Antropología y patrimonio&lt;/title&gt;&lt;/titles&gt;&lt;dates&gt;&lt;year&gt;1997&lt;/year&gt;&lt;/dates&gt;&lt;pub-location&gt;Barcelona&lt;/pub-location&gt;&lt;publisher&gt;Ariel&lt;/publisher&gt;&lt;urls&gt;&lt;/urls&gt;&lt;/record&gt;&lt;/Cite&gt;&lt;/EndNote&gt;</w:instrText>
      </w:r>
      <w:r w:rsidRPr="00A93CFF">
        <w:rPr>
          <w:rFonts w:ascii="Times New Roman" w:hAnsi="Times New Roman" w:cs="Times New Roman"/>
          <w:sz w:val="18"/>
          <w:szCs w:val="18"/>
        </w:rPr>
        <w:fldChar w:fldCharType="separate"/>
      </w:r>
      <w:r>
        <w:rPr>
          <w:rFonts w:ascii="Times New Roman" w:hAnsi="Times New Roman" w:cs="Times New Roman"/>
          <w:noProof/>
          <w:sz w:val="18"/>
          <w:szCs w:val="18"/>
        </w:rPr>
        <w:t>(Prats, 1997)</w:t>
      </w:r>
      <w:r w:rsidRPr="00A93CFF">
        <w:rPr>
          <w:rFonts w:ascii="Times New Roman" w:hAnsi="Times New Roman" w:cs="Times New Roman"/>
          <w:sz w:val="18"/>
          <w:szCs w:val="18"/>
        </w:rPr>
        <w:fldChar w:fldCharType="end"/>
      </w:r>
      <w:r w:rsidRPr="00A93CFF">
        <w:rPr>
          <w:rFonts w:ascii="Times New Roman" w:hAnsi="Times New Roman" w:cs="Times New Roman"/>
          <w:sz w:val="18"/>
          <w:szCs w:val="18"/>
        </w:rPr>
        <w:t>.</w:t>
      </w:r>
    </w:p>
  </w:footnote>
  <w:footnote w:id="18">
    <w:p w14:paraId="1EDC430E" w14:textId="6F053F8E" w:rsidR="00B362C4" w:rsidRPr="00A93CFF" w:rsidRDefault="00B362C4" w:rsidP="001808B6">
      <w:pPr>
        <w:jc w:val="both"/>
        <w:rPr>
          <w:rFonts w:ascii="Times New Roman" w:eastAsia="Times New Roman" w:hAnsi="Times New Roman" w:cs="Times New Roman"/>
          <w:color w:val="4A4A4A"/>
          <w:sz w:val="18"/>
          <w:szCs w:val="18"/>
          <w:shd w:val="clear" w:color="auto" w:fill="FFFFFF"/>
        </w:rPr>
      </w:pPr>
      <w:r w:rsidRPr="00A93CFF">
        <w:rPr>
          <w:rStyle w:val="Refdenotaalpie"/>
          <w:rFonts w:ascii="Times New Roman" w:hAnsi="Times New Roman" w:cs="Times New Roman"/>
          <w:sz w:val="18"/>
          <w:szCs w:val="18"/>
        </w:rPr>
        <w:footnoteRef/>
      </w:r>
      <w:r w:rsidRPr="00A93CFF">
        <w:rPr>
          <w:rFonts w:ascii="Times New Roman" w:hAnsi="Times New Roman" w:cs="Times New Roman"/>
          <w:sz w:val="18"/>
          <w:szCs w:val="18"/>
        </w:rPr>
        <w:t xml:space="preserve"> </w:t>
      </w:r>
      <w:r>
        <w:rPr>
          <w:rFonts w:ascii="Times New Roman" w:hAnsi="Times New Roman" w:cs="Times New Roman"/>
          <w:sz w:val="18"/>
          <w:szCs w:val="18"/>
        </w:rPr>
        <w:t>“</w:t>
      </w:r>
      <w:r w:rsidRPr="00A93CFF">
        <w:rPr>
          <w:rFonts w:ascii="Times New Roman" w:hAnsi="Times New Roman" w:cs="Times New Roman"/>
          <w:sz w:val="18"/>
          <w:szCs w:val="18"/>
          <w:lang w:val="es-CL"/>
        </w:rPr>
        <w:t>Algo huele mal con la Feria Internacional del Libro de Santiago...</w:t>
      </w:r>
      <w:r>
        <w:rPr>
          <w:rFonts w:ascii="Times New Roman" w:hAnsi="Times New Roman" w:cs="Times New Roman"/>
          <w:sz w:val="18"/>
          <w:szCs w:val="18"/>
          <w:lang w:val="es-CL"/>
        </w:rPr>
        <w:t>”</w:t>
      </w:r>
      <w:r w:rsidRPr="00A93CFF">
        <w:rPr>
          <w:rFonts w:ascii="Times New Roman" w:hAnsi="Times New Roman" w:cs="Times New Roman"/>
          <w:sz w:val="18"/>
          <w:szCs w:val="18"/>
          <w:lang w:val="es-CL"/>
        </w:rPr>
        <w:t xml:space="preserve"> </w:t>
      </w:r>
      <w:r w:rsidRPr="00A93CFF">
        <w:rPr>
          <w:rFonts w:ascii="Times New Roman" w:eastAsia="Times New Roman" w:hAnsi="Times New Roman" w:cs="Times New Roman"/>
          <w:color w:val="4A4A4A"/>
          <w:sz w:val="18"/>
          <w:szCs w:val="18"/>
          <w:shd w:val="clear" w:color="auto" w:fill="FFFFFF"/>
        </w:rPr>
        <w:t xml:space="preserve">13 noviembre 2015. En: El mostrador. </w:t>
      </w:r>
      <w:hyperlink r:id="rId3" w:history="1">
        <w:r w:rsidRPr="00A93CFF">
          <w:rPr>
            <w:rStyle w:val="Hipervnculo"/>
            <w:rFonts w:ascii="Times New Roman" w:hAnsi="Times New Roman" w:cs="Times New Roman"/>
            <w:sz w:val="18"/>
            <w:szCs w:val="18"/>
            <w:u w:val="none"/>
            <w:lang w:val="es-CL"/>
          </w:rPr>
          <w:t>http://www.elmostrador.cl/cultura/2015/11/13/algo-huele-mal-con-la-feria-internacional-del-libro-de-santiago/</w:t>
        </w:r>
      </w:hyperlink>
    </w:p>
    <w:p w14:paraId="030531E1" w14:textId="77777777" w:rsidR="00B362C4" w:rsidRPr="00A93CFF" w:rsidRDefault="00B362C4" w:rsidP="001808B6">
      <w:pPr>
        <w:jc w:val="both"/>
        <w:rPr>
          <w:rFonts w:ascii="Times New Roman" w:hAnsi="Times New Roman" w:cs="Times New Roman"/>
          <w:sz w:val="18"/>
          <w:szCs w:val="18"/>
          <w:lang w:val="es-CL"/>
        </w:rPr>
      </w:pPr>
    </w:p>
    <w:p w14:paraId="79572448" w14:textId="77777777" w:rsidR="00B362C4" w:rsidRPr="00A93CFF" w:rsidRDefault="00B362C4" w:rsidP="001808B6">
      <w:pPr>
        <w:pStyle w:val="Textonotapie"/>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A5F14"/>
    <w:multiLevelType w:val="hybridMultilevel"/>
    <w:tmpl w:val="79B0B4E0"/>
    <w:lvl w:ilvl="0" w:tplc="0C0A0019">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022BC5"/>
    <w:multiLevelType w:val="hybridMultilevel"/>
    <w:tmpl w:val="ED86DF4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C3A3A"/>
    <w:multiLevelType w:val="hybridMultilevel"/>
    <w:tmpl w:val="62DE6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E2652D"/>
    <w:multiLevelType w:val="hybridMultilevel"/>
    <w:tmpl w:val="D75EE9C0"/>
    <w:lvl w:ilvl="0" w:tplc="FEE08140">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FEE2380"/>
    <w:multiLevelType w:val="hybridMultilevel"/>
    <w:tmpl w:val="96E43EF8"/>
    <w:lvl w:ilvl="0" w:tplc="C8CA7EB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3E749F"/>
    <w:multiLevelType w:val="hybridMultilevel"/>
    <w:tmpl w:val="F2044468"/>
    <w:lvl w:ilvl="0" w:tplc="E12C03E0">
      <w:start w:val="2"/>
      <w:numFmt w:val="bullet"/>
      <w:lvlText w:val="-"/>
      <w:lvlJc w:val="left"/>
      <w:pPr>
        <w:ind w:left="720" w:hanging="360"/>
      </w:pPr>
      <w:rPr>
        <w:rFonts w:ascii="Cambria" w:eastAsiaTheme="minorEastAsia" w:hAnsi="Cambria"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E56130"/>
    <w:multiLevelType w:val="hybridMultilevel"/>
    <w:tmpl w:val="675A4044"/>
    <w:lvl w:ilvl="0" w:tplc="40FEA7FC">
      <w:start w:val="3"/>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A140BF2"/>
    <w:multiLevelType w:val="hybridMultilevel"/>
    <w:tmpl w:val="F208BF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EDD1717"/>
    <w:multiLevelType w:val="hybridMultilevel"/>
    <w:tmpl w:val="E2CE83C8"/>
    <w:lvl w:ilvl="0" w:tplc="9CCCAEDE">
      <w:start w:val="2"/>
      <w:numFmt w:val="bullet"/>
      <w:lvlText w:val="-"/>
      <w:lvlJc w:val="left"/>
      <w:pPr>
        <w:ind w:left="720" w:hanging="360"/>
      </w:pPr>
      <w:rPr>
        <w:rFonts w:ascii="Cambria" w:eastAsiaTheme="minorEastAsia" w:hAnsi="Cambria"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E774B9"/>
    <w:multiLevelType w:val="hybridMultilevel"/>
    <w:tmpl w:val="4B8ED972"/>
    <w:lvl w:ilvl="0" w:tplc="1048F212">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8"/>
  </w:num>
  <w:num w:numId="5">
    <w:abstractNumId w:val="6"/>
  </w:num>
  <w:num w:numId="6">
    <w:abstractNumId w:val="5"/>
  </w:num>
  <w:num w:numId="7">
    <w:abstractNumId w:val="3"/>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rfr2d9n5zzaue5sxcp52dgpx52aezvt9f0&quot;&gt;Arte y antropología&lt;record-ids&gt;&lt;item&gt;89&lt;/item&gt;&lt;item&gt;107&lt;/item&gt;&lt;item&gt;129&lt;/item&gt;&lt;item&gt;130&lt;/item&gt;&lt;item&gt;131&lt;/item&gt;&lt;item&gt;144&lt;/item&gt;&lt;item&gt;191&lt;/item&gt;&lt;item&gt;250&lt;/item&gt;&lt;item&gt;330&lt;/item&gt;&lt;item&gt;449&lt;/item&gt;&lt;item&gt;455&lt;/item&gt;&lt;item&gt;467&lt;/item&gt;&lt;item&gt;468&lt;/item&gt;&lt;item&gt;496&lt;/item&gt;&lt;item&gt;497&lt;/item&gt;&lt;item&gt;498&lt;/item&gt;&lt;item&gt;500&lt;/item&gt;&lt;item&gt;501&lt;/item&gt;&lt;item&gt;502&lt;/item&gt;&lt;item&gt;503&lt;/item&gt;&lt;item&gt;516&lt;/item&gt;&lt;item&gt;517&lt;/item&gt;&lt;item&gt;518&lt;/item&gt;&lt;item&gt;519&lt;/item&gt;&lt;item&gt;520&lt;/item&gt;&lt;item&gt;521&lt;/item&gt;&lt;item&gt;522&lt;/item&gt;&lt;item&gt;527&lt;/item&gt;&lt;item&gt;530&lt;/item&gt;&lt;item&gt;531&lt;/item&gt;&lt;item&gt;532&lt;/item&gt;&lt;item&gt;533&lt;/item&gt;&lt;item&gt;534&lt;/item&gt;&lt;item&gt;535&lt;/item&gt;&lt;item&gt;539&lt;/item&gt;&lt;item&gt;540&lt;/item&gt;&lt;item&gt;541&lt;/item&gt;&lt;item&gt;545&lt;/item&gt;&lt;item&gt;547&lt;/item&gt;&lt;item&gt;548&lt;/item&gt;&lt;item&gt;549&lt;/item&gt;&lt;item&gt;552&lt;/item&gt;&lt;item&gt;555&lt;/item&gt;&lt;item&gt;556&lt;/item&gt;&lt;item&gt;566&lt;/item&gt;&lt;item&gt;568&lt;/item&gt;&lt;item&gt;569&lt;/item&gt;&lt;item&gt;570&lt;/item&gt;&lt;item&gt;571&lt;/item&gt;&lt;item&gt;574&lt;/item&gt;&lt;item&gt;575&lt;/item&gt;&lt;item&gt;579&lt;/item&gt;&lt;item&gt;580&lt;/item&gt;&lt;item&gt;583&lt;/item&gt;&lt;item&gt;584&lt;/item&gt;&lt;item&gt;586&lt;/item&gt;&lt;/record-ids&gt;&lt;/item&gt;&lt;/Libraries&gt;"/>
  </w:docVars>
  <w:rsids>
    <w:rsidRoot w:val="001808B6"/>
    <w:rsid w:val="000958D0"/>
    <w:rsid w:val="000B4EB9"/>
    <w:rsid w:val="001408DB"/>
    <w:rsid w:val="001439C7"/>
    <w:rsid w:val="00164647"/>
    <w:rsid w:val="001808B6"/>
    <w:rsid w:val="00180F2C"/>
    <w:rsid w:val="001951C8"/>
    <w:rsid w:val="002A63C7"/>
    <w:rsid w:val="002D3350"/>
    <w:rsid w:val="003433DF"/>
    <w:rsid w:val="00381EB0"/>
    <w:rsid w:val="00394EC3"/>
    <w:rsid w:val="004343EE"/>
    <w:rsid w:val="004C0889"/>
    <w:rsid w:val="00530203"/>
    <w:rsid w:val="0053745C"/>
    <w:rsid w:val="00561D22"/>
    <w:rsid w:val="005D4C8C"/>
    <w:rsid w:val="006214B8"/>
    <w:rsid w:val="006B5955"/>
    <w:rsid w:val="00701E9D"/>
    <w:rsid w:val="00765BF7"/>
    <w:rsid w:val="007B1D90"/>
    <w:rsid w:val="007D775D"/>
    <w:rsid w:val="0084764F"/>
    <w:rsid w:val="00882AA4"/>
    <w:rsid w:val="008D27AF"/>
    <w:rsid w:val="009205D7"/>
    <w:rsid w:val="009240E7"/>
    <w:rsid w:val="00927F00"/>
    <w:rsid w:val="00997305"/>
    <w:rsid w:val="009A50E6"/>
    <w:rsid w:val="00A93CFF"/>
    <w:rsid w:val="00AE6251"/>
    <w:rsid w:val="00AF6BB9"/>
    <w:rsid w:val="00B1253A"/>
    <w:rsid w:val="00B2561D"/>
    <w:rsid w:val="00B362C4"/>
    <w:rsid w:val="00BA543F"/>
    <w:rsid w:val="00BC4AF7"/>
    <w:rsid w:val="00C537AA"/>
    <w:rsid w:val="00C54D30"/>
    <w:rsid w:val="00C7417D"/>
    <w:rsid w:val="00CB1C33"/>
    <w:rsid w:val="00D0208B"/>
    <w:rsid w:val="00D865DE"/>
    <w:rsid w:val="00E273AC"/>
    <w:rsid w:val="00E6388E"/>
    <w:rsid w:val="00E73749"/>
    <w:rsid w:val="00EA6BA0"/>
    <w:rsid w:val="00ED7B5E"/>
    <w:rsid w:val="00F1161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B4EE8"/>
  <w14:defaultImageDpi w14:val="300"/>
  <w15:docId w15:val="{9A628189-F7B1-46A7-8BEE-E0265FD2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8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088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C0889"/>
    <w:rPr>
      <w:rFonts w:ascii="Lucida Grande" w:hAnsi="Lucida Grande" w:cs="Lucida Grande"/>
      <w:sz w:val="18"/>
      <w:szCs w:val="18"/>
    </w:rPr>
  </w:style>
  <w:style w:type="paragraph" w:styleId="Textonotapie">
    <w:name w:val="footnote text"/>
    <w:basedOn w:val="Normal"/>
    <w:link w:val="TextonotapieCar"/>
    <w:uiPriority w:val="99"/>
    <w:unhideWhenUsed/>
    <w:rsid w:val="001808B6"/>
  </w:style>
  <w:style w:type="character" w:customStyle="1" w:styleId="TextonotapieCar">
    <w:name w:val="Texto nota pie Car"/>
    <w:basedOn w:val="Fuentedeprrafopredeter"/>
    <w:link w:val="Textonotapie"/>
    <w:uiPriority w:val="99"/>
    <w:rsid w:val="001808B6"/>
  </w:style>
  <w:style w:type="character" w:styleId="Refdenotaalpie">
    <w:name w:val="footnote reference"/>
    <w:basedOn w:val="Fuentedeprrafopredeter"/>
    <w:uiPriority w:val="99"/>
    <w:unhideWhenUsed/>
    <w:rsid w:val="001808B6"/>
    <w:rPr>
      <w:vertAlign w:val="superscript"/>
    </w:rPr>
  </w:style>
  <w:style w:type="paragraph" w:styleId="Prrafodelista">
    <w:name w:val="List Paragraph"/>
    <w:basedOn w:val="Normal"/>
    <w:uiPriority w:val="34"/>
    <w:qFormat/>
    <w:rsid w:val="001808B6"/>
    <w:pPr>
      <w:ind w:left="720"/>
      <w:contextualSpacing/>
    </w:pPr>
  </w:style>
  <w:style w:type="character" w:styleId="Hipervnculo">
    <w:name w:val="Hyperlink"/>
    <w:basedOn w:val="Fuentedeprrafopredeter"/>
    <w:uiPriority w:val="99"/>
    <w:unhideWhenUsed/>
    <w:rsid w:val="001808B6"/>
    <w:rPr>
      <w:color w:val="0000FF" w:themeColor="hyperlink"/>
      <w:u w:val="single"/>
    </w:rPr>
  </w:style>
  <w:style w:type="paragraph" w:customStyle="1" w:styleId="EndNoteBibliographyTitle">
    <w:name w:val="EndNote Bibliography Title"/>
    <w:basedOn w:val="Normal"/>
    <w:rsid w:val="001808B6"/>
    <w:pPr>
      <w:jc w:val="center"/>
    </w:pPr>
    <w:rPr>
      <w:rFonts w:ascii="Cambria" w:hAnsi="Cambria"/>
      <w:lang w:val="es-ES"/>
    </w:rPr>
  </w:style>
  <w:style w:type="paragraph" w:customStyle="1" w:styleId="EndNoteBibliography">
    <w:name w:val="EndNote Bibliography"/>
    <w:basedOn w:val="Normal"/>
    <w:rsid w:val="001808B6"/>
    <w:pPr>
      <w:jc w:val="both"/>
    </w:pPr>
    <w:rPr>
      <w:rFonts w:ascii="Cambria" w:hAnsi="Cambria"/>
      <w:lang w:val="es-ES"/>
    </w:rPr>
  </w:style>
  <w:style w:type="paragraph" w:styleId="Piedepgina">
    <w:name w:val="footer"/>
    <w:basedOn w:val="Normal"/>
    <w:link w:val="PiedepginaCar"/>
    <w:uiPriority w:val="99"/>
    <w:unhideWhenUsed/>
    <w:rsid w:val="001808B6"/>
    <w:pPr>
      <w:tabs>
        <w:tab w:val="center" w:pos="4252"/>
        <w:tab w:val="right" w:pos="8504"/>
      </w:tabs>
    </w:pPr>
  </w:style>
  <w:style w:type="character" w:customStyle="1" w:styleId="PiedepginaCar">
    <w:name w:val="Pie de página Car"/>
    <w:basedOn w:val="Fuentedeprrafopredeter"/>
    <w:link w:val="Piedepgina"/>
    <w:uiPriority w:val="99"/>
    <w:rsid w:val="001808B6"/>
  </w:style>
  <w:style w:type="character" w:styleId="Nmerodepgina">
    <w:name w:val="page number"/>
    <w:basedOn w:val="Fuentedeprrafopredeter"/>
    <w:uiPriority w:val="99"/>
    <w:semiHidden/>
    <w:unhideWhenUsed/>
    <w:rsid w:val="001808B6"/>
  </w:style>
  <w:style w:type="character" w:styleId="Hipervnculovisitado">
    <w:name w:val="FollowedHyperlink"/>
    <w:basedOn w:val="Fuentedeprrafopredeter"/>
    <w:uiPriority w:val="99"/>
    <w:semiHidden/>
    <w:unhideWhenUsed/>
    <w:rsid w:val="001808B6"/>
    <w:rPr>
      <w:color w:val="800080" w:themeColor="followedHyperlink"/>
      <w:u w:val="single"/>
    </w:rPr>
  </w:style>
  <w:style w:type="character" w:styleId="Refdecomentario">
    <w:name w:val="annotation reference"/>
    <w:basedOn w:val="Fuentedeprrafopredeter"/>
    <w:uiPriority w:val="99"/>
    <w:semiHidden/>
    <w:unhideWhenUsed/>
    <w:rsid w:val="001808B6"/>
    <w:rPr>
      <w:sz w:val="18"/>
      <w:szCs w:val="18"/>
    </w:rPr>
  </w:style>
  <w:style w:type="paragraph" w:styleId="Textocomentario">
    <w:name w:val="annotation text"/>
    <w:basedOn w:val="Normal"/>
    <w:link w:val="TextocomentarioCar"/>
    <w:uiPriority w:val="99"/>
    <w:semiHidden/>
    <w:unhideWhenUsed/>
    <w:rsid w:val="001808B6"/>
  </w:style>
  <w:style w:type="character" w:customStyle="1" w:styleId="TextocomentarioCar">
    <w:name w:val="Texto comentario Car"/>
    <w:basedOn w:val="Fuentedeprrafopredeter"/>
    <w:link w:val="Textocomentario"/>
    <w:uiPriority w:val="99"/>
    <w:semiHidden/>
    <w:rsid w:val="001808B6"/>
  </w:style>
  <w:style w:type="paragraph" w:styleId="Asuntodelcomentario">
    <w:name w:val="annotation subject"/>
    <w:basedOn w:val="Textocomentario"/>
    <w:next w:val="Textocomentario"/>
    <w:link w:val="AsuntodelcomentarioCar"/>
    <w:uiPriority w:val="99"/>
    <w:semiHidden/>
    <w:unhideWhenUsed/>
    <w:rsid w:val="001808B6"/>
    <w:rPr>
      <w:b/>
      <w:bCs/>
      <w:sz w:val="20"/>
      <w:szCs w:val="20"/>
    </w:rPr>
  </w:style>
  <w:style w:type="character" w:customStyle="1" w:styleId="AsuntodelcomentarioCar">
    <w:name w:val="Asunto del comentario Car"/>
    <w:basedOn w:val="TextocomentarioCar"/>
    <w:link w:val="Asuntodelcomentario"/>
    <w:uiPriority w:val="99"/>
    <w:semiHidden/>
    <w:rsid w:val="001808B6"/>
    <w:rPr>
      <w:b/>
      <w:bCs/>
      <w:sz w:val="20"/>
      <w:szCs w:val="20"/>
    </w:rPr>
  </w:style>
  <w:style w:type="character" w:customStyle="1" w:styleId="apple-converted-space">
    <w:name w:val="apple-converted-space"/>
    <w:basedOn w:val="Fuentedeprrafopredeter"/>
    <w:rsid w:val="001808B6"/>
  </w:style>
  <w:style w:type="character" w:styleId="nfasis">
    <w:name w:val="Emphasis"/>
    <w:basedOn w:val="Fuentedeprrafopredeter"/>
    <w:uiPriority w:val="20"/>
    <w:qFormat/>
    <w:rsid w:val="001808B6"/>
    <w:rPr>
      <w:i/>
      <w:iCs/>
    </w:rPr>
  </w:style>
  <w:style w:type="paragraph" w:styleId="Encabezado">
    <w:name w:val="header"/>
    <w:basedOn w:val="Normal"/>
    <w:link w:val="EncabezadoCar"/>
    <w:uiPriority w:val="99"/>
    <w:unhideWhenUsed/>
    <w:rsid w:val="001808B6"/>
    <w:pPr>
      <w:tabs>
        <w:tab w:val="center" w:pos="4252"/>
        <w:tab w:val="right" w:pos="8504"/>
      </w:tabs>
    </w:pPr>
  </w:style>
  <w:style w:type="character" w:customStyle="1" w:styleId="EncabezadoCar">
    <w:name w:val="Encabezado Car"/>
    <w:basedOn w:val="Fuentedeprrafopredeter"/>
    <w:link w:val="Encabezado"/>
    <w:uiPriority w:val="99"/>
    <w:rsid w:val="0018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64474">
      <w:bodyDiv w:val="1"/>
      <w:marLeft w:val="0"/>
      <w:marRight w:val="0"/>
      <w:marTop w:val="0"/>
      <w:marBottom w:val="0"/>
      <w:divBdr>
        <w:top w:val="none" w:sz="0" w:space="0" w:color="auto"/>
        <w:left w:val="none" w:sz="0" w:space="0" w:color="auto"/>
        <w:bottom w:val="none" w:sz="0" w:space="0" w:color="auto"/>
        <w:right w:val="none" w:sz="0" w:space="0" w:color="auto"/>
      </w:divBdr>
    </w:div>
    <w:div w:id="1273518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lmostrador.cl/cultura/2015/11/13/algo-huele-mal-con-la-feria-internacional-del-libro-de-santiago/" TargetMode="External"/><Relationship Id="rId2" Type="http://schemas.openxmlformats.org/officeDocument/2006/relationships/hyperlink" Target="http://festivaldelasartes.cultura.gob.cl" TargetMode="External"/><Relationship Id="rId1" Type="http://schemas.openxmlformats.org/officeDocument/2006/relationships/hyperlink" Target="http://www.fundacionteatroamil.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38</Pages>
  <Words>13919</Words>
  <Characters>76558</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Pinochet</dc:creator>
  <cp:keywords/>
  <dc:description/>
  <cp:lastModifiedBy>FERNANDO ESCOBAR</cp:lastModifiedBy>
  <cp:revision>5</cp:revision>
  <dcterms:created xsi:type="dcterms:W3CDTF">2016-03-03T17:13:00Z</dcterms:created>
  <dcterms:modified xsi:type="dcterms:W3CDTF">2016-04-22T22:05:00Z</dcterms:modified>
</cp:coreProperties>
</file>