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6C" w:rsidRDefault="00BC346C" w:rsidP="008F5CB3">
      <w:pPr>
        <w:pStyle w:val="Textoindependiente"/>
        <w:spacing w:after="0"/>
        <w:rPr>
          <w:b/>
          <w:sz w:val="20"/>
          <w:szCs w:val="20"/>
          <w:lang w:val="en-GB"/>
        </w:rPr>
      </w:pPr>
    </w:p>
    <w:p w:rsidR="00BC346C" w:rsidRDefault="00BC346C" w:rsidP="008F5CB3">
      <w:pPr>
        <w:pStyle w:val="Textoindependiente"/>
        <w:spacing w:after="0"/>
        <w:rPr>
          <w:b/>
          <w:sz w:val="20"/>
          <w:szCs w:val="20"/>
          <w:lang w:val="en-GB"/>
        </w:rPr>
      </w:pPr>
    </w:p>
    <w:p w:rsidR="00BC346C" w:rsidRDefault="00BC346C" w:rsidP="005E7412">
      <w:pPr>
        <w:pStyle w:val="Textoindependiente"/>
        <w:spacing w:after="0"/>
        <w:ind w:left="-425"/>
        <w:rPr>
          <w:b/>
          <w:sz w:val="20"/>
          <w:szCs w:val="20"/>
          <w:lang w:val="en-GB"/>
        </w:rPr>
      </w:pPr>
    </w:p>
    <w:p w:rsidR="00BC346C" w:rsidRDefault="00BC346C" w:rsidP="005E7412">
      <w:pPr>
        <w:pStyle w:val="Textoindependiente"/>
        <w:spacing w:after="0"/>
        <w:ind w:left="-425"/>
        <w:rPr>
          <w:b/>
          <w:sz w:val="20"/>
          <w:szCs w:val="20"/>
          <w:lang w:val="en-GB"/>
        </w:rPr>
      </w:pPr>
    </w:p>
    <w:p w:rsidR="0028707E" w:rsidRPr="00F03DBF" w:rsidRDefault="00F03DBF" w:rsidP="009D1C24">
      <w:pPr>
        <w:pStyle w:val="Textoindependiente"/>
        <w:spacing w:after="0"/>
        <w:ind w:left="142"/>
        <w:jc w:val="center"/>
        <w:rPr>
          <w:rFonts w:ascii="Arial" w:hAnsi="Arial" w:cs="Arial"/>
          <w:b/>
          <w:sz w:val="16"/>
          <w:szCs w:val="16"/>
          <w:lang w:val="es-CO"/>
        </w:rPr>
      </w:pPr>
      <w:r w:rsidRPr="00F03DBF">
        <w:rPr>
          <w:rFonts w:ascii="Arial" w:hAnsi="Arial" w:cs="Arial"/>
          <w:b/>
          <w:sz w:val="16"/>
          <w:szCs w:val="16"/>
          <w:lang w:val="es-CO"/>
        </w:rPr>
        <w:t xml:space="preserve">Tabla No 1 </w:t>
      </w:r>
      <w:r w:rsidR="0028707E" w:rsidRPr="00F03DBF">
        <w:rPr>
          <w:rFonts w:ascii="Arial" w:hAnsi="Arial" w:cs="Arial"/>
          <w:b/>
          <w:sz w:val="16"/>
          <w:szCs w:val="16"/>
          <w:lang w:val="es-CO"/>
        </w:rPr>
        <w:t>Resumen medición de variables: Análisis factorial confirmatorio y confiabilidad de las escalas</w:t>
      </w:r>
    </w:p>
    <w:p w:rsidR="00BC346C" w:rsidRPr="00F03DBF" w:rsidRDefault="00BC346C" w:rsidP="005E7412">
      <w:pPr>
        <w:pStyle w:val="Textoindependiente"/>
        <w:spacing w:after="0"/>
        <w:ind w:left="-425"/>
        <w:rPr>
          <w:rFonts w:ascii="Arial" w:hAnsi="Arial" w:cs="Arial"/>
          <w:sz w:val="16"/>
          <w:szCs w:val="16"/>
          <w:lang w:val="es-CO"/>
        </w:rPr>
      </w:pPr>
    </w:p>
    <w:tbl>
      <w:tblPr>
        <w:tblW w:w="10461" w:type="dxa"/>
        <w:tblInd w:w="1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3"/>
        <w:gridCol w:w="1114"/>
        <w:gridCol w:w="975"/>
        <w:gridCol w:w="1129"/>
      </w:tblGrid>
      <w:tr w:rsidR="0023032D" w:rsidRPr="00F03DBF" w:rsidTr="0023032D">
        <w:trPr>
          <w:trHeight w:val="394"/>
        </w:trPr>
        <w:tc>
          <w:tcPr>
            <w:tcW w:w="7243" w:type="dxa"/>
            <w:vAlign w:val="center"/>
          </w:tcPr>
          <w:p w:rsidR="005E7412" w:rsidRPr="00F03DBF" w:rsidRDefault="0028707E" w:rsidP="001B014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 w:rsidRPr="00F03DBF"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Descripció</w:t>
            </w:r>
            <w:r w:rsidR="00576DD4" w:rsidRPr="00F03DBF"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n de los </w:t>
            </w:r>
            <w:proofErr w:type="spellStart"/>
            <w:r w:rsidR="00576DD4" w:rsidRPr="00F03DBF">
              <w:rPr>
                <w:rFonts w:ascii="Arial" w:hAnsi="Arial" w:cs="Arial"/>
                <w:b/>
                <w:sz w:val="16"/>
                <w:szCs w:val="16"/>
                <w:lang w:val="es-CO"/>
              </w:rPr>
              <w:t>item</w:t>
            </w:r>
            <w:proofErr w:type="spellEnd"/>
            <w:r w:rsidR="00576DD4" w:rsidRPr="00F03DBF"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 de las escalas</w:t>
            </w:r>
          </w:p>
        </w:tc>
        <w:tc>
          <w:tcPr>
            <w:tcW w:w="1114" w:type="dxa"/>
            <w:vAlign w:val="center"/>
          </w:tcPr>
          <w:p w:rsidR="005E7412" w:rsidRPr="00F03DBF" w:rsidRDefault="00183C98" w:rsidP="001B014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Carga de factores </w:t>
            </w:r>
          </w:p>
        </w:tc>
        <w:tc>
          <w:tcPr>
            <w:tcW w:w="975" w:type="dxa"/>
            <w:vAlign w:val="center"/>
          </w:tcPr>
          <w:p w:rsidR="005E7412" w:rsidRPr="00F03DBF" w:rsidRDefault="005E7412" w:rsidP="004B124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03DBF">
              <w:rPr>
                <w:rFonts w:ascii="Arial" w:hAnsi="Arial" w:cs="Arial"/>
                <w:b/>
                <w:sz w:val="16"/>
                <w:szCs w:val="16"/>
                <w:lang w:val="en-GB"/>
              </w:rPr>
              <w:t>T-</w:t>
            </w:r>
            <w:proofErr w:type="spellStart"/>
            <w:r w:rsidRPr="00F03DBF">
              <w:rPr>
                <w:rFonts w:ascii="Arial" w:hAnsi="Arial" w:cs="Arial"/>
                <w:b/>
                <w:sz w:val="16"/>
                <w:szCs w:val="16"/>
                <w:lang w:val="en-GB"/>
              </w:rPr>
              <w:t>v</w:t>
            </w:r>
            <w:r w:rsidR="004B1244">
              <w:rPr>
                <w:rFonts w:ascii="Arial" w:hAnsi="Arial" w:cs="Arial"/>
                <w:b/>
                <w:sz w:val="16"/>
                <w:szCs w:val="16"/>
                <w:lang w:val="en-GB"/>
              </w:rPr>
              <w:t>alor</w:t>
            </w:r>
            <w:proofErr w:type="spellEnd"/>
          </w:p>
        </w:tc>
        <w:tc>
          <w:tcPr>
            <w:tcW w:w="1129" w:type="dxa"/>
            <w:vAlign w:val="center"/>
          </w:tcPr>
          <w:p w:rsidR="005E7412" w:rsidRPr="00F03DBF" w:rsidRDefault="004B1244" w:rsidP="001B014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Confiabilidad</w:t>
            </w:r>
            <w:proofErr w:type="spellEnd"/>
          </w:p>
          <w:p w:rsidR="005E7412" w:rsidRPr="00F03DBF" w:rsidRDefault="005E7412" w:rsidP="004C0E4E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F03DBF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spellStart"/>
            <w:r w:rsidRPr="00F03DBF">
              <w:rPr>
                <w:rFonts w:ascii="Arial" w:hAnsi="Arial" w:cs="Arial"/>
                <w:sz w:val="16"/>
                <w:szCs w:val="16"/>
                <w:lang w:val="en-GB"/>
              </w:rPr>
              <w:t>CR</w:t>
            </w:r>
            <w:r w:rsidRPr="00F03DBF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  <w:r w:rsidR="00EA3080" w:rsidRPr="00F03DBF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A56755" w:rsidRPr="00F03DBF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  <w:vertAlign w:val="superscript"/>
                  <w:lang w:val="en-GB"/>
                </w:rPr>
                <m:t>∝</m:t>
              </m:r>
            </m:oMath>
            <w:r w:rsidR="00A56755" w:rsidRPr="00F03DBF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d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16"/>
                  <w:szCs w:val="16"/>
                  <w:vertAlign w:val="superscript"/>
                  <w:lang w:val="en-GB"/>
                </w:rPr>
                <m:t>)</m:t>
              </m:r>
            </m:oMath>
          </w:p>
          <w:p w:rsidR="00A56755" w:rsidRPr="00F03DBF" w:rsidRDefault="00A56755" w:rsidP="00A56755">
            <w:pPr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</w:pPr>
          </w:p>
          <w:p w:rsidR="00A56755" w:rsidRPr="00F03DBF" w:rsidRDefault="00A56755" w:rsidP="00A56755">
            <w:pPr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</w:p>
          <w:p w:rsidR="00A56755" w:rsidRPr="00F03DBF" w:rsidRDefault="00A56755" w:rsidP="00A56755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3032D" w:rsidRPr="00F03DBF" w:rsidTr="0023032D">
        <w:trPr>
          <w:trHeight w:val="1223"/>
        </w:trPr>
        <w:tc>
          <w:tcPr>
            <w:tcW w:w="7243" w:type="dxa"/>
          </w:tcPr>
          <w:p w:rsidR="00DB37B1" w:rsidRPr="00F03DBF" w:rsidRDefault="0028707E" w:rsidP="001B014A">
            <w:pPr>
              <w:jc w:val="both"/>
              <w:rPr>
                <w:rFonts w:ascii="Arial" w:hAnsi="Arial" w:cs="Arial"/>
                <w:b/>
                <w:sz w:val="14"/>
                <w:szCs w:val="18"/>
                <w:vertAlign w:val="superscript"/>
                <w:lang w:val="es-CO"/>
              </w:rPr>
            </w:pPr>
            <w:r w:rsidRPr="00F03DBF">
              <w:rPr>
                <w:rFonts w:ascii="Arial" w:hAnsi="Arial" w:cs="Arial"/>
                <w:b/>
                <w:i/>
                <w:sz w:val="14"/>
                <w:szCs w:val="18"/>
                <w:lang w:val="es-CO"/>
              </w:rPr>
              <w:t>É</w:t>
            </w:r>
            <w:r w:rsidR="005E7412" w:rsidRPr="00F03DBF">
              <w:rPr>
                <w:rFonts w:ascii="Arial" w:hAnsi="Arial" w:cs="Arial"/>
                <w:b/>
                <w:i/>
                <w:sz w:val="14"/>
                <w:szCs w:val="18"/>
                <w:lang w:val="es-CO"/>
              </w:rPr>
              <w:t>xito de la innovación</w:t>
            </w:r>
            <w:r w:rsidR="005E7412" w:rsidRPr="00F03DBF">
              <w:rPr>
                <w:rFonts w:ascii="Arial" w:hAnsi="Arial" w:cs="Arial"/>
                <w:b/>
                <w:sz w:val="14"/>
                <w:szCs w:val="18"/>
                <w:lang w:val="es-CO"/>
              </w:rPr>
              <w:t xml:space="preserve"> </w:t>
            </w:r>
            <w:r w:rsidR="005E7412" w:rsidRPr="00F03DBF">
              <w:rPr>
                <w:rFonts w:ascii="Arial" w:hAnsi="Arial" w:cs="Arial"/>
                <w:sz w:val="14"/>
                <w:szCs w:val="18"/>
                <w:lang w:val="es-CO"/>
              </w:rPr>
              <w:t>(Fuente: Simpson et al, 2006)</w:t>
            </w:r>
            <w:r w:rsidR="005048B5" w:rsidRPr="00F03DBF"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  <w:t>c</w:t>
            </w:r>
          </w:p>
          <w:p w:rsidR="00DB37B1" w:rsidRPr="00F03DBF" w:rsidRDefault="00DB37B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Calidad del resultado final</w:t>
            </w:r>
          </w:p>
          <w:p w:rsidR="00DB37B1" w:rsidRPr="00F03DBF" w:rsidRDefault="00DB37B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Éxito una vez en marcha</w:t>
            </w:r>
          </w:p>
          <w:p w:rsidR="00AA46A7" w:rsidRPr="00F03DBF" w:rsidRDefault="00DB37B1" w:rsidP="001B014A">
            <w:pPr>
              <w:jc w:val="both"/>
              <w:rPr>
                <w:rFonts w:ascii="Arial" w:hAnsi="Arial" w:cs="Arial"/>
                <w:b/>
                <w:sz w:val="14"/>
                <w:szCs w:val="18"/>
                <w:vertAlign w:val="superscript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Utilidad de la innovación</w:t>
            </w:r>
            <w:r w:rsidR="00BF627E" w:rsidRPr="00F03DBF">
              <w:rPr>
                <w:rFonts w:ascii="Arial" w:hAnsi="Arial" w:cs="Arial"/>
                <w:sz w:val="14"/>
                <w:szCs w:val="16"/>
                <w:lang w:val="es-CO"/>
              </w:rPr>
              <w:t xml:space="preserve"> </w:t>
            </w:r>
          </w:p>
          <w:p w:rsidR="005E7412" w:rsidRPr="00F03DBF" w:rsidRDefault="00BF627E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Valor creado por la innovación para sus usuarios</w:t>
            </w:r>
          </w:p>
          <w:p w:rsidR="00DB37B1" w:rsidRPr="00F03DBF" w:rsidRDefault="00DB37B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Mayores beneficios para los usuarios finales de la innovación</w:t>
            </w:r>
          </w:p>
          <w:p w:rsidR="00DB37B1" w:rsidRPr="00F03DBF" w:rsidRDefault="00DB37B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Mejora de la imagen de la empresa</w:t>
            </w:r>
          </w:p>
          <w:p w:rsidR="00DB37B1" w:rsidRPr="00F03DBF" w:rsidRDefault="00DB37B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Ventaja estratégica frente a los competidores</w:t>
            </w:r>
          </w:p>
          <w:p w:rsidR="00DB37B1" w:rsidRPr="00F03DBF" w:rsidRDefault="00DB37B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Mejora en la competitividad de la empresa</w:t>
            </w:r>
          </w:p>
        </w:tc>
        <w:tc>
          <w:tcPr>
            <w:tcW w:w="1114" w:type="dxa"/>
          </w:tcPr>
          <w:p w:rsidR="005E7412" w:rsidRPr="00F03DBF" w:rsidRDefault="005E7412" w:rsidP="00DB37B1">
            <w:pPr>
              <w:rPr>
                <w:rFonts w:ascii="Arial" w:hAnsi="Arial" w:cs="Arial"/>
                <w:sz w:val="14"/>
                <w:szCs w:val="16"/>
                <w:lang w:val="es-CO"/>
              </w:rPr>
            </w:pPr>
          </w:p>
          <w:p w:rsidR="00DB37B1" w:rsidRPr="00F03DBF" w:rsidRDefault="00DB37B1" w:rsidP="00DB37B1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0.56</w:t>
            </w:r>
          </w:p>
          <w:p w:rsidR="00463AB0" w:rsidRPr="00F03DBF" w:rsidRDefault="004A6106" w:rsidP="00AA46A7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0.54</w:t>
            </w:r>
          </w:p>
          <w:p w:rsidR="00AA46A7" w:rsidRPr="00F03DBF" w:rsidRDefault="004A6106" w:rsidP="00AA46A7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0.57</w:t>
            </w:r>
          </w:p>
          <w:p w:rsidR="00463AB0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0.64</w:t>
            </w:r>
          </w:p>
          <w:p w:rsidR="00463AB0" w:rsidRPr="00F03DBF" w:rsidRDefault="00463AB0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0.64</w:t>
            </w:r>
          </w:p>
          <w:p w:rsidR="00463AB0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0.63</w:t>
            </w:r>
          </w:p>
          <w:p w:rsidR="004A6106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0.60</w:t>
            </w:r>
          </w:p>
          <w:p w:rsidR="004A6106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0.62</w:t>
            </w:r>
          </w:p>
        </w:tc>
        <w:tc>
          <w:tcPr>
            <w:tcW w:w="975" w:type="dxa"/>
          </w:tcPr>
          <w:p w:rsidR="005E7412" w:rsidRPr="00F03DBF" w:rsidRDefault="005E7412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5E7412" w:rsidRPr="00F03DBF" w:rsidRDefault="004A6106" w:rsidP="00DB37B1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9.63</w:t>
            </w:r>
          </w:p>
          <w:p w:rsidR="001D0CA4" w:rsidRPr="00F03DBF" w:rsidRDefault="004A6106" w:rsidP="00AA46A7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9.17</w:t>
            </w:r>
          </w:p>
          <w:p w:rsidR="00AA46A7" w:rsidRPr="00F03DBF" w:rsidRDefault="004A6106" w:rsidP="00AA46A7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9.69</w:t>
            </w:r>
          </w:p>
          <w:p w:rsidR="001D0CA4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11.16</w:t>
            </w:r>
          </w:p>
          <w:p w:rsidR="001D0CA4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11.27</w:t>
            </w:r>
          </w:p>
          <w:p w:rsidR="004A6106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10.97</w:t>
            </w:r>
          </w:p>
          <w:p w:rsidR="004A6106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10.37</w:t>
            </w:r>
          </w:p>
          <w:p w:rsidR="004A6106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10.86</w:t>
            </w:r>
          </w:p>
          <w:p w:rsidR="001D0CA4" w:rsidRPr="00F03DBF" w:rsidRDefault="001D0CA4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5E7412" w:rsidRPr="00F03DBF" w:rsidRDefault="004A6106" w:rsidP="001B014A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8"/>
                <w:lang w:val="en-GB"/>
              </w:rPr>
              <w:t>CR=.82</w:t>
            </w:r>
            <w:r w:rsidR="00A56755" w:rsidRPr="00F03DBF">
              <w:rPr>
                <w:rFonts w:ascii="Arial" w:hAnsi="Arial" w:cs="Arial"/>
                <w:sz w:val="14"/>
                <w:szCs w:val="18"/>
                <w:lang w:val="en-GB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4"/>
                  <w:szCs w:val="18"/>
                  <w:lang w:val="en-GB"/>
                </w:rPr>
                <m:t>∝=</m:t>
              </m:r>
            </m:oMath>
            <w:r w:rsidRPr="00F03DBF">
              <w:rPr>
                <w:rFonts w:ascii="Arial" w:hAnsi="Arial" w:cs="Arial"/>
                <w:sz w:val="14"/>
                <w:szCs w:val="18"/>
                <w:lang w:val="en-GB"/>
              </w:rPr>
              <w:t>.</w:t>
            </w:r>
            <w:r w:rsidR="00700629" w:rsidRPr="00F03DBF">
              <w:rPr>
                <w:rFonts w:ascii="Arial" w:hAnsi="Arial" w:cs="Arial"/>
                <w:sz w:val="14"/>
                <w:szCs w:val="18"/>
                <w:lang w:val="en-GB"/>
              </w:rPr>
              <w:t>817</w:t>
            </w:r>
          </w:p>
          <w:p w:rsidR="00A56755" w:rsidRPr="00F03DBF" w:rsidRDefault="00A56755" w:rsidP="001B014A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5E7412" w:rsidRPr="00F03DBF" w:rsidRDefault="005E7412" w:rsidP="001B014A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  <w:tr w:rsidR="0023032D" w:rsidRPr="00F03DBF" w:rsidTr="0023032D">
        <w:trPr>
          <w:trHeight w:val="766"/>
        </w:trPr>
        <w:tc>
          <w:tcPr>
            <w:tcW w:w="7243" w:type="dxa"/>
          </w:tcPr>
          <w:p w:rsidR="00DB37B1" w:rsidRPr="00F03DBF" w:rsidRDefault="00463AB0" w:rsidP="000B311C">
            <w:pPr>
              <w:jc w:val="both"/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</w:pPr>
            <w:r w:rsidRPr="00F03DBF">
              <w:rPr>
                <w:rFonts w:ascii="Arial" w:hAnsi="Arial" w:cs="Arial"/>
                <w:b/>
                <w:i/>
                <w:sz w:val="14"/>
                <w:szCs w:val="18"/>
                <w:lang w:val="es-CO"/>
              </w:rPr>
              <w:t xml:space="preserve">Orientación al </w:t>
            </w:r>
            <w:r w:rsidR="008A12CE" w:rsidRPr="00F03DBF">
              <w:rPr>
                <w:rFonts w:ascii="Arial" w:hAnsi="Arial" w:cs="Arial"/>
                <w:b/>
                <w:i/>
                <w:sz w:val="14"/>
                <w:szCs w:val="18"/>
                <w:lang w:val="es-CO"/>
              </w:rPr>
              <w:t>m</w:t>
            </w:r>
            <w:r w:rsidRPr="00F03DBF">
              <w:rPr>
                <w:rFonts w:ascii="Arial" w:hAnsi="Arial" w:cs="Arial"/>
                <w:b/>
                <w:i/>
                <w:sz w:val="14"/>
                <w:szCs w:val="18"/>
                <w:lang w:val="es-CO"/>
              </w:rPr>
              <w:t xml:space="preserve">ercado reactiva </w:t>
            </w:r>
            <w:r w:rsidR="008A12CE"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(Fuente: </w:t>
            </w:r>
            <w:proofErr w:type="spellStart"/>
            <w:r w:rsidR="008A12CE" w:rsidRPr="00F03DBF">
              <w:rPr>
                <w:rFonts w:ascii="Arial" w:hAnsi="Arial" w:cs="Arial"/>
                <w:sz w:val="14"/>
                <w:szCs w:val="18"/>
                <w:lang w:val="es-CO"/>
              </w:rPr>
              <w:t>Narver</w:t>
            </w:r>
            <w:proofErr w:type="spellEnd"/>
            <w:r w:rsidR="008A12CE"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 et al, 2004</w:t>
            </w:r>
            <w:r w:rsidR="005E7412"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). </w:t>
            </w:r>
            <w:r w:rsidR="005048B5" w:rsidRPr="00F03DBF"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  <w:t>b</w:t>
            </w:r>
          </w:p>
          <w:p w:rsidR="00DB37B1" w:rsidRPr="00F03DBF" w:rsidRDefault="00DB37B1" w:rsidP="001B014A">
            <w:pPr>
              <w:jc w:val="both"/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Constantemente monitoreamos nuestros niveles de compromiso</w:t>
            </w:r>
            <w:r w:rsidR="003A39E1" w:rsidRPr="00F03DBF">
              <w:rPr>
                <w:rFonts w:ascii="Arial" w:hAnsi="Arial" w:cs="Arial"/>
                <w:sz w:val="14"/>
                <w:szCs w:val="16"/>
                <w:lang w:val="es-CO"/>
              </w:rPr>
              <w:t xml:space="preserve"> con la atención de la necesidad del cliente</w:t>
            </w:r>
            <w:r w:rsidR="000B311C" w:rsidRPr="00F03DBF">
              <w:rPr>
                <w:rFonts w:ascii="Arial" w:hAnsi="Arial" w:cs="Arial"/>
                <w:sz w:val="14"/>
                <w:szCs w:val="16"/>
                <w:lang w:val="es-CO"/>
              </w:rPr>
              <w:t xml:space="preserve"> </w:t>
            </w:r>
          </w:p>
          <w:p w:rsidR="008A12CE" w:rsidRPr="00F03DBF" w:rsidRDefault="003A39E1" w:rsidP="001B014A">
            <w:pPr>
              <w:jc w:val="both"/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Nuestra estrategia para la ventaja competitiva se basa en nuestra comprensión de la necesidad del cliente</w:t>
            </w:r>
          </w:p>
          <w:p w:rsidR="005E7412" w:rsidRPr="00F03DBF" w:rsidRDefault="003A39E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Medimos la satisfacción de los clientes de forma sistemática y frecuente</w:t>
            </w:r>
          </w:p>
          <w:p w:rsidR="003A39E1" w:rsidRPr="00F03DBF" w:rsidRDefault="003A39E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Estamos más enfocados en nuestros clientes que nuestros principales competidores</w:t>
            </w:r>
          </w:p>
          <w:p w:rsidR="003A39E1" w:rsidRPr="00F03DBF" w:rsidRDefault="003A39E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Creo que esta compañía existe principalmente para servir a los clientes</w:t>
            </w:r>
          </w:p>
          <w:p w:rsidR="003A39E1" w:rsidRPr="00F03DBF" w:rsidRDefault="003A39E1" w:rsidP="001B014A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 xml:space="preserve">Los datos sobre satisfacción al cliente son diseminados en todos los niveles de la organización </w:t>
            </w:r>
          </w:p>
        </w:tc>
        <w:tc>
          <w:tcPr>
            <w:tcW w:w="1114" w:type="dxa"/>
          </w:tcPr>
          <w:p w:rsidR="005E7412" w:rsidRPr="00F03DBF" w:rsidRDefault="005E7412" w:rsidP="001B014A">
            <w:pPr>
              <w:jc w:val="center"/>
              <w:rPr>
                <w:rFonts w:ascii="Arial" w:hAnsi="Arial" w:cs="Arial"/>
                <w:sz w:val="14"/>
                <w:szCs w:val="16"/>
                <w:lang w:val="es-CO"/>
              </w:rPr>
            </w:pPr>
          </w:p>
          <w:p w:rsidR="005E7412" w:rsidRPr="00F03DBF" w:rsidRDefault="00EB08F1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0.67</w:t>
            </w:r>
          </w:p>
          <w:p w:rsidR="005E7412" w:rsidRPr="00F03DBF" w:rsidRDefault="00EB08F1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0.69</w:t>
            </w:r>
          </w:p>
          <w:p w:rsidR="00EB08F1" w:rsidRPr="00F03DBF" w:rsidRDefault="00EB08F1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0.62</w:t>
            </w:r>
          </w:p>
          <w:p w:rsidR="00EB08F1" w:rsidRPr="00F03DBF" w:rsidRDefault="00EB08F1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0.56</w:t>
            </w:r>
          </w:p>
          <w:p w:rsidR="00EB08F1" w:rsidRPr="00F03DBF" w:rsidRDefault="00EB08F1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0.62</w:t>
            </w:r>
          </w:p>
          <w:p w:rsidR="00EB08F1" w:rsidRPr="00F03DBF" w:rsidRDefault="00EB08F1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0.56</w:t>
            </w:r>
          </w:p>
          <w:p w:rsidR="005E7412" w:rsidRPr="00F03DBF" w:rsidRDefault="005E7412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</w:tc>
        <w:tc>
          <w:tcPr>
            <w:tcW w:w="975" w:type="dxa"/>
          </w:tcPr>
          <w:p w:rsidR="005E7412" w:rsidRPr="00F03DBF" w:rsidRDefault="005E7412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5E7412" w:rsidRPr="00F03DBF" w:rsidRDefault="00EB08F1" w:rsidP="001B014A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11.93</w:t>
            </w:r>
          </w:p>
          <w:p w:rsidR="009B02DF" w:rsidRPr="00F03DBF" w:rsidRDefault="00EB08F1" w:rsidP="000B311C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12.42</w:t>
            </w:r>
          </w:p>
          <w:p w:rsidR="00EB08F1" w:rsidRPr="00F03DBF" w:rsidRDefault="00EB08F1" w:rsidP="000B311C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10.85</w:t>
            </w:r>
          </w:p>
          <w:p w:rsidR="00EB08F1" w:rsidRPr="00F03DBF" w:rsidRDefault="00EB08F1" w:rsidP="000B311C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9.62</w:t>
            </w:r>
          </w:p>
          <w:p w:rsidR="00EB08F1" w:rsidRPr="00F03DBF" w:rsidRDefault="00EB08F1" w:rsidP="000B311C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10.96</w:t>
            </w:r>
          </w:p>
          <w:p w:rsidR="00EB08F1" w:rsidRPr="00F03DBF" w:rsidRDefault="00EB08F1" w:rsidP="000B311C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9.57</w:t>
            </w:r>
          </w:p>
        </w:tc>
        <w:tc>
          <w:tcPr>
            <w:tcW w:w="1129" w:type="dxa"/>
          </w:tcPr>
          <w:p w:rsidR="005E7412" w:rsidRPr="00F03DBF" w:rsidRDefault="00EB08F1" w:rsidP="001B014A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8"/>
                <w:lang w:val="en-GB"/>
              </w:rPr>
              <w:t>CR=.79</w:t>
            </w:r>
            <w:r w:rsidR="00A56755" w:rsidRPr="00F03DBF">
              <w:rPr>
                <w:rFonts w:ascii="Arial" w:hAnsi="Arial" w:cs="Arial"/>
                <w:sz w:val="14"/>
                <w:szCs w:val="18"/>
                <w:lang w:val="en-GB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4"/>
                  <w:szCs w:val="18"/>
                  <w:lang w:val="en-GB"/>
                </w:rPr>
                <m:t>∝=.786</m:t>
              </m:r>
            </m:oMath>
          </w:p>
          <w:p w:rsidR="005E7412" w:rsidRPr="00F03DBF" w:rsidRDefault="005E7412" w:rsidP="001B014A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  <w:tr w:rsidR="0023032D" w:rsidRPr="00F03DBF" w:rsidTr="0023032D">
        <w:trPr>
          <w:trHeight w:val="766"/>
        </w:trPr>
        <w:tc>
          <w:tcPr>
            <w:tcW w:w="7243" w:type="dxa"/>
          </w:tcPr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</w:pPr>
            <w:r w:rsidRPr="00F03DBF">
              <w:rPr>
                <w:rFonts w:ascii="Arial" w:hAnsi="Arial" w:cs="Arial"/>
                <w:b/>
                <w:i/>
                <w:sz w:val="14"/>
                <w:szCs w:val="18"/>
                <w:lang w:val="es-CO"/>
              </w:rPr>
              <w:t xml:space="preserve">Orientación al mercado proactiva </w:t>
            </w:r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(Fuente: </w:t>
            </w:r>
            <w:proofErr w:type="spellStart"/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>Narver</w:t>
            </w:r>
            <w:proofErr w:type="spellEnd"/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 et al, 2004).</w:t>
            </w:r>
            <w:r w:rsidRPr="00F03DBF"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  <w:t>b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Ayudamos a nuestros clientes a anticiparse a las tendencias en sus mercados.</w:t>
            </w:r>
          </w:p>
          <w:p w:rsidR="003A39E1" w:rsidRPr="00F03DBF" w:rsidRDefault="003A39E1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Continuamente intentamos descubrir necesidades adicionales de los clientes, aun de las que ellos son inconscientes</w:t>
            </w:r>
          </w:p>
          <w:p w:rsidR="003A39E1" w:rsidRPr="00F03DBF" w:rsidRDefault="003A39E1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En nuestros nuevos productos y servicios incorporamos soluciones a necesidades de nuestros clientes con las que ellos no contaban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Buscamos nuevas formas como nuestros clientes utilizan nuestros productos y servicios.</w:t>
            </w:r>
          </w:p>
          <w:p w:rsidR="003A39E1" w:rsidRPr="00F03DBF" w:rsidRDefault="003A39E1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Buscamos oportunidades en áreas donde nuestros clientes encuentran difícil expresar sus necesidades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Trabajamos de cerca con nuestros usuarios líderes, quienes intentan reconocer las necesidades de los compradores meses o años antes que la mayoría de los competidores.</w:t>
            </w:r>
          </w:p>
          <w:p w:rsidR="003A39E1" w:rsidRPr="00F03DBF" w:rsidRDefault="003A39E1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Extrapolamos las tendencias clave, para ganar comprensión acerca de lo que los mercados actuales necesitaran en el futuro</w:t>
            </w:r>
          </w:p>
        </w:tc>
        <w:tc>
          <w:tcPr>
            <w:tcW w:w="1114" w:type="dxa"/>
          </w:tcPr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s-CO"/>
              </w:rPr>
            </w:pP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0.66</w:t>
            </w: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0.76</w:t>
            </w: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0.72</w:t>
            </w:r>
          </w:p>
          <w:p w:rsidR="003A39E1" w:rsidRPr="00F03DBF" w:rsidRDefault="003A39E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0.74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0.60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0.56</w:t>
            </w:r>
          </w:p>
          <w:p w:rsidR="003A39E1" w:rsidRPr="00F03DBF" w:rsidRDefault="003A39E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0.58</w:t>
            </w:r>
          </w:p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</w:tc>
        <w:tc>
          <w:tcPr>
            <w:tcW w:w="975" w:type="dxa"/>
          </w:tcPr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11.96</w:t>
            </w: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14.71</w:t>
            </w: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13.52</w:t>
            </w:r>
          </w:p>
          <w:p w:rsidR="003A39E1" w:rsidRPr="00F03DBF" w:rsidRDefault="003A39E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14.12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10.76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9.84</w:t>
            </w:r>
          </w:p>
          <w:p w:rsidR="003A39E1" w:rsidRPr="00F03DBF" w:rsidRDefault="003A39E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10.34</w:t>
            </w:r>
          </w:p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8"/>
                <w:lang w:val="en-GB"/>
              </w:rPr>
              <w:t>CR=.84</w:t>
            </w:r>
            <w:r w:rsidR="00A56755" w:rsidRPr="00F03DBF">
              <w:rPr>
                <w:rFonts w:ascii="Arial" w:hAnsi="Arial" w:cs="Arial"/>
                <w:sz w:val="14"/>
                <w:szCs w:val="18"/>
                <w:lang w:val="en-GB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4"/>
                  <w:szCs w:val="18"/>
                  <w:lang w:val="en-GB"/>
                </w:rPr>
                <m:t>∝=.843</m:t>
              </m:r>
            </m:oMath>
          </w:p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  <w:tr w:rsidR="0023032D" w:rsidRPr="00F03DBF" w:rsidTr="0023032D">
        <w:trPr>
          <w:trHeight w:val="766"/>
        </w:trPr>
        <w:tc>
          <w:tcPr>
            <w:tcW w:w="7243" w:type="dxa"/>
          </w:tcPr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</w:pPr>
            <w:r w:rsidRPr="00F03DBF">
              <w:rPr>
                <w:rFonts w:ascii="Arial" w:hAnsi="Arial" w:cs="Arial"/>
                <w:b/>
                <w:i/>
                <w:sz w:val="14"/>
                <w:szCs w:val="18"/>
                <w:lang w:val="es-CO"/>
              </w:rPr>
              <w:t xml:space="preserve">Orientación al aprendizaje de mercado </w:t>
            </w:r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(fuente: </w:t>
            </w:r>
            <w:proofErr w:type="spellStart"/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>Weerawardena</w:t>
            </w:r>
            <w:proofErr w:type="spellEnd"/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 et al 2006).</w:t>
            </w:r>
            <w:r w:rsidRPr="00F03DBF"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  <w:t xml:space="preserve"> b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Su empresa recoge abundante información sobre sus mercados</w:t>
            </w: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 xml:space="preserve"> 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Busca ideas innovadoras a través de la información del mercado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Obtiene abundante conocimiento sobre los segmentos de mercado</w:t>
            </w:r>
          </w:p>
          <w:p w:rsidR="0023032D" w:rsidRPr="00F03DBF" w:rsidRDefault="008024CA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Obtiene conocimiento sobre los competidores</w:t>
            </w:r>
          </w:p>
          <w:p w:rsidR="008024CA" w:rsidRPr="00F03DBF" w:rsidRDefault="008024CA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Revisa fracasos anteriores en los mercados</w:t>
            </w:r>
          </w:p>
          <w:p w:rsidR="008024CA" w:rsidRPr="00F03DBF" w:rsidRDefault="008024CA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Analiza los efectos de los cambios en el mercado sobre su competitividad</w:t>
            </w:r>
          </w:p>
        </w:tc>
        <w:tc>
          <w:tcPr>
            <w:tcW w:w="1114" w:type="dxa"/>
          </w:tcPr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s-CO"/>
              </w:rPr>
            </w:pP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0.72</w:t>
            </w:r>
          </w:p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0.84</w:t>
            </w: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0.88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0.64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0.57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0.60</w:t>
            </w:r>
          </w:p>
        </w:tc>
        <w:tc>
          <w:tcPr>
            <w:tcW w:w="975" w:type="dxa"/>
          </w:tcPr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13.70</w:t>
            </w: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17.09</w:t>
            </w:r>
          </w:p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18.63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11.85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10.33</w:t>
            </w:r>
          </w:p>
          <w:p w:rsidR="00EB08F1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10.81</w:t>
            </w:r>
          </w:p>
        </w:tc>
        <w:tc>
          <w:tcPr>
            <w:tcW w:w="1129" w:type="dxa"/>
          </w:tcPr>
          <w:p w:rsidR="0023032D" w:rsidRPr="00F03DBF" w:rsidRDefault="00EB08F1" w:rsidP="00FC29B8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8"/>
                <w:lang w:val="en-GB"/>
              </w:rPr>
              <w:t>CR=.86</w:t>
            </w:r>
            <w:r w:rsidR="004A6106" w:rsidRPr="00F03DBF">
              <w:rPr>
                <w:rFonts w:ascii="Arial" w:hAnsi="Arial" w:cs="Arial"/>
                <w:sz w:val="14"/>
                <w:szCs w:val="18"/>
                <w:lang w:val="en-GB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4"/>
                  <w:szCs w:val="18"/>
                  <w:lang w:val="en-GB"/>
                </w:rPr>
                <m:t>∝=.853</m:t>
              </m:r>
            </m:oMath>
          </w:p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  <w:tr w:rsidR="0023032D" w:rsidRPr="00F03DBF" w:rsidTr="0023032D">
        <w:trPr>
          <w:trHeight w:val="766"/>
        </w:trPr>
        <w:tc>
          <w:tcPr>
            <w:tcW w:w="7243" w:type="dxa"/>
          </w:tcPr>
          <w:p w:rsidR="0023032D" w:rsidRPr="00F03DBF" w:rsidRDefault="0023032D" w:rsidP="00FC29B8">
            <w:pPr>
              <w:jc w:val="both"/>
              <w:rPr>
                <w:rFonts w:ascii="Arial" w:hAnsi="Arial" w:cs="Arial"/>
                <w:b/>
                <w:i/>
                <w:sz w:val="14"/>
                <w:szCs w:val="18"/>
                <w:vertAlign w:val="superscript"/>
                <w:lang w:val="es-CO"/>
              </w:rPr>
            </w:pPr>
            <w:r w:rsidRPr="00F03DBF">
              <w:rPr>
                <w:rFonts w:ascii="Arial" w:hAnsi="Arial" w:cs="Arial"/>
                <w:b/>
                <w:i/>
                <w:sz w:val="14"/>
                <w:szCs w:val="18"/>
                <w:lang w:val="es-CO"/>
              </w:rPr>
              <w:t xml:space="preserve">Orientación al aprendizaje interno </w:t>
            </w:r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(fuente: </w:t>
            </w:r>
            <w:proofErr w:type="spellStart"/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>Weerawardena</w:t>
            </w:r>
            <w:proofErr w:type="spellEnd"/>
            <w:r w:rsidRPr="00F03DBF">
              <w:rPr>
                <w:rFonts w:ascii="Arial" w:hAnsi="Arial" w:cs="Arial"/>
                <w:sz w:val="14"/>
                <w:szCs w:val="18"/>
                <w:lang w:val="es-CO"/>
              </w:rPr>
              <w:t xml:space="preserve"> et al 2006).</w:t>
            </w:r>
            <w:r w:rsidRPr="00F03DBF">
              <w:rPr>
                <w:rFonts w:ascii="Arial" w:hAnsi="Arial" w:cs="Arial"/>
                <w:sz w:val="14"/>
                <w:szCs w:val="18"/>
                <w:vertAlign w:val="superscript"/>
                <w:lang w:val="es-CO"/>
              </w:rPr>
              <w:t xml:space="preserve"> b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 xml:space="preserve">En su empresa se realizan importante actividades internas en I+D 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El conocimiento generado en la I+D interna se comparte internamente</w:t>
            </w:r>
          </w:p>
          <w:p w:rsidR="0023032D" w:rsidRPr="00F03DBF" w:rsidRDefault="0023032D" w:rsidP="00FC29B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F03DBF">
              <w:rPr>
                <w:rFonts w:ascii="Arial" w:hAnsi="Arial" w:cs="Arial"/>
                <w:sz w:val="14"/>
                <w:szCs w:val="16"/>
              </w:rPr>
              <w:t>Se revisan los fracasos anteriores en I+D</w:t>
            </w:r>
          </w:p>
          <w:p w:rsidR="0023032D" w:rsidRPr="00F03DBF" w:rsidRDefault="008024CA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El personal involucrado en I+D tiene gran nivel de habilidad</w:t>
            </w:r>
          </w:p>
          <w:p w:rsidR="008024CA" w:rsidRPr="00F03DBF" w:rsidRDefault="008024CA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Se dedican importantes recursos económicos a I+D</w:t>
            </w:r>
          </w:p>
          <w:p w:rsidR="008024CA" w:rsidRPr="00F03DBF" w:rsidRDefault="008024CA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El conocimiento obtenido en I+D se usa en las innovaciones</w:t>
            </w:r>
          </w:p>
          <w:p w:rsidR="008024CA" w:rsidRPr="00F03DBF" w:rsidRDefault="008024CA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La propiedad intelectual de la empresa es importante</w:t>
            </w:r>
          </w:p>
          <w:p w:rsidR="008024CA" w:rsidRPr="00F03DBF" w:rsidRDefault="008024CA" w:rsidP="00FC29B8">
            <w:pPr>
              <w:jc w:val="both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La capacidad para adquirir conocimiento en su empresa a través de I+D es alta</w:t>
            </w:r>
          </w:p>
        </w:tc>
        <w:tc>
          <w:tcPr>
            <w:tcW w:w="1114" w:type="dxa"/>
          </w:tcPr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s-CO"/>
              </w:rPr>
            </w:pPr>
          </w:p>
          <w:p w:rsidR="0023032D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s-CO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s-CO"/>
              </w:rPr>
              <w:t>0.84</w:t>
            </w:r>
          </w:p>
          <w:p w:rsidR="0023032D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0.83</w:t>
            </w:r>
          </w:p>
          <w:p w:rsidR="0023032D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0.84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0.83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0.82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0.85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0.76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0.84</w:t>
            </w:r>
          </w:p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</w:tc>
        <w:tc>
          <w:tcPr>
            <w:tcW w:w="975" w:type="dxa"/>
          </w:tcPr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  <w:p w:rsidR="0023032D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17.72</w:t>
            </w:r>
          </w:p>
          <w:p w:rsidR="0023032D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17.26</w:t>
            </w:r>
          </w:p>
          <w:p w:rsidR="0023032D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17.77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17.31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17.09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17.99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15.23</w:t>
            </w:r>
          </w:p>
          <w:p w:rsidR="00DB37B1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6"/>
                <w:lang w:val="en-GB"/>
              </w:rPr>
              <w:t>17.52</w:t>
            </w:r>
          </w:p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23032D" w:rsidRPr="00F03DBF" w:rsidRDefault="00DB37B1" w:rsidP="00FC29B8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  <w:r w:rsidRPr="00F03DBF">
              <w:rPr>
                <w:rFonts w:ascii="Arial" w:hAnsi="Arial" w:cs="Arial"/>
                <w:sz w:val="14"/>
                <w:szCs w:val="18"/>
                <w:lang w:val="en-GB"/>
              </w:rPr>
              <w:t>CR=</w:t>
            </w:r>
            <w:r w:rsidR="0023032D" w:rsidRPr="00F03DBF">
              <w:rPr>
                <w:rFonts w:ascii="Arial" w:hAnsi="Arial" w:cs="Arial"/>
                <w:sz w:val="14"/>
                <w:szCs w:val="18"/>
                <w:lang w:val="en-GB"/>
              </w:rPr>
              <w:t>.94</w:t>
            </w:r>
            <m:oMath>
              <m:r>
                <w:rPr>
                  <w:rFonts w:ascii="Cambria Math" w:hAnsi="Cambria Math" w:cs="Arial"/>
                  <w:sz w:val="14"/>
                  <w:szCs w:val="18"/>
                  <w:lang w:val="en-GB"/>
                </w:rPr>
                <m:t xml:space="preserve"> ∝=.945</m:t>
              </m:r>
            </m:oMath>
          </w:p>
          <w:p w:rsidR="0023032D" w:rsidRPr="00F03DBF" w:rsidRDefault="0023032D" w:rsidP="00FC29B8">
            <w:pPr>
              <w:jc w:val="center"/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</w:tbl>
    <w:p w:rsidR="0028707E" w:rsidRPr="00F03DBF" w:rsidRDefault="0028707E" w:rsidP="0023032D">
      <w:pPr>
        <w:jc w:val="both"/>
        <w:rPr>
          <w:rFonts w:ascii="Arial" w:hAnsi="Arial" w:cs="Arial"/>
          <w:sz w:val="18"/>
          <w:szCs w:val="18"/>
          <w:lang w:val="es-CO"/>
        </w:rPr>
      </w:pPr>
    </w:p>
    <w:p w:rsidR="005E7412" w:rsidRPr="00F03DBF" w:rsidRDefault="005048B5" w:rsidP="0028707E">
      <w:pPr>
        <w:ind w:left="142"/>
        <w:jc w:val="both"/>
        <w:rPr>
          <w:rFonts w:ascii="Arial" w:hAnsi="Arial" w:cs="Arial"/>
          <w:sz w:val="16"/>
          <w:szCs w:val="16"/>
          <w:lang w:val="es-CO"/>
        </w:rPr>
      </w:pPr>
      <w:r w:rsidRPr="00F03DBF">
        <w:rPr>
          <w:rFonts w:ascii="Arial" w:hAnsi="Arial" w:cs="Arial"/>
          <w:sz w:val="16"/>
          <w:szCs w:val="16"/>
          <w:lang w:val="es-CO"/>
        </w:rPr>
        <w:t>E</w:t>
      </w:r>
      <w:r w:rsidR="00576DD4" w:rsidRPr="00F03DBF">
        <w:rPr>
          <w:rFonts w:ascii="Arial" w:hAnsi="Arial" w:cs="Arial"/>
          <w:sz w:val="16"/>
          <w:szCs w:val="16"/>
          <w:lang w:val="es-CO"/>
        </w:rPr>
        <w:t>stadí</w:t>
      </w:r>
      <w:r w:rsidRPr="00F03DBF">
        <w:rPr>
          <w:rFonts w:ascii="Arial" w:hAnsi="Arial" w:cs="Arial"/>
          <w:sz w:val="16"/>
          <w:szCs w:val="16"/>
          <w:lang w:val="es-CO"/>
        </w:rPr>
        <w:t>sticos de ajuste para el modelo de medida de</w:t>
      </w:r>
      <w:r w:rsidR="00B9611E" w:rsidRPr="00F03DBF">
        <w:rPr>
          <w:rFonts w:ascii="Arial" w:hAnsi="Arial" w:cs="Arial"/>
          <w:sz w:val="16"/>
          <w:szCs w:val="16"/>
          <w:lang w:val="es-CO"/>
        </w:rPr>
        <w:t xml:space="preserve"> 3</w:t>
      </w:r>
      <w:r w:rsidR="00BD1408" w:rsidRPr="00F03DBF">
        <w:rPr>
          <w:rFonts w:ascii="Arial" w:hAnsi="Arial" w:cs="Arial"/>
          <w:sz w:val="16"/>
          <w:szCs w:val="16"/>
          <w:lang w:val="es-CO"/>
        </w:rPr>
        <w:t>5</w:t>
      </w:r>
      <w:r w:rsidR="00576DD4" w:rsidRPr="00F03DBF">
        <w:rPr>
          <w:rFonts w:ascii="Arial" w:hAnsi="Arial" w:cs="Arial"/>
          <w:sz w:val="16"/>
          <w:szCs w:val="16"/>
          <w:lang w:val="es-CO"/>
        </w:rPr>
        <w:t xml:space="preserve"> indicadores para</w:t>
      </w:r>
      <w:r w:rsidR="004B202B" w:rsidRPr="00F03DBF">
        <w:rPr>
          <w:rFonts w:ascii="Arial" w:hAnsi="Arial" w:cs="Arial"/>
          <w:sz w:val="16"/>
          <w:szCs w:val="16"/>
          <w:lang w:val="es-CO"/>
        </w:rPr>
        <w:t xml:space="preserve"> 5</w:t>
      </w:r>
      <w:r w:rsidR="00576DD4" w:rsidRPr="00F03DBF">
        <w:rPr>
          <w:rFonts w:ascii="Arial" w:hAnsi="Arial" w:cs="Arial"/>
          <w:sz w:val="16"/>
          <w:szCs w:val="16"/>
          <w:lang w:val="es-CO"/>
        </w:rPr>
        <w:t xml:space="preserve"> constructos</w:t>
      </w:r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: </w:t>
      </w:r>
      <w:proofErr w:type="gramStart"/>
      <w:r w:rsidR="005E7412" w:rsidRPr="00F03DBF">
        <w:rPr>
          <w:rFonts w:ascii="Arial" w:hAnsi="Arial" w:cs="Arial"/>
          <w:sz w:val="16"/>
          <w:szCs w:val="16"/>
          <w:lang w:val="en-GB"/>
        </w:rPr>
        <w:t>χ</w:t>
      </w:r>
      <w:r w:rsidR="005E7412" w:rsidRPr="00F03DBF">
        <w:rPr>
          <w:rFonts w:ascii="Arial" w:hAnsi="Arial" w:cs="Arial"/>
          <w:sz w:val="16"/>
          <w:szCs w:val="16"/>
          <w:vertAlign w:val="superscript"/>
          <w:lang w:val="es-CO"/>
        </w:rPr>
        <w:t>2</w:t>
      </w:r>
      <w:r w:rsidR="00EA3080" w:rsidRPr="00F03DBF">
        <w:rPr>
          <w:rFonts w:ascii="Arial" w:hAnsi="Arial" w:cs="Arial"/>
          <w:sz w:val="16"/>
          <w:szCs w:val="16"/>
          <w:vertAlign w:val="subscript"/>
          <w:lang w:val="es-CO"/>
        </w:rPr>
        <w:t>(</w:t>
      </w:r>
      <w:proofErr w:type="gramEnd"/>
      <w:r w:rsidR="00EA3080" w:rsidRPr="00F03DBF">
        <w:rPr>
          <w:rFonts w:ascii="Arial" w:hAnsi="Arial" w:cs="Arial"/>
          <w:sz w:val="16"/>
          <w:szCs w:val="16"/>
          <w:vertAlign w:val="subscript"/>
          <w:lang w:val="es-CO"/>
        </w:rPr>
        <w:t>550</w:t>
      </w:r>
      <w:r w:rsidR="005E7412" w:rsidRPr="00F03DBF">
        <w:rPr>
          <w:rFonts w:ascii="Arial" w:hAnsi="Arial" w:cs="Arial"/>
          <w:sz w:val="16"/>
          <w:szCs w:val="16"/>
          <w:vertAlign w:val="subscript"/>
          <w:lang w:val="es-CO"/>
        </w:rPr>
        <w:t>)</w:t>
      </w:r>
      <w:r w:rsidR="00576DD4" w:rsidRPr="00F03DBF">
        <w:rPr>
          <w:rFonts w:ascii="Arial" w:hAnsi="Arial" w:cs="Arial"/>
          <w:sz w:val="16"/>
          <w:szCs w:val="16"/>
          <w:vertAlign w:val="subscript"/>
          <w:lang w:val="es-CO"/>
        </w:rPr>
        <w:t xml:space="preserve"> </w:t>
      </w:r>
      <w:r w:rsidR="00EA3080" w:rsidRPr="00F03DBF">
        <w:rPr>
          <w:rFonts w:ascii="Arial" w:hAnsi="Arial" w:cs="Arial"/>
          <w:sz w:val="16"/>
          <w:szCs w:val="16"/>
          <w:lang w:val="es-CO"/>
        </w:rPr>
        <w:t>= 1374.15</w:t>
      </w:r>
      <w:r w:rsidR="004B202B" w:rsidRPr="00F03DBF">
        <w:rPr>
          <w:rFonts w:ascii="Arial" w:hAnsi="Arial" w:cs="Arial"/>
          <w:sz w:val="16"/>
          <w:szCs w:val="16"/>
          <w:lang w:val="es-CO"/>
        </w:rPr>
        <w:t>; GFI</w:t>
      </w:r>
      <w:r w:rsidR="00EA3080" w:rsidRPr="00F03DBF">
        <w:rPr>
          <w:rFonts w:ascii="Arial" w:hAnsi="Arial" w:cs="Arial"/>
          <w:sz w:val="16"/>
          <w:szCs w:val="16"/>
          <w:lang w:val="es-CO"/>
        </w:rPr>
        <w:t>= 0.79; RMSEA= 0.07</w:t>
      </w:r>
      <w:r w:rsidR="00527735" w:rsidRPr="00F03DBF">
        <w:rPr>
          <w:rFonts w:ascii="Arial" w:hAnsi="Arial" w:cs="Arial"/>
          <w:sz w:val="16"/>
          <w:szCs w:val="16"/>
          <w:lang w:val="es-CO"/>
        </w:rPr>
        <w:t>1; SRMR= 0.067</w:t>
      </w:r>
      <w:r w:rsidR="004B202B" w:rsidRPr="00F03DBF">
        <w:rPr>
          <w:rFonts w:ascii="Arial" w:hAnsi="Arial" w:cs="Arial"/>
          <w:sz w:val="16"/>
          <w:szCs w:val="16"/>
          <w:lang w:val="es-CO"/>
        </w:rPr>
        <w:t>; CFI=0.95</w:t>
      </w:r>
      <w:r w:rsidR="00527735" w:rsidRPr="00F03DBF">
        <w:rPr>
          <w:rFonts w:ascii="Arial" w:hAnsi="Arial" w:cs="Arial"/>
          <w:sz w:val="16"/>
          <w:szCs w:val="16"/>
          <w:lang w:val="es-CO"/>
        </w:rPr>
        <w:t>; TLI (NNFI)= 0.95</w:t>
      </w:r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. </w:t>
      </w:r>
      <w:proofErr w:type="gramStart"/>
      <w:r w:rsidR="005E7412" w:rsidRPr="00F03DBF">
        <w:rPr>
          <w:rFonts w:ascii="Arial" w:hAnsi="Arial" w:cs="Arial"/>
          <w:sz w:val="16"/>
          <w:szCs w:val="16"/>
          <w:vertAlign w:val="superscript"/>
          <w:lang w:val="es-CO"/>
        </w:rPr>
        <w:t>a</w:t>
      </w:r>
      <w:proofErr w:type="gramEnd"/>
      <w:r w:rsidR="00A56755" w:rsidRPr="00F03DBF">
        <w:rPr>
          <w:rFonts w:ascii="Arial" w:hAnsi="Arial" w:cs="Arial"/>
          <w:sz w:val="16"/>
          <w:szCs w:val="16"/>
          <w:lang w:val="es-CO"/>
        </w:rPr>
        <w:t xml:space="preserve"> </w:t>
      </w:r>
      <w:proofErr w:type="spellStart"/>
      <w:r w:rsidR="005E7412" w:rsidRPr="00F03DBF">
        <w:rPr>
          <w:rFonts w:ascii="Arial" w:hAnsi="Arial" w:cs="Arial"/>
          <w:sz w:val="16"/>
          <w:szCs w:val="16"/>
          <w:lang w:val="es-CO"/>
        </w:rPr>
        <w:t>composite</w:t>
      </w:r>
      <w:proofErr w:type="spellEnd"/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 </w:t>
      </w:r>
      <w:proofErr w:type="spellStart"/>
      <w:r w:rsidR="005E7412" w:rsidRPr="00F03DBF">
        <w:rPr>
          <w:rFonts w:ascii="Arial" w:hAnsi="Arial" w:cs="Arial"/>
          <w:sz w:val="16"/>
          <w:szCs w:val="16"/>
          <w:lang w:val="es-CO"/>
        </w:rPr>
        <w:t>reliability</w:t>
      </w:r>
      <w:proofErr w:type="spellEnd"/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 (</w:t>
      </w:r>
      <w:r w:rsidR="005E7412" w:rsidRPr="00F03DBF">
        <w:rPr>
          <w:rFonts w:ascii="Arial" w:hAnsi="Arial" w:cs="Arial"/>
          <w:sz w:val="16"/>
          <w:szCs w:val="16"/>
          <w:lang w:val="en-GB"/>
        </w:rPr>
        <w:t>ρ</w:t>
      </w:r>
      <w:r w:rsidR="005E7412" w:rsidRPr="00F03DBF">
        <w:rPr>
          <w:rFonts w:ascii="Arial" w:hAnsi="Arial" w:cs="Arial"/>
          <w:sz w:val="16"/>
          <w:szCs w:val="16"/>
          <w:vertAlign w:val="subscript"/>
          <w:lang w:val="es-CO"/>
        </w:rPr>
        <w:t>c</w:t>
      </w:r>
      <w:r w:rsidR="005E7412" w:rsidRPr="00F03DBF">
        <w:rPr>
          <w:rFonts w:ascii="Arial" w:hAnsi="Arial" w:cs="Arial"/>
          <w:sz w:val="16"/>
          <w:szCs w:val="16"/>
          <w:lang w:val="es-CO"/>
        </w:rPr>
        <w:t>=(∑</w:t>
      </w:r>
      <w:r w:rsidR="005E7412" w:rsidRPr="00F03DBF">
        <w:rPr>
          <w:rFonts w:ascii="Arial" w:hAnsi="Arial" w:cs="Arial"/>
          <w:sz w:val="16"/>
          <w:szCs w:val="16"/>
          <w:lang w:val="en-GB"/>
        </w:rPr>
        <w:t>λ</w:t>
      </w:r>
      <w:r w:rsidR="005E7412" w:rsidRPr="00F03DBF">
        <w:rPr>
          <w:rFonts w:ascii="Arial" w:hAnsi="Arial" w:cs="Arial"/>
          <w:sz w:val="16"/>
          <w:szCs w:val="16"/>
          <w:vertAlign w:val="subscript"/>
          <w:lang w:val="es-CO"/>
        </w:rPr>
        <w:t>i</w:t>
      </w:r>
      <w:r w:rsidR="005E7412" w:rsidRPr="00F03DBF">
        <w:rPr>
          <w:rFonts w:ascii="Arial" w:hAnsi="Arial" w:cs="Arial"/>
          <w:sz w:val="16"/>
          <w:szCs w:val="16"/>
          <w:lang w:val="es-CO"/>
        </w:rPr>
        <w:t>)</w:t>
      </w:r>
      <w:r w:rsidR="005E7412" w:rsidRPr="00F03DBF">
        <w:rPr>
          <w:rFonts w:ascii="Arial" w:hAnsi="Arial" w:cs="Arial"/>
          <w:sz w:val="16"/>
          <w:szCs w:val="16"/>
          <w:vertAlign w:val="superscript"/>
          <w:lang w:val="es-CO"/>
        </w:rPr>
        <w:t>2</w:t>
      </w:r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 </w:t>
      </w:r>
      <w:proofErr w:type="spellStart"/>
      <w:r w:rsidR="005E7412" w:rsidRPr="00F03DBF">
        <w:rPr>
          <w:rFonts w:ascii="Arial" w:hAnsi="Arial" w:cs="Arial"/>
          <w:sz w:val="16"/>
          <w:szCs w:val="16"/>
          <w:lang w:val="es-CO"/>
        </w:rPr>
        <w:t>var</w:t>
      </w:r>
      <w:proofErr w:type="spellEnd"/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 (</w:t>
      </w:r>
      <w:r w:rsidR="005E7412" w:rsidRPr="00F03DBF">
        <w:rPr>
          <w:rFonts w:ascii="Arial" w:hAnsi="Arial" w:cs="Arial"/>
          <w:sz w:val="16"/>
          <w:szCs w:val="16"/>
          <w:lang w:val="en-GB"/>
        </w:rPr>
        <w:t>ξ</w:t>
      </w:r>
      <w:r w:rsidR="005E7412" w:rsidRPr="00F03DBF">
        <w:rPr>
          <w:rFonts w:ascii="Arial" w:hAnsi="Arial" w:cs="Arial"/>
          <w:sz w:val="16"/>
          <w:szCs w:val="16"/>
          <w:lang w:val="es-CO"/>
        </w:rPr>
        <w:t>)/[(∑</w:t>
      </w:r>
      <w:r w:rsidR="005E7412" w:rsidRPr="00F03DBF">
        <w:rPr>
          <w:rFonts w:ascii="Arial" w:hAnsi="Arial" w:cs="Arial"/>
          <w:sz w:val="16"/>
          <w:szCs w:val="16"/>
          <w:lang w:val="en-GB"/>
        </w:rPr>
        <w:t>λ</w:t>
      </w:r>
      <w:r w:rsidR="005E7412" w:rsidRPr="00F03DBF">
        <w:rPr>
          <w:rFonts w:ascii="Arial" w:hAnsi="Arial" w:cs="Arial"/>
          <w:sz w:val="16"/>
          <w:szCs w:val="16"/>
          <w:vertAlign w:val="subscript"/>
          <w:lang w:val="es-CO"/>
        </w:rPr>
        <w:t>i</w:t>
      </w:r>
      <w:r w:rsidR="005E7412" w:rsidRPr="00F03DBF">
        <w:rPr>
          <w:rFonts w:ascii="Arial" w:hAnsi="Arial" w:cs="Arial"/>
          <w:sz w:val="16"/>
          <w:szCs w:val="16"/>
          <w:lang w:val="es-CO"/>
        </w:rPr>
        <w:t>)</w:t>
      </w:r>
      <w:r w:rsidR="005E7412" w:rsidRPr="00F03DBF">
        <w:rPr>
          <w:rFonts w:ascii="Arial" w:hAnsi="Arial" w:cs="Arial"/>
          <w:sz w:val="16"/>
          <w:szCs w:val="16"/>
          <w:vertAlign w:val="superscript"/>
          <w:lang w:val="es-CO"/>
        </w:rPr>
        <w:t>2</w:t>
      </w:r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 </w:t>
      </w:r>
      <w:proofErr w:type="spellStart"/>
      <w:r w:rsidR="005E7412" w:rsidRPr="00F03DBF">
        <w:rPr>
          <w:rFonts w:ascii="Arial" w:hAnsi="Arial" w:cs="Arial"/>
          <w:sz w:val="16"/>
          <w:szCs w:val="16"/>
          <w:lang w:val="es-CO"/>
        </w:rPr>
        <w:t>var</w:t>
      </w:r>
      <w:proofErr w:type="spellEnd"/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 (</w:t>
      </w:r>
      <w:r w:rsidR="005E7412" w:rsidRPr="00F03DBF">
        <w:rPr>
          <w:rFonts w:ascii="Arial" w:hAnsi="Arial" w:cs="Arial"/>
          <w:sz w:val="16"/>
          <w:szCs w:val="16"/>
          <w:lang w:val="en-GB"/>
        </w:rPr>
        <w:t>ξ</w:t>
      </w:r>
      <w:r w:rsidR="005E7412" w:rsidRPr="00F03DBF">
        <w:rPr>
          <w:rFonts w:ascii="Arial" w:hAnsi="Arial" w:cs="Arial"/>
          <w:sz w:val="16"/>
          <w:szCs w:val="16"/>
          <w:lang w:val="es-CO"/>
        </w:rPr>
        <w:t>) + ∑</w:t>
      </w:r>
      <w:r w:rsidR="005E7412" w:rsidRPr="00F03DBF">
        <w:rPr>
          <w:rFonts w:ascii="Arial" w:hAnsi="Arial" w:cs="Arial"/>
          <w:sz w:val="16"/>
          <w:szCs w:val="16"/>
          <w:lang w:val="en-GB"/>
        </w:rPr>
        <w:t>θ</w:t>
      </w:r>
      <w:r w:rsidR="005E7412" w:rsidRPr="00F03DBF">
        <w:rPr>
          <w:rFonts w:ascii="Arial" w:hAnsi="Arial" w:cs="Arial"/>
          <w:sz w:val="16"/>
          <w:szCs w:val="16"/>
          <w:vertAlign w:val="subscript"/>
          <w:lang w:val="es-CO"/>
        </w:rPr>
        <w:t>ii</w:t>
      </w:r>
      <w:r w:rsidRPr="00F03DBF">
        <w:rPr>
          <w:rFonts w:ascii="Arial" w:hAnsi="Arial" w:cs="Arial"/>
          <w:sz w:val="16"/>
          <w:szCs w:val="16"/>
          <w:lang w:val="es-CO"/>
        </w:rPr>
        <w:t>]; (</w:t>
      </w:r>
      <w:proofErr w:type="spellStart"/>
      <w:r w:rsidRPr="00F03DBF">
        <w:rPr>
          <w:rFonts w:ascii="Arial" w:hAnsi="Arial" w:cs="Arial"/>
          <w:sz w:val="16"/>
          <w:szCs w:val="16"/>
          <w:lang w:val="es-CO"/>
        </w:rPr>
        <w:t>Bagozzi</w:t>
      </w:r>
      <w:proofErr w:type="spellEnd"/>
      <w:r w:rsidRPr="00F03DBF">
        <w:rPr>
          <w:rFonts w:ascii="Arial" w:hAnsi="Arial" w:cs="Arial"/>
          <w:sz w:val="16"/>
          <w:szCs w:val="16"/>
          <w:lang w:val="es-CO"/>
        </w:rPr>
        <w:t xml:space="preserve"> and </w:t>
      </w:r>
      <w:proofErr w:type="spellStart"/>
      <w:r w:rsidRPr="00F03DBF">
        <w:rPr>
          <w:rFonts w:ascii="Arial" w:hAnsi="Arial" w:cs="Arial"/>
          <w:sz w:val="16"/>
          <w:szCs w:val="16"/>
          <w:lang w:val="es-CO"/>
        </w:rPr>
        <w:t>Yi</w:t>
      </w:r>
      <w:proofErr w:type="spellEnd"/>
      <w:r w:rsidRPr="00F03DBF">
        <w:rPr>
          <w:rFonts w:ascii="Arial" w:hAnsi="Arial" w:cs="Arial"/>
          <w:sz w:val="16"/>
          <w:szCs w:val="16"/>
          <w:lang w:val="es-CO"/>
        </w:rPr>
        <w:t>, 1998))</w:t>
      </w:r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. </w:t>
      </w:r>
      <w:proofErr w:type="gramStart"/>
      <w:r w:rsidRPr="00F03DBF">
        <w:rPr>
          <w:rFonts w:ascii="Arial" w:hAnsi="Arial" w:cs="Arial"/>
          <w:sz w:val="16"/>
          <w:szCs w:val="16"/>
          <w:vertAlign w:val="superscript"/>
          <w:lang w:val="es-CO"/>
        </w:rPr>
        <w:t>b</w:t>
      </w:r>
      <w:proofErr w:type="gramEnd"/>
      <w:r w:rsidR="005E7412" w:rsidRPr="00F03DBF">
        <w:rPr>
          <w:rFonts w:ascii="Arial" w:hAnsi="Arial" w:cs="Arial"/>
          <w:sz w:val="16"/>
          <w:szCs w:val="16"/>
          <w:vertAlign w:val="superscript"/>
          <w:lang w:val="es-CO"/>
        </w:rPr>
        <w:t xml:space="preserve"> </w:t>
      </w:r>
      <w:r w:rsidR="00576DD4" w:rsidRPr="00F03DBF">
        <w:rPr>
          <w:rFonts w:ascii="Arial" w:hAnsi="Arial" w:cs="Arial"/>
          <w:sz w:val="16"/>
          <w:szCs w:val="16"/>
          <w:lang w:val="es-CO"/>
        </w:rPr>
        <w:t>extremos</w:t>
      </w:r>
      <w:r w:rsidR="00527735" w:rsidRPr="00F03DBF">
        <w:rPr>
          <w:rFonts w:ascii="Arial" w:hAnsi="Arial" w:cs="Arial"/>
          <w:sz w:val="16"/>
          <w:szCs w:val="16"/>
          <w:lang w:val="es-CO"/>
        </w:rPr>
        <w:t>: 1</w:t>
      </w:r>
      <w:r w:rsidR="00576DD4" w:rsidRPr="00F03DBF">
        <w:rPr>
          <w:rFonts w:ascii="Arial" w:hAnsi="Arial" w:cs="Arial"/>
          <w:sz w:val="16"/>
          <w:szCs w:val="16"/>
          <w:lang w:val="es-CO"/>
        </w:rPr>
        <w:t>= muy en desacuerdo</w:t>
      </w:r>
      <w:r w:rsidR="00527735" w:rsidRPr="00F03DBF">
        <w:rPr>
          <w:rFonts w:ascii="Arial" w:hAnsi="Arial" w:cs="Arial"/>
          <w:sz w:val="16"/>
          <w:szCs w:val="16"/>
          <w:lang w:val="es-CO"/>
        </w:rPr>
        <w:t>; 7</w:t>
      </w:r>
      <w:r w:rsidR="00576DD4" w:rsidRPr="00F03DBF">
        <w:rPr>
          <w:rFonts w:ascii="Arial" w:hAnsi="Arial" w:cs="Arial"/>
          <w:sz w:val="16"/>
          <w:szCs w:val="16"/>
          <w:lang w:val="es-CO"/>
        </w:rPr>
        <w:t>= muy de acuerdo</w:t>
      </w:r>
      <w:r w:rsidR="005E7412" w:rsidRPr="00F03DBF">
        <w:rPr>
          <w:rFonts w:ascii="Arial" w:hAnsi="Arial" w:cs="Arial"/>
          <w:sz w:val="16"/>
          <w:szCs w:val="16"/>
          <w:lang w:val="es-CO"/>
        </w:rPr>
        <w:t xml:space="preserve">. </w:t>
      </w:r>
      <w:proofErr w:type="gramStart"/>
      <w:r w:rsidRPr="00F03DBF">
        <w:rPr>
          <w:rFonts w:ascii="Arial" w:hAnsi="Arial" w:cs="Arial"/>
          <w:sz w:val="16"/>
          <w:szCs w:val="16"/>
          <w:vertAlign w:val="superscript"/>
          <w:lang w:val="es-CO"/>
        </w:rPr>
        <w:t>c</w:t>
      </w:r>
      <w:proofErr w:type="gramEnd"/>
      <w:r w:rsidR="00DD2C76" w:rsidRPr="00F03DBF">
        <w:rPr>
          <w:rFonts w:ascii="Arial" w:hAnsi="Arial" w:cs="Arial"/>
          <w:sz w:val="16"/>
          <w:szCs w:val="16"/>
          <w:lang w:val="es-CO"/>
        </w:rPr>
        <w:t xml:space="preserve"> </w:t>
      </w:r>
      <w:r w:rsidR="00576DD4" w:rsidRPr="00F03DBF">
        <w:rPr>
          <w:rFonts w:ascii="Arial" w:hAnsi="Arial" w:cs="Arial"/>
          <w:sz w:val="16"/>
          <w:szCs w:val="16"/>
          <w:lang w:val="es-CO"/>
        </w:rPr>
        <w:t>extremos</w:t>
      </w:r>
      <w:r w:rsidRPr="00F03DBF">
        <w:rPr>
          <w:rFonts w:ascii="Arial" w:hAnsi="Arial" w:cs="Arial"/>
          <w:sz w:val="16"/>
          <w:szCs w:val="16"/>
          <w:lang w:val="es-CO"/>
        </w:rPr>
        <w:t xml:space="preserve">: </w:t>
      </w:r>
      <w:r w:rsidR="00DD2C76" w:rsidRPr="00F03DBF">
        <w:rPr>
          <w:rFonts w:ascii="Arial" w:hAnsi="Arial" w:cs="Arial"/>
          <w:sz w:val="16"/>
          <w:szCs w:val="16"/>
          <w:lang w:val="es-CO"/>
        </w:rPr>
        <w:t xml:space="preserve">1= </w:t>
      </w:r>
      <w:r w:rsidRPr="00F03DBF">
        <w:rPr>
          <w:rFonts w:ascii="Arial" w:hAnsi="Arial" w:cs="Arial"/>
          <w:sz w:val="16"/>
          <w:szCs w:val="16"/>
          <w:lang w:val="es-CO"/>
        </w:rPr>
        <w:t xml:space="preserve">muy insatisfecho; </w:t>
      </w:r>
      <w:r w:rsidR="00576DD4" w:rsidRPr="00F03DBF">
        <w:rPr>
          <w:rFonts w:ascii="Arial" w:hAnsi="Arial" w:cs="Arial"/>
          <w:sz w:val="16"/>
          <w:szCs w:val="16"/>
          <w:lang w:val="es-CO"/>
        </w:rPr>
        <w:t>7</w:t>
      </w:r>
      <w:r w:rsidRPr="00F03DBF">
        <w:rPr>
          <w:rFonts w:ascii="Arial" w:hAnsi="Arial" w:cs="Arial"/>
          <w:sz w:val="16"/>
          <w:szCs w:val="16"/>
          <w:lang w:val="es-CO"/>
        </w:rPr>
        <w:t>= muy satisfecho.</w:t>
      </w:r>
      <w:r w:rsidR="00A56755" w:rsidRPr="00F03DBF">
        <w:rPr>
          <w:rFonts w:ascii="Arial" w:hAnsi="Arial" w:cs="Arial"/>
          <w:sz w:val="16"/>
          <w:szCs w:val="16"/>
          <w:lang w:val="es-CO"/>
        </w:rPr>
        <w:t xml:space="preserve">. </w:t>
      </w:r>
      <w:proofErr w:type="gramStart"/>
      <w:r w:rsidR="00A56755" w:rsidRPr="00F03DBF">
        <w:rPr>
          <w:rFonts w:ascii="Arial" w:hAnsi="Arial" w:cs="Arial"/>
          <w:sz w:val="16"/>
          <w:szCs w:val="16"/>
          <w:vertAlign w:val="superscript"/>
          <w:lang w:val="es-CO"/>
        </w:rPr>
        <w:t>d</w:t>
      </w:r>
      <w:proofErr w:type="gramEnd"/>
      <w:r w:rsidR="00A56755" w:rsidRPr="00F03DBF">
        <w:rPr>
          <w:rFonts w:ascii="Arial" w:hAnsi="Arial" w:cs="Arial"/>
          <w:sz w:val="16"/>
          <w:szCs w:val="16"/>
          <w:vertAlign w:val="superscript"/>
          <w:lang w:val="es-CO"/>
        </w:rPr>
        <w:t xml:space="preserve"> </w:t>
      </w:r>
      <w:proofErr w:type="spellStart"/>
      <w:r w:rsidR="00A56755" w:rsidRPr="00F03DBF">
        <w:rPr>
          <w:rFonts w:ascii="Arial" w:hAnsi="Arial" w:cs="Arial"/>
          <w:sz w:val="16"/>
          <w:szCs w:val="16"/>
          <w:lang w:val="es-CO"/>
        </w:rPr>
        <w:t>Alpha</w:t>
      </w:r>
      <w:proofErr w:type="spellEnd"/>
      <w:r w:rsidR="00A56755" w:rsidRPr="00F03DBF">
        <w:rPr>
          <w:rFonts w:ascii="Arial" w:hAnsi="Arial" w:cs="Arial"/>
          <w:sz w:val="16"/>
          <w:szCs w:val="16"/>
          <w:lang w:val="es-CO"/>
        </w:rPr>
        <w:t xml:space="preserve"> de </w:t>
      </w:r>
      <w:proofErr w:type="spellStart"/>
      <w:r w:rsidR="00A56755" w:rsidRPr="00F03DBF">
        <w:rPr>
          <w:rFonts w:ascii="Arial" w:hAnsi="Arial" w:cs="Arial"/>
          <w:sz w:val="16"/>
          <w:szCs w:val="16"/>
          <w:lang w:val="es-CO"/>
        </w:rPr>
        <w:t>Cronbach</w:t>
      </w:r>
      <w:proofErr w:type="spellEnd"/>
    </w:p>
    <w:p w:rsidR="005E7412" w:rsidRPr="00F03DBF" w:rsidRDefault="005E7412">
      <w:pPr>
        <w:rPr>
          <w:rFonts w:ascii="Arial" w:hAnsi="Arial" w:cs="Arial"/>
          <w:lang w:val="es-CO"/>
        </w:rPr>
      </w:pPr>
    </w:p>
    <w:p w:rsidR="005E7412" w:rsidRPr="00576DD4" w:rsidRDefault="005E7412">
      <w:pPr>
        <w:rPr>
          <w:lang w:val="es-CO"/>
        </w:rPr>
      </w:pPr>
    </w:p>
    <w:p w:rsidR="005E7412" w:rsidRPr="00576DD4" w:rsidRDefault="005E7412">
      <w:pPr>
        <w:rPr>
          <w:lang w:val="es-CO"/>
        </w:rPr>
      </w:pPr>
    </w:p>
    <w:p w:rsidR="005E7412" w:rsidRPr="00576DD4" w:rsidRDefault="005E7412">
      <w:pPr>
        <w:rPr>
          <w:lang w:val="es-CO"/>
        </w:rPr>
      </w:pPr>
    </w:p>
    <w:p w:rsidR="005E7412" w:rsidRPr="00576DD4" w:rsidRDefault="005E7412">
      <w:pPr>
        <w:rPr>
          <w:lang w:val="es-CO"/>
        </w:rPr>
      </w:pPr>
    </w:p>
    <w:p w:rsidR="005E7412" w:rsidRPr="00576DD4" w:rsidRDefault="005E7412">
      <w:pPr>
        <w:rPr>
          <w:lang w:val="es-CO"/>
        </w:rPr>
      </w:pPr>
      <w:bookmarkStart w:id="0" w:name="_GoBack"/>
      <w:bookmarkEnd w:id="0"/>
    </w:p>
    <w:sectPr w:rsidR="005E7412" w:rsidRPr="00576DD4" w:rsidSect="0023032D">
      <w:pgSz w:w="12240" w:h="15840"/>
      <w:pgMar w:top="1417" w:right="1183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9C"/>
    <w:rsid w:val="000B311C"/>
    <w:rsid w:val="00183C98"/>
    <w:rsid w:val="001D0CA4"/>
    <w:rsid w:val="0023032D"/>
    <w:rsid w:val="0028707E"/>
    <w:rsid w:val="0031368E"/>
    <w:rsid w:val="00340DCC"/>
    <w:rsid w:val="0039369C"/>
    <w:rsid w:val="003A39E1"/>
    <w:rsid w:val="00463AB0"/>
    <w:rsid w:val="00473442"/>
    <w:rsid w:val="004A6106"/>
    <w:rsid w:val="004B1244"/>
    <w:rsid w:val="004B202B"/>
    <w:rsid w:val="004C0E4E"/>
    <w:rsid w:val="005048B5"/>
    <w:rsid w:val="00527735"/>
    <w:rsid w:val="00574E58"/>
    <w:rsid w:val="00576DD4"/>
    <w:rsid w:val="005E7412"/>
    <w:rsid w:val="006E46B5"/>
    <w:rsid w:val="00700629"/>
    <w:rsid w:val="008024CA"/>
    <w:rsid w:val="0081355E"/>
    <w:rsid w:val="008A12CE"/>
    <w:rsid w:val="008F5CB3"/>
    <w:rsid w:val="008F5FFA"/>
    <w:rsid w:val="009B02DF"/>
    <w:rsid w:val="009D1C24"/>
    <w:rsid w:val="00A56755"/>
    <w:rsid w:val="00AA46A7"/>
    <w:rsid w:val="00B9611E"/>
    <w:rsid w:val="00BC346C"/>
    <w:rsid w:val="00BD1408"/>
    <w:rsid w:val="00BF627E"/>
    <w:rsid w:val="00C85ED4"/>
    <w:rsid w:val="00DB37B1"/>
    <w:rsid w:val="00DC1507"/>
    <w:rsid w:val="00DD2C76"/>
    <w:rsid w:val="00E177D8"/>
    <w:rsid w:val="00E433FF"/>
    <w:rsid w:val="00EA3080"/>
    <w:rsid w:val="00EB08F1"/>
    <w:rsid w:val="00F03DBF"/>
    <w:rsid w:val="00F062D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74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74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C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A5675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7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75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74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74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C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A5675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7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75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</dc:creator>
  <cp:lastModifiedBy>Admon</cp:lastModifiedBy>
  <cp:revision>2</cp:revision>
  <dcterms:created xsi:type="dcterms:W3CDTF">2014-05-20T15:31:00Z</dcterms:created>
  <dcterms:modified xsi:type="dcterms:W3CDTF">2014-05-20T15:31:00Z</dcterms:modified>
</cp:coreProperties>
</file>