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6405" w:rsidRDefault="00386405" w:rsidP="007C0A91">
      <w:pPr>
        <w:pStyle w:val="Textoindependiente2"/>
        <w:spacing w:after="0" w:line="240" w:lineRule="auto"/>
        <w:jc w:val="both"/>
        <w:rPr>
          <w:rFonts w:ascii="Calibri" w:hAnsi="Calibri" w:cs="Calibri"/>
          <w:szCs w:val="24"/>
        </w:rPr>
      </w:pPr>
      <w:r>
        <w:rPr>
          <w:rFonts w:ascii="Calibri" w:hAnsi="Calibri" w:cs="Calibri"/>
          <w:szCs w:val="24"/>
        </w:rPr>
        <w:t>CONTROL CAMBIOS:</w:t>
      </w:r>
    </w:p>
    <w:p w:rsidR="00386405" w:rsidRDefault="00386405" w:rsidP="007C0A91">
      <w:pPr>
        <w:pStyle w:val="Textoindependiente2"/>
        <w:spacing w:after="0" w:line="240" w:lineRule="auto"/>
        <w:jc w:val="both"/>
        <w:rPr>
          <w:rFonts w:ascii="Calibri" w:hAnsi="Calibri" w:cs="Calibri"/>
          <w:szCs w:val="24"/>
        </w:rPr>
      </w:pPr>
    </w:p>
    <w:p w:rsidR="00504916" w:rsidRDefault="007C0A91" w:rsidP="007C0A91">
      <w:pPr>
        <w:pStyle w:val="Textoindependiente2"/>
        <w:spacing w:after="0" w:line="240" w:lineRule="auto"/>
        <w:jc w:val="both"/>
        <w:rPr>
          <w:rFonts w:ascii="Calibri" w:hAnsi="Calibri" w:cs="Calibri"/>
        </w:rPr>
      </w:pPr>
      <w:r>
        <w:rPr>
          <w:rFonts w:ascii="Calibri" w:hAnsi="Calibri" w:cs="Calibri"/>
          <w:szCs w:val="24"/>
        </w:rPr>
        <w:t>“</w:t>
      </w:r>
      <w:r w:rsidRPr="008178EC">
        <w:rPr>
          <w:rFonts w:ascii="Calibri" w:hAnsi="Calibri" w:cs="Calibri"/>
          <w:i/>
          <w:szCs w:val="24"/>
        </w:rPr>
        <w:t xml:space="preserve">Medición de eficiencia de las corporaciones autónomas regionales -CAR- de </w:t>
      </w:r>
      <w:r>
        <w:rPr>
          <w:rFonts w:ascii="Calibri" w:hAnsi="Calibri" w:cs="Calibri"/>
          <w:i/>
          <w:szCs w:val="24"/>
        </w:rPr>
        <w:t>C</w:t>
      </w:r>
      <w:r w:rsidRPr="008178EC">
        <w:rPr>
          <w:rFonts w:ascii="Calibri" w:hAnsi="Calibri" w:cs="Calibri"/>
          <w:i/>
          <w:szCs w:val="24"/>
        </w:rPr>
        <w:t>olombia</w:t>
      </w:r>
      <w:r>
        <w:rPr>
          <w:rFonts w:ascii="Calibri" w:hAnsi="Calibri" w:cs="Calibri"/>
          <w:i/>
          <w:szCs w:val="24"/>
        </w:rPr>
        <w:t>”</w:t>
      </w:r>
      <w:r>
        <w:rPr>
          <w:rFonts w:ascii="Calibri" w:hAnsi="Calibri" w:cs="Calibri"/>
          <w:szCs w:val="24"/>
        </w:rPr>
        <w:t xml:space="preserve">. Consientes del valor de las recomendaciones y de que estas agregan valor al trabajo realizado, hemos </w:t>
      </w:r>
      <w:r w:rsidR="00F7571F">
        <w:rPr>
          <w:rFonts w:ascii="Calibri" w:hAnsi="Calibri" w:cs="Calibri"/>
          <w:szCs w:val="24"/>
        </w:rPr>
        <w:t>tomado nota de</w:t>
      </w:r>
      <w:r>
        <w:rPr>
          <w:rFonts w:ascii="Calibri" w:hAnsi="Calibri" w:cs="Calibri"/>
          <w:szCs w:val="24"/>
        </w:rPr>
        <w:t xml:space="preserve"> todas y cada una de ellas </w:t>
      </w:r>
      <w:r w:rsidR="003E1FCD">
        <w:rPr>
          <w:rFonts w:ascii="Calibri" w:hAnsi="Calibri" w:cs="Calibri"/>
          <w:szCs w:val="24"/>
        </w:rPr>
        <w:t>y realizado las modificaciones relacionadas a</w:t>
      </w:r>
      <w:r>
        <w:rPr>
          <w:rFonts w:ascii="Calibri" w:hAnsi="Calibri" w:cs="Calibri"/>
          <w:szCs w:val="24"/>
        </w:rPr>
        <w:t xml:space="preserve"> continuación:</w:t>
      </w:r>
    </w:p>
    <w:p w:rsidR="00B938C9" w:rsidRDefault="00B938C9" w:rsidP="00933D71">
      <w:pPr>
        <w:pStyle w:val="ciudadyfecha0"/>
        <w:spacing w:before="0" w:beforeAutospacing="0" w:after="0" w:afterAutospacing="0"/>
        <w:jc w:val="both"/>
        <w:rPr>
          <w:rFonts w:ascii="Calibri" w:hAnsi="Calibri" w:cs="Calibri"/>
        </w:rPr>
      </w:pPr>
    </w:p>
    <w:p w:rsidR="00FE5EA9" w:rsidRDefault="00FE5EA9" w:rsidP="00FE5EA9">
      <w:pPr>
        <w:pStyle w:val="ciudadyfecha0"/>
        <w:numPr>
          <w:ilvl w:val="0"/>
          <w:numId w:val="20"/>
        </w:numPr>
        <w:spacing w:before="240" w:beforeAutospacing="0" w:after="0" w:afterAutospacing="0"/>
        <w:jc w:val="both"/>
        <w:rPr>
          <w:rFonts w:ascii="Calibri" w:hAnsi="Calibri" w:cs="Calibri"/>
        </w:rPr>
      </w:pPr>
      <w:r>
        <w:rPr>
          <w:rFonts w:ascii="Calibri" w:hAnsi="Calibri" w:cs="Calibri"/>
        </w:rPr>
        <w:t xml:space="preserve">Aunque el título representa bien el contenido del trabajo; se sugiere revisarlo de tal manera que se logre interesar también a un lector más regional y global. Por ejemplo: Medición de eficiencia en entidades ambientales gubernamentales; con o sin: Corporaciones autónomas Regionales en Colombia; y más bien en el resumen y palabras claves especificar el contexto del estudio. </w:t>
      </w:r>
    </w:p>
    <w:p w:rsidR="00FE5EA9" w:rsidRDefault="00FE5EA9" w:rsidP="00FE5EA9">
      <w:pPr>
        <w:pStyle w:val="Textoindependiente2"/>
        <w:numPr>
          <w:ilvl w:val="1"/>
          <w:numId w:val="0"/>
        </w:numPr>
        <w:spacing w:after="0" w:line="240" w:lineRule="auto"/>
        <w:jc w:val="center"/>
        <w:rPr>
          <w:rFonts w:ascii="Calibri" w:hAnsi="Calibri" w:cs="Calibri"/>
        </w:rPr>
      </w:pPr>
    </w:p>
    <w:p w:rsidR="00FE5EA9" w:rsidRPr="003904A5" w:rsidRDefault="00386405" w:rsidP="00FE5EA9">
      <w:pPr>
        <w:pStyle w:val="Textoindependiente2"/>
        <w:numPr>
          <w:ilvl w:val="1"/>
          <w:numId w:val="0"/>
        </w:numPr>
        <w:spacing w:after="0" w:line="240" w:lineRule="auto"/>
        <w:ind w:left="644"/>
        <w:jc w:val="both"/>
        <w:rPr>
          <w:rFonts w:ascii="Calibri" w:hAnsi="Calibri" w:cs="Calibri"/>
          <w:spacing w:val="0"/>
          <w:szCs w:val="24"/>
        </w:rPr>
      </w:pPr>
      <w:r>
        <w:rPr>
          <w:rFonts w:ascii="Calibri" w:hAnsi="Calibri" w:cs="Calibri"/>
          <w:spacing w:val="0"/>
          <w:szCs w:val="24"/>
        </w:rPr>
        <w:t xml:space="preserve">RE: </w:t>
      </w:r>
      <w:r w:rsidR="00FE5EA9" w:rsidRPr="003904A5">
        <w:rPr>
          <w:rFonts w:ascii="Calibri" w:hAnsi="Calibri" w:cs="Calibri"/>
          <w:spacing w:val="0"/>
          <w:szCs w:val="24"/>
        </w:rPr>
        <w:t>Se cambio el titulo por “</w:t>
      </w:r>
      <w:r w:rsidR="003E1FCD" w:rsidRPr="003E1FCD">
        <w:rPr>
          <w:rFonts w:ascii="Calibri" w:hAnsi="Calibri" w:cs="Calibri"/>
          <w:spacing w:val="0"/>
          <w:szCs w:val="24"/>
        </w:rPr>
        <w:t>Eficiencia relativa en entidades ambientales gubernamentales: Medición sobre las Corporaciones Autónomas Regionales -</w:t>
      </w:r>
      <w:proofErr w:type="spellStart"/>
      <w:r w:rsidR="003E1FCD" w:rsidRPr="003E1FCD">
        <w:rPr>
          <w:rFonts w:ascii="Calibri" w:hAnsi="Calibri" w:cs="Calibri"/>
          <w:spacing w:val="0"/>
          <w:szCs w:val="24"/>
        </w:rPr>
        <w:t>CARs</w:t>
      </w:r>
      <w:proofErr w:type="spellEnd"/>
      <w:r w:rsidR="003E1FCD" w:rsidRPr="003E1FCD">
        <w:rPr>
          <w:rFonts w:ascii="Calibri" w:hAnsi="Calibri" w:cs="Calibri"/>
          <w:spacing w:val="0"/>
          <w:szCs w:val="24"/>
        </w:rPr>
        <w:t>- de Colombia</w:t>
      </w:r>
      <w:r w:rsidR="00FE5EA9" w:rsidRPr="003904A5">
        <w:rPr>
          <w:rFonts w:ascii="Calibri" w:hAnsi="Calibri" w:cs="Calibri"/>
          <w:spacing w:val="0"/>
          <w:szCs w:val="24"/>
        </w:rPr>
        <w:t>”</w:t>
      </w:r>
    </w:p>
    <w:p w:rsidR="00FE5EA9" w:rsidRDefault="00FE5EA9" w:rsidP="00FE5EA9">
      <w:pPr>
        <w:pStyle w:val="ciudadyfecha0"/>
        <w:spacing w:before="240" w:beforeAutospacing="0" w:after="0" w:afterAutospacing="0"/>
        <w:ind w:left="644"/>
        <w:jc w:val="both"/>
        <w:rPr>
          <w:rFonts w:ascii="Calibri" w:hAnsi="Calibri" w:cs="Calibri"/>
        </w:rPr>
      </w:pPr>
    </w:p>
    <w:p w:rsidR="00FE5EA9" w:rsidRDefault="00FE5EA9" w:rsidP="00FE5EA9">
      <w:pPr>
        <w:pStyle w:val="ciudadyfecha0"/>
        <w:numPr>
          <w:ilvl w:val="0"/>
          <w:numId w:val="20"/>
        </w:numPr>
        <w:spacing w:before="240" w:beforeAutospacing="0" w:after="0" w:afterAutospacing="0"/>
        <w:jc w:val="both"/>
        <w:rPr>
          <w:rFonts w:ascii="Calibri" w:hAnsi="Calibri" w:cs="Calibri"/>
        </w:rPr>
      </w:pPr>
      <w:r>
        <w:rPr>
          <w:rFonts w:ascii="Calibri" w:hAnsi="Calibri" w:cs="Calibri"/>
        </w:rPr>
        <w:t>El resumen se espera que traiga información también de contenido. Es decir, que no solamente anuncie lo que el artículo va a presentar; sino que proceda a presentar método general usado, resultados más importantes y conclusión o implicación.</w:t>
      </w:r>
    </w:p>
    <w:p w:rsidR="00FE5EA9" w:rsidRDefault="00386405" w:rsidP="00FE5EA9">
      <w:pPr>
        <w:pStyle w:val="ciudadyfecha0"/>
        <w:spacing w:before="240" w:beforeAutospacing="0" w:after="0" w:afterAutospacing="0"/>
        <w:ind w:left="644"/>
        <w:jc w:val="both"/>
        <w:rPr>
          <w:rFonts w:ascii="Calibri" w:hAnsi="Calibri" w:cs="Calibri"/>
        </w:rPr>
      </w:pPr>
      <w:r>
        <w:rPr>
          <w:rFonts w:ascii="Calibri" w:hAnsi="Calibri" w:cs="Calibri"/>
        </w:rPr>
        <w:t xml:space="preserve">RE: </w:t>
      </w:r>
      <w:r w:rsidR="00FE5EA9">
        <w:rPr>
          <w:rFonts w:ascii="Calibri" w:hAnsi="Calibri" w:cs="Calibri"/>
        </w:rPr>
        <w:t>El resumen  se modificó incorporando información sobre las fuentes de información y los resultados obtenidos, quedando:</w:t>
      </w:r>
    </w:p>
    <w:p w:rsidR="00FE5EA9" w:rsidRDefault="00FE5EA9" w:rsidP="00FE5EA9">
      <w:pPr>
        <w:pStyle w:val="ciudadyfecha0"/>
        <w:spacing w:before="240" w:beforeAutospacing="0" w:after="0" w:afterAutospacing="0"/>
        <w:ind w:left="644"/>
        <w:jc w:val="both"/>
        <w:rPr>
          <w:rFonts w:ascii="Calibri" w:hAnsi="Calibri" w:cs="Calibri"/>
        </w:rPr>
      </w:pPr>
    </w:p>
    <w:p w:rsidR="00FE5EA9" w:rsidRPr="003904A5" w:rsidRDefault="00FE5EA9" w:rsidP="00FE5EA9">
      <w:pPr>
        <w:ind w:left="644"/>
        <w:jc w:val="both"/>
        <w:rPr>
          <w:rFonts w:ascii="Calibri" w:hAnsi="Calibri" w:cs="Calibri"/>
          <w:spacing w:val="0"/>
          <w:szCs w:val="24"/>
        </w:rPr>
      </w:pPr>
      <w:r w:rsidRPr="003904A5">
        <w:rPr>
          <w:rFonts w:ascii="Calibri" w:hAnsi="Calibri" w:cs="Calibri"/>
          <w:spacing w:val="0"/>
          <w:szCs w:val="24"/>
        </w:rPr>
        <w:t>En este estudio se evalúa la eficiencia relativa de las Corporaciones Autónomas Regionales Colombianas (</w:t>
      </w:r>
      <w:proofErr w:type="spellStart"/>
      <w:r w:rsidRPr="003904A5">
        <w:rPr>
          <w:rFonts w:ascii="Calibri" w:hAnsi="Calibri" w:cs="Calibri"/>
          <w:spacing w:val="0"/>
          <w:szCs w:val="24"/>
        </w:rPr>
        <w:t>CARs</w:t>
      </w:r>
      <w:proofErr w:type="spellEnd"/>
      <w:r w:rsidRPr="003904A5">
        <w:rPr>
          <w:rFonts w:ascii="Calibri" w:hAnsi="Calibri" w:cs="Calibri"/>
          <w:spacing w:val="0"/>
          <w:szCs w:val="24"/>
        </w:rPr>
        <w:t xml:space="preserve">) utilizando la función direccional de distancia dentro de la estructura de análisis envolvente de datos que permite la incorporación de salidas tanto deseadas como no deseadas. La información de las entradas y salidas se obtuvo de las páginas institucionales de cada una de las </w:t>
      </w:r>
      <w:proofErr w:type="spellStart"/>
      <w:r w:rsidRPr="003904A5">
        <w:rPr>
          <w:rFonts w:ascii="Calibri" w:hAnsi="Calibri" w:cs="Calibri"/>
          <w:spacing w:val="0"/>
          <w:szCs w:val="24"/>
        </w:rPr>
        <w:t>CARs</w:t>
      </w:r>
      <w:proofErr w:type="spellEnd"/>
      <w:r w:rsidRPr="003904A5">
        <w:rPr>
          <w:rFonts w:ascii="Calibri" w:hAnsi="Calibri" w:cs="Calibri"/>
          <w:spacing w:val="0"/>
          <w:szCs w:val="24"/>
        </w:rPr>
        <w:t xml:space="preserve"> y de los reportes del Sistema Nacional para la Prevención y Atención de Desastres de Colombia. Se determinó que tan sólo el 18.75 % de las 32 </w:t>
      </w:r>
      <w:proofErr w:type="spellStart"/>
      <w:r w:rsidRPr="003904A5">
        <w:rPr>
          <w:rFonts w:ascii="Calibri" w:hAnsi="Calibri" w:cs="Calibri"/>
          <w:spacing w:val="0"/>
          <w:szCs w:val="24"/>
        </w:rPr>
        <w:t>CARs</w:t>
      </w:r>
      <w:proofErr w:type="spellEnd"/>
      <w:r w:rsidRPr="003904A5">
        <w:rPr>
          <w:rFonts w:ascii="Calibri" w:hAnsi="Calibri" w:cs="Calibri"/>
          <w:spacing w:val="0"/>
          <w:szCs w:val="24"/>
        </w:rPr>
        <w:t xml:space="preserve"> evaluadas son completamente eficientes y que el promedio de ineficiencia es del orden del 60%. Se espera que los resultados obtenidos sirvan para orientar el mejoramiento de la eficiencia en la utilización de los recursos y para la identificación de las </w:t>
      </w:r>
      <w:proofErr w:type="spellStart"/>
      <w:r w:rsidRPr="003904A5">
        <w:rPr>
          <w:rFonts w:ascii="Calibri" w:hAnsi="Calibri" w:cs="Calibri"/>
          <w:spacing w:val="0"/>
          <w:szCs w:val="24"/>
        </w:rPr>
        <w:t>CARs</w:t>
      </w:r>
      <w:proofErr w:type="spellEnd"/>
      <w:r w:rsidRPr="003904A5">
        <w:rPr>
          <w:rFonts w:ascii="Calibri" w:hAnsi="Calibri" w:cs="Calibri"/>
          <w:spacing w:val="0"/>
          <w:szCs w:val="24"/>
        </w:rPr>
        <w:t xml:space="preserve"> que pueden servir de referentes.</w:t>
      </w:r>
    </w:p>
    <w:p w:rsidR="00AB2D3C" w:rsidRPr="00993A11" w:rsidRDefault="00AB2D3C" w:rsidP="00993A11">
      <w:pPr>
        <w:pStyle w:val="ciudadyfecha0"/>
        <w:spacing w:before="240" w:beforeAutospacing="0" w:after="0" w:afterAutospacing="0"/>
        <w:ind w:left="644"/>
        <w:jc w:val="both"/>
        <w:rPr>
          <w:rFonts w:ascii="Calibri" w:hAnsi="Calibri" w:cs="Calibri"/>
        </w:rPr>
      </w:pPr>
    </w:p>
    <w:p w:rsidR="00C3161A" w:rsidRDefault="00C3161A" w:rsidP="00C3161A">
      <w:pPr>
        <w:pStyle w:val="ciudadyfecha0"/>
        <w:numPr>
          <w:ilvl w:val="0"/>
          <w:numId w:val="20"/>
        </w:numPr>
        <w:spacing w:before="240" w:beforeAutospacing="0" w:after="0" w:afterAutospacing="0"/>
        <w:jc w:val="both"/>
        <w:rPr>
          <w:rFonts w:ascii="Calibri" w:hAnsi="Calibri" w:cs="Calibri"/>
        </w:rPr>
      </w:pPr>
      <w:r w:rsidRPr="00C3161A">
        <w:rPr>
          <w:rFonts w:ascii="Calibri" w:hAnsi="Calibri" w:cs="Calibri"/>
        </w:rPr>
        <w:t>En la introducción aparece un pie de página (el n</w:t>
      </w:r>
      <w:r w:rsidR="00EA7A9B">
        <w:rPr>
          <w:rFonts w:ascii="Calibri" w:hAnsi="Calibri" w:cs="Calibri"/>
        </w:rPr>
        <w:t>ú</w:t>
      </w:r>
      <w:r w:rsidRPr="00C3161A">
        <w:rPr>
          <w:rFonts w:ascii="Calibri" w:hAnsi="Calibri" w:cs="Calibri"/>
        </w:rPr>
        <w:t>mero 6) el cual no existe.</w:t>
      </w:r>
    </w:p>
    <w:p w:rsidR="000C3042" w:rsidRDefault="00386405" w:rsidP="000C3042">
      <w:pPr>
        <w:pStyle w:val="ciudadyfecha0"/>
        <w:spacing w:before="240" w:beforeAutospacing="0" w:after="0" w:afterAutospacing="0"/>
        <w:ind w:left="644"/>
        <w:jc w:val="both"/>
        <w:rPr>
          <w:rFonts w:ascii="Calibri" w:hAnsi="Calibri" w:cs="Calibri"/>
        </w:rPr>
      </w:pPr>
      <w:r>
        <w:rPr>
          <w:rFonts w:ascii="Calibri" w:hAnsi="Calibri" w:cs="Calibri"/>
        </w:rPr>
        <w:lastRenderedPageBreak/>
        <w:t xml:space="preserve">RE: </w:t>
      </w:r>
      <w:r w:rsidR="000C3042">
        <w:rPr>
          <w:rFonts w:ascii="Calibri" w:hAnsi="Calibri" w:cs="Calibri"/>
        </w:rPr>
        <w:t xml:space="preserve">Se actualizaron los pies de página, subsanando el error </w:t>
      </w:r>
      <w:r w:rsidR="004C12AF">
        <w:rPr>
          <w:rFonts w:ascii="Calibri" w:hAnsi="Calibri" w:cs="Calibri"/>
        </w:rPr>
        <w:t>men</w:t>
      </w:r>
      <w:r w:rsidR="000C3042">
        <w:rPr>
          <w:rFonts w:ascii="Calibri" w:hAnsi="Calibri" w:cs="Calibri"/>
        </w:rPr>
        <w:t>cionado.</w:t>
      </w:r>
    </w:p>
    <w:p w:rsidR="00AB2D3C" w:rsidRPr="00C3161A" w:rsidRDefault="00AB2D3C" w:rsidP="000C3042">
      <w:pPr>
        <w:pStyle w:val="ciudadyfecha0"/>
        <w:spacing w:before="240" w:beforeAutospacing="0" w:after="0" w:afterAutospacing="0"/>
        <w:ind w:left="644"/>
        <w:jc w:val="both"/>
        <w:rPr>
          <w:rFonts w:ascii="Calibri" w:hAnsi="Calibri" w:cs="Calibri"/>
        </w:rPr>
      </w:pPr>
    </w:p>
    <w:p w:rsidR="008178EC" w:rsidRDefault="00C3161A" w:rsidP="00C3161A">
      <w:pPr>
        <w:pStyle w:val="ciudadyfecha0"/>
        <w:numPr>
          <w:ilvl w:val="0"/>
          <w:numId w:val="20"/>
        </w:numPr>
        <w:spacing w:before="240" w:beforeAutospacing="0" w:after="0" w:afterAutospacing="0"/>
        <w:jc w:val="both"/>
        <w:rPr>
          <w:rFonts w:ascii="Calibri" w:hAnsi="Calibri" w:cs="Calibri"/>
        </w:rPr>
      </w:pPr>
      <w:r w:rsidRPr="00C3161A">
        <w:rPr>
          <w:rFonts w:ascii="Calibri" w:hAnsi="Calibri" w:cs="Calibri"/>
        </w:rPr>
        <w:t xml:space="preserve">En </w:t>
      </w:r>
      <w:r>
        <w:rPr>
          <w:rFonts w:ascii="Calibri" w:hAnsi="Calibri" w:cs="Calibri"/>
        </w:rPr>
        <w:t xml:space="preserve">las </w:t>
      </w:r>
      <w:r w:rsidRPr="00C3161A">
        <w:rPr>
          <w:rFonts w:ascii="Calibri" w:hAnsi="Calibri" w:cs="Calibri"/>
        </w:rPr>
        <w:t>conclusiones, primer párrafo, segundo renglón corregir "por en". En el tercer párrafo, primer renglón: corregir "dado no", debe decir dado que no.</w:t>
      </w:r>
    </w:p>
    <w:p w:rsidR="00CD1950" w:rsidRDefault="00386405" w:rsidP="00CD1950">
      <w:pPr>
        <w:pStyle w:val="ciudadyfecha0"/>
        <w:spacing w:before="240" w:beforeAutospacing="0" w:after="0" w:afterAutospacing="0"/>
        <w:ind w:left="644"/>
        <w:jc w:val="both"/>
        <w:rPr>
          <w:rFonts w:ascii="Calibri" w:hAnsi="Calibri" w:cs="Calibri"/>
        </w:rPr>
      </w:pPr>
      <w:r>
        <w:rPr>
          <w:rFonts w:ascii="Calibri" w:hAnsi="Calibri" w:cs="Calibri"/>
        </w:rPr>
        <w:t xml:space="preserve">RE: </w:t>
      </w:r>
      <w:r w:rsidR="00CD1950">
        <w:rPr>
          <w:rFonts w:ascii="Calibri" w:hAnsi="Calibri" w:cs="Calibri"/>
        </w:rPr>
        <w:t xml:space="preserve">Se realizaron las dos correcciones indicadas. </w:t>
      </w:r>
      <w:bookmarkStart w:id="0" w:name="_GoBack"/>
      <w:bookmarkEnd w:id="0"/>
    </w:p>
    <w:p w:rsidR="00C3161A" w:rsidRDefault="00EA7A9B" w:rsidP="00C3161A">
      <w:pPr>
        <w:pStyle w:val="NormalWeb"/>
        <w:numPr>
          <w:ilvl w:val="0"/>
          <w:numId w:val="20"/>
        </w:numPr>
        <w:shd w:val="clear" w:color="auto" w:fill="FFFFFF"/>
        <w:spacing w:before="240" w:beforeAutospacing="0" w:after="0" w:afterAutospacing="0"/>
        <w:ind w:right="136"/>
        <w:rPr>
          <w:rFonts w:ascii="Calibri" w:hAnsi="Calibri" w:cs="Calibri"/>
          <w:lang w:val="es-ES" w:eastAsia="es-ES"/>
        </w:rPr>
      </w:pPr>
      <w:r>
        <w:rPr>
          <w:rFonts w:ascii="Calibri" w:hAnsi="Calibri" w:cs="Calibri"/>
          <w:lang w:val="es-ES" w:eastAsia="es-ES"/>
        </w:rPr>
        <w:t xml:space="preserve">Es </w:t>
      </w:r>
      <w:r w:rsidR="00C3161A" w:rsidRPr="00C3161A">
        <w:rPr>
          <w:rFonts w:ascii="Calibri" w:hAnsi="Calibri" w:cs="Calibri"/>
          <w:lang w:val="es-ES" w:eastAsia="es-ES"/>
        </w:rPr>
        <w:t>importante que los autores exp</w:t>
      </w:r>
      <w:r>
        <w:rPr>
          <w:rFonts w:ascii="Calibri" w:hAnsi="Calibri" w:cs="Calibri"/>
          <w:lang w:val="es-ES" w:eastAsia="es-ES"/>
        </w:rPr>
        <w:t xml:space="preserve">ongan </w:t>
      </w:r>
      <w:r w:rsidR="00C3161A" w:rsidRPr="00C3161A">
        <w:rPr>
          <w:rFonts w:ascii="Calibri" w:hAnsi="Calibri" w:cs="Calibri"/>
          <w:lang w:val="es-ES" w:eastAsia="es-ES"/>
        </w:rPr>
        <w:t>en la sección de antecedentes trabajos previos en Colombia con respecto a las CAR generales (es decir, así sean tema</w:t>
      </w:r>
      <w:r w:rsidR="002C7224">
        <w:rPr>
          <w:rFonts w:ascii="Calibri" w:hAnsi="Calibri" w:cs="Calibri"/>
          <w:lang w:val="es-ES" w:eastAsia="es-ES"/>
        </w:rPr>
        <w:t>s</w:t>
      </w:r>
      <w:r w:rsidR="00C3161A" w:rsidRPr="00C3161A">
        <w:rPr>
          <w:rFonts w:ascii="Calibri" w:hAnsi="Calibri" w:cs="Calibri"/>
          <w:lang w:val="es-ES" w:eastAsia="es-ES"/>
        </w:rPr>
        <w:t xml:space="preserve"> adyacentes al de eficiencia), sobre eficiencia en otras áreas en Colombia y sobre eficiencia en las CAR.</w:t>
      </w:r>
    </w:p>
    <w:p w:rsidR="008A4A8A" w:rsidRDefault="008A4A8A" w:rsidP="008A4A8A">
      <w:pPr>
        <w:pStyle w:val="NormalWeb"/>
        <w:shd w:val="clear" w:color="auto" w:fill="FFFFFF"/>
        <w:spacing w:before="240" w:beforeAutospacing="0" w:after="0" w:afterAutospacing="0"/>
        <w:ind w:left="644" w:right="136"/>
        <w:rPr>
          <w:rFonts w:ascii="Calibri" w:hAnsi="Calibri" w:cs="Calibri"/>
          <w:lang w:val="es-ES" w:eastAsia="es-ES"/>
        </w:rPr>
      </w:pPr>
    </w:p>
    <w:p w:rsidR="00C030A1" w:rsidRDefault="00881510" w:rsidP="008A4A8A">
      <w:pPr>
        <w:pStyle w:val="Prrafodelista"/>
        <w:widowControl w:val="0"/>
        <w:autoSpaceDE w:val="0"/>
        <w:autoSpaceDN w:val="0"/>
        <w:ind w:left="644"/>
        <w:jc w:val="both"/>
        <w:rPr>
          <w:rFonts w:ascii="Calibri" w:hAnsi="Calibri" w:cs="Calibri"/>
          <w:spacing w:val="0"/>
          <w:szCs w:val="24"/>
        </w:rPr>
      </w:pPr>
      <w:r w:rsidRPr="0087549B">
        <w:rPr>
          <w:rFonts w:ascii="Calibri" w:hAnsi="Calibri" w:cs="Calibri"/>
          <w:spacing w:val="0"/>
          <w:szCs w:val="24"/>
        </w:rPr>
        <w:t>E</w:t>
      </w:r>
      <w:r w:rsidR="0087549B" w:rsidRPr="0087549B">
        <w:rPr>
          <w:rFonts w:ascii="Calibri" w:hAnsi="Calibri" w:cs="Calibri"/>
          <w:spacing w:val="0"/>
          <w:szCs w:val="24"/>
        </w:rPr>
        <w:t xml:space="preserve">n el </w:t>
      </w:r>
      <w:r w:rsidR="00277BA7">
        <w:rPr>
          <w:rFonts w:ascii="Calibri" w:hAnsi="Calibri" w:cs="Calibri"/>
          <w:spacing w:val="0"/>
          <w:szCs w:val="24"/>
        </w:rPr>
        <w:t>pe</w:t>
      </w:r>
      <w:r w:rsidR="00277BA7" w:rsidRPr="0087549B">
        <w:rPr>
          <w:rFonts w:ascii="Calibri" w:hAnsi="Calibri" w:cs="Calibri"/>
          <w:spacing w:val="0"/>
          <w:szCs w:val="24"/>
        </w:rPr>
        <w:t>núltimo</w:t>
      </w:r>
      <w:r w:rsidR="0087549B" w:rsidRPr="0087549B">
        <w:rPr>
          <w:rFonts w:ascii="Calibri" w:hAnsi="Calibri" w:cs="Calibri"/>
          <w:spacing w:val="0"/>
          <w:szCs w:val="24"/>
        </w:rPr>
        <w:t xml:space="preserve"> párra</w:t>
      </w:r>
      <w:r w:rsidR="00277BA7">
        <w:rPr>
          <w:rFonts w:ascii="Calibri" w:hAnsi="Calibri" w:cs="Calibri"/>
          <w:spacing w:val="0"/>
          <w:szCs w:val="24"/>
        </w:rPr>
        <w:t>fo de la sección 1</w:t>
      </w:r>
      <w:r w:rsidRPr="0087549B">
        <w:rPr>
          <w:rFonts w:ascii="Calibri" w:hAnsi="Calibri" w:cs="Calibri"/>
          <w:spacing w:val="0"/>
          <w:szCs w:val="24"/>
        </w:rPr>
        <w:t>,</w:t>
      </w:r>
      <w:r>
        <w:rPr>
          <w:rFonts w:ascii="Calibri" w:hAnsi="Calibri" w:cs="Calibri"/>
          <w:spacing w:val="0"/>
          <w:szCs w:val="24"/>
        </w:rPr>
        <w:t xml:space="preserve"> c</w:t>
      </w:r>
      <w:r w:rsidR="00C030A1">
        <w:rPr>
          <w:rFonts w:ascii="Calibri" w:hAnsi="Calibri" w:cs="Calibri"/>
          <w:spacing w:val="0"/>
          <w:szCs w:val="24"/>
        </w:rPr>
        <w:t>on respecto a la medición de eficiencia en otras áreas en Colombia se relacionaron los siguientes trabajos:</w:t>
      </w:r>
    </w:p>
    <w:p w:rsidR="00C030A1" w:rsidRDefault="00C030A1" w:rsidP="008A4A8A">
      <w:pPr>
        <w:pStyle w:val="Prrafodelista"/>
        <w:widowControl w:val="0"/>
        <w:autoSpaceDE w:val="0"/>
        <w:autoSpaceDN w:val="0"/>
        <w:ind w:left="644"/>
        <w:jc w:val="both"/>
        <w:rPr>
          <w:rFonts w:ascii="Calibri" w:hAnsi="Calibri" w:cs="Calibri"/>
          <w:spacing w:val="0"/>
          <w:szCs w:val="24"/>
        </w:rPr>
      </w:pPr>
    </w:p>
    <w:p w:rsidR="00C030A1" w:rsidRPr="00F55F64" w:rsidRDefault="00F7571F" w:rsidP="00C030A1">
      <w:pPr>
        <w:pStyle w:val="Textonotapie"/>
        <w:ind w:left="644"/>
        <w:jc w:val="both"/>
        <w:rPr>
          <w:sz w:val="24"/>
          <w:szCs w:val="24"/>
          <w:lang w:val="en-US"/>
        </w:rPr>
      </w:pPr>
      <w:r>
        <w:rPr>
          <w:b/>
          <w:sz w:val="24"/>
          <w:szCs w:val="24"/>
          <w:lang w:val="en-US"/>
        </w:rPr>
        <w:t xml:space="preserve">Alexander </w:t>
      </w:r>
      <w:proofErr w:type="spellStart"/>
      <w:r w:rsidR="00C030A1" w:rsidRPr="004642C7">
        <w:rPr>
          <w:b/>
          <w:sz w:val="24"/>
          <w:szCs w:val="24"/>
          <w:lang w:val="en-US"/>
        </w:rPr>
        <w:t>Cotte</w:t>
      </w:r>
      <w:proofErr w:type="spellEnd"/>
      <w:r w:rsidR="00C030A1">
        <w:rPr>
          <w:sz w:val="24"/>
          <w:szCs w:val="24"/>
          <w:lang w:val="en-US"/>
        </w:rPr>
        <w:t xml:space="preserve">: </w:t>
      </w:r>
      <w:r w:rsidR="00C030A1" w:rsidRPr="006476A2">
        <w:rPr>
          <w:sz w:val="24"/>
          <w:szCs w:val="24"/>
          <w:lang w:val="en-US"/>
        </w:rPr>
        <w:t>Economic development and growth in Colombia: An empirical analysis with</w:t>
      </w:r>
      <w:r w:rsidR="00C030A1">
        <w:rPr>
          <w:sz w:val="24"/>
          <w:szCs w:val="24"/>
          <w:lang w:val="en-US"/>
        </w:rPr>
        <w:t xml:space="preserve"> </w:t>
      </w:r>
      <w:r w:rsidR="00C030A1" w:rsidRPr="006476A2">
        <w:rPr>
          <w:sz w:val="24"/>
          <w:szCs w:val="24"/>
          <w:lang w:val="en-US"/>
        </w:rPr>
        <w:t xml:space="preserve">super-efficiency DEA and panel data models. </w:t>
      </w:r>
    </w:p>
    <w:p w:rsidR="00C030A1" w:rsidRDefault="00C030A1" w:rsidP="00C030A1">
      <w:pPr>
        <w:pStyle w:val="Textonotapie"/>
        <w:ind w:left="644"/>
        <w:jc w:val="both"/>
        <w:rPr>
          <w:sz w:val="24"/>
          <w:szCs w:val="24"/>
          <w:lang w:val="en-US"/>
        </w:rPr>
      </w:pPr>
      <w:r w:rsidRPr="004642C7">
        <w:rPr>
          <w:b/>
          <w:sz w:val="24"/>
          <w:szCs w:val="24"/>
          <w:lang w:val="en-US"/>
        </w:rPr>
        <w:t>Carlos Andres Vasco</w:t>
      </w:r>
      <w:r>
        <w:rPr>
          <w:sz w:val="24"/>
          <w:szCs w:val="24"/>
          <w:lang w:val="en-US"/>
        </w:rPr>
        <w:t xml:space="preserve">: </w:t>
      </w:r>
      <w:r w:rsidRPr="003E734A">
        <w:rPr>
          <w:sz w:val="24"/>
          <w:szCs w:val="24"/>
          <w:lang w:val="en-US"/>
        </w:rPr>
        <w:t>Economic evaluation of current conditions of competition and efficiency of automotive and rail systems in Colombia</w:t>
      </w:r>
      <w:r>
        <w:rPr>
          <w:sz w:val="24"/>
          <w:szCs w:val="24"/>
          <w:lang w:val="en-US"/>
        </w:rPr>
        <w:t>.</w:t>
      </w:r>
    </w:p>
    <w:p w:rsidR="00C030A1" w:rsidRPr="007361E4" w:rsidRDefault="00C030A1" w:rsidP="00C030A1">
      <w:pPr>
        <w:autoSpaceDE w:val="0"/>
        <w:autoSpaceDN w:val="0"/>
        <w:adjustRightInd w:val="0"/>
        <w:ind w:left="644"/>
        <w:rPr>
          <w:szCs w:val="24"/>
          <w:lang w:val="en-US"/>
        </w:rPr>
      </w:pPr>
      <w:r w:rsidRPr="004642C7">
        <w:rPr>
          <w:b/>
          <w:szCs w:val="24"/>
          <w:lang w:val="en-US"/>
        </w:rPr>
        <w:t>Clara Ines Pardo</w:t>
      </w:r>
      <w:r w:rsidRPr="00C030A1">
        <w:rPr>
          <w:szCs w:val="24"/>
          <w:lang w:val="en-US"/>
        </w:rPr>
        <w:t xml:space="preserve">: </w:t>
      </w:r>
      <w:hyperlink r:id="rId7" w:tooltip="Link to Article" w:history="1">
        <w:r w:rsidRPr="00C030A1">
          <w:rPr>
            <w:szCs w:val="24"/>
            <w:lang w:val="en-US"/>
          </w:rPr>
          <w:t>Energy efficiency development in German and Colombian non-energy-intensive sectors: a non-parametric analysis</w:t>
        </w:r>
      </w:hyperlink>
      <w:r w:rsidRPr="00C030A1">
        <w:rPr>
          <w:szCs w:val="24"/>
          <w:lang w:val="en-US"/>
        </w:rPr>
        <w:t xml:space="preserve">. </w:t>
      </w:r>
    </w:p>
    <w:p w:rsidR="00C030A1" w:rsidRDefault="00C030A1" w:rsidP="00C030A1">
      <w:pPr>
        <w:autoSpaceDE w:val="0"/>
        <w:autoSpaceDN w:val="0"/>
        <w:adjustRightInd w:val="0"/>
        <w:ind w:left="644"/>
        <w:rPr>
          <w:rFonts w:eastAsia="Calibri"/>
          <w:szCs w:val="24"/>
          <w:lang w:val="en-US" w:eastAsia="en-US"/>
        </w:rPr>
      </w:pPr>
      <w:r w:rsidRPr="004642C7">
        <w:rPr>
          <w:b/>
          <w:szCs w:val="24"/>
          <w:lang w:val="es-CO"/>
        </w:rPr>
        <w:t>Carlos Leó</w:t>
      </w:r>
      <w:r w:rsidRPr="004642C7">
        <w:rPr>
          <w:rFonts w:eastAsia="Calibri"/>
          <w:b/>
          <w:szCs w:val="24"/>
          <w:lang w:val="es-CO" w:eastAsia="en-US"/>
        </w:rPr>
        <w:t>n y Fernando Palacios</w:t>
      </w:r>
      <w:r w:rsidRPr="00C030A1">
        <w:rPr>
          <w:rFonts w:eastAsia="Calibri"/>
          <w:szCs w:val="24"/>
          <w:lang w:val="es-CO" w:eastAsia="en-US"/>
        </w:rPr>
        <w:t xml:space="preserve">.  </w:t>
      </w:r>
      <w:r w:rsidRPr="00C030A1">
        <w:rPr>
          <w:rFonts w:eastAsia="Calibri"/>
          <w:szCs w:val="24"/>
          <w:lang w:val="en-US" w:eastAsia="en-US"/>
        </w:rPr>
        <w:t>Evaluation of rejected cases in an acceptance system with data envelopment analysis and goal programming</w:t>
      </w:r>
    </w:p>
    <w:p w:rsidR="00C030A1" w:rsidRDefault="00C030A1" w:rsidP="00C030A1">
      <w:pPr>
        <w:widowControl w:val="0"/>
        <w:autoSpaceDE w:val="0"/>
        <w:autoSpaceDN w:val="0"/>
        <w:ind w:left="644"/>
        <w:jc w:val="both"/>
        <w:rPr>
          <w:szCs w:val="24"/>
          <w:lang w:val="en-US"/>
        </w:rPr>
      </w:pPr>
      <w:proofErr w:type="spellStart"/>
      <w:r w:rsidRPr="00D665DB">
        <w:rPr>
          <w:b/>
          <w:szCs w:val="24"/>
          <w:lang w:val="en-US"/>
        </w:rPr>
        <w:t>Edgardo</w:t>
      </w:r>
      <w:proofErr w:type="spellEnd"/>
      <w:r w:rsidRPr="00D665DB">
        <w:rPr>
          <w:b/>
          <w:szCs w:val="24"/>
          <w:lang w:val="en-US"/>
        </w:rPr>
        <w:t xml:space="preserve"> </w:t>
      </w:r>
      <w:proofErr w:type="spellStart"/>
      <w:proofErr w:type="gramStart"/>
      <w:r w:rsidRPr="00D665DB">
        <w:rPr>
          <w:b/>
          <w:szCs w:val="24"/>
          <w:lang w:val="en-US"/>
        </w:rPr>
        <w:t>Cayon</w:t>
      </w:r>
      <w:proofErr w:type="spellEnd"/>
      <w:r w:rsidRPr="00D665DB">
        <w:rPr>
          <w:b/>
          <w:szCs w:val="24"/>
          <w:lang w:val="en-US"/>
        </w:rPr>
        <w:t xml:space="preserve"> </w:t>
      </w:r>
      <w:r w:rsidR="00D665DB">
        <w:rPr>
          <w:b/>
          <w:szCs w:val="24"/>
          <w:lang w:val="en-US"/>
        </w:rPr>
        <w:t xml:space="preserve"> y</w:t>
      </w:r>
      <w:proofErr w:type="gramEnd"/>
      <w:r w:rsidR="00D665DB">
        <w:rPr>
          <w:b/>
          <w:szCs w:val="24"/>
          <w:lang w:val="en-US"/>
        </w:rPr>
        <w:t xml:space="preserve"> </w:t>
      </w:r>
      <w:r w:rsidR="00814491" w:rsidRPr="00D665DB">
        <w:rPr>
          <w:b/>
          <w:szCs w:val="24"/>
          <w:lang w:val="en-US"/>
        </w:rPr>
        <w:t>Julio Sarmiento-</w:t>
      </w:r>
      <w:proofErr w:type="spellStart"/>
      <w:r w:rsidR="00814491" w:rsidRPr="00D665DB">
        <w:rPr>
          <w:b/>
          <w:szCs w:val="24"/>
          <w:lang w:val="en-US"/>
        </w:rPr>
        <w:t>Sabogal</w:t>
      </w:r>
      <w:proofErr w:type="spellEnd"/>
      <w:r w:rsidR="00814491">
        <w:rPr>
          <w:szCs w:val="24"/>
          <w:lang w:val="en-US"/>
        </w:rPr>
        <w:t xml:space="preserve">: </w:t>
      </w:r>
      <w:r w:rsidRPr="00D45CE4">
        <w:rPr>
          <w:szCs w:val="24"/>
          <w:lang w:val="en-US"/>
        </w:rPr>
        <w:t>Measuring Relative Efficiencies in the Shoe Industry Sector in Colombia: A DEA Approach</w:t>
      </w:r>
      <w:r>
        <w:rPr>
          <w:szCs w:val="24"/>
          <w:lang w:val="en-US"/>
        </w:rPr>
        <w:t xml:space="preserve">. </w:t>
      </w:r>
    </w:p>
    <w:p w:rsidR="00C030A1" w:rsidRPr="00D665DB" w:rsidRDefault="00814491" w:rsidP="00C030A1">
      <w:pPr>
        <w:autoSpaceDE w:val="0"/>
        <w:autoSpaceDN w:val="0"/>
        <w:adjustRightInd w:val="0"/>
        <w:ind w:left="644"/>
        <w:rPr>
          <w:szCs w:val="24"/>
          <w:lang w:val="en-US"/>
        </w:rPr>
      </w:pPr>
      <w:proofErr w:type="spellStart"/>
      <w:r w:rsidRPr="00D665DB">
        <w:rPr>
          <w:b/>
          <w:szCs w:val="24"/>
          <w:lang w:val="en-US"/>
        </w:rPr>
        <w:t>Rui</w:t>
      </w:r>
      <w:proofErr w:type="spellEnd"/>
      <w:r w:rsidRPr="00D665DB">
        <w:rPr>
          <w:b/>
          <w:szCs w:val="24"/>
          <w:lang w:val="en-US"/>
        </w:rPr>
        <w:t xml:space="preserve"> Cunha</w:t>
      </w:r>
      <w:r w:rsidR="00C030A1" w:rsidRPr="00D665DB">
        <w:rPr>
          <w:b/>
          <w:szCs w:val="24"/>
          <w:lang w:val="en-US"/>
        </w:rPr>
        <w:t xml:space="preserve"> </w:t>
      </w:r>
      <w:r w:rsidR="00F7571F">
        <w:rPr>
          <w:b/>
          <w:szCs w:val="24"/>
          <w:lang w:val="en-US"/>
        </w:rPr>
        <w:t xml:space="preserve">y </w:t>
      </w:r>
      <w:r w:rsidRPr="00D665DB">
        <w:rPr>
          <w:b/>
          <w:szCs w:val="24"/>
          <w:lang w:val="en-US"/>
        </w:rPr>
        <w:t xml:space="preserve">Fabio </w:t>
      </w:r>
      <w:proofErr w:type="spellStart"/>
      <w:r w:rsidRPr="00D665DB">
        <w:rPr>
          <w:b/>
          <w:szCs w:val="24"/>
          <w:lang w:val="en-US"/>
        </w:rPr>
        <w:t>Garzón</w:t>
      </w:r>
      <w:proofErr w:type="spellEnd"/>
      <w:r w:rsidR="00D665DB" w:rsidRPr="00D665DB">
        <w:rPr>
          <w:szCs w:val="24"/>
          <w:lang w:val="en-US"/>
        </w:rPr>
        <w:t>:</w:t>
      </w:r>
      <w:r w:rsidR="00C030A1" w:rsidRPr="00D665DB">
        <w:rPr>
          <w:szCs w:val="24"/>
          <w:lang w:val="en-US"/>
        </w:rPr>
        <w:t xml:space="preserve"> </w:t>
      </w:r>
      <w:r w:rsidR="00C030A1" w:rsidRPr="00623C99">
        <w:rPr>
          <w:szCs w:val="24"/>
          <w:lang w:val="en-US"/>
        </w:rPr>
        <w:t xml:space="preserve">Performance-based potable water and sewer service regulation: The regulatory model. </w:t>
      </w:r>
    </w:p>
    <w:p w:rsidR="00C030A1" w:rsidRPr="00B75980" w:rsidRDefault="00814491" w:rsidP="00C030A1">
      <w:pPr>
        <w:autoSpaceDE w:val="0"/>
        <w:autoSpaceDN w:val="0"/>
        <w:adjustRightInd w:val="0"/>
        <w:ind w:left="644"/>
        <w:rPr>
          <w:szCs w:val="24"/>
          <w:lang w:val="en-US"/>
        </w:rPr>
      </w:pPr>
      <w:r w:rsidRPr="00D665DB">
        <w:rPr>
          <w:b/>
          <w:szCs w:val="24"/>
          <w:lang w:val="en-US"/>
        </w:rPr>
        <w:t xml:space="preserve">Carlos </w:t>
      </w:r>
      <w:r w:rsidR="00C030A1" w:rsidRPr="00D665DB">
        <w:rPr>
          <w:b/>
          <w:szCs w:val="24"/>
          <w:lang w:val="en-US"/>
        </w:rPr>
        <w:t>P</w:t>
      </w:r>
      <w:r w:rsidRPr="00D665DB">
        <w:rPr>
          <w:b/>
          <w:szCs w:val="24"/>
          <w:lang w:val="en-US"/>
        </w:rPr>
        <w:t>ombo y Rodrigo Taborda</w:t>
      </w:r>
      <w:r w:rsidR="00D665DB" w:rsidRPr="00D665DB">
        <w:rPr>
          <w:b/>
          <w:szCs w:val="24"/>
          <w:lang w:val="en-US"/>
        </w:rPr>
        <w:t>:</w:t>
      </w:r>
      <w:r w:rsidR="00C030A1" w:rsidRPr="00D665DB">
        <w:rPr>
          <w:szCs w:val="24"/>
          <w:lang w:val="en-US"/>
        </w:rPr>
        <w:t xml:space="preserve"> </w:t>
      </w:r>
      <w:r w:rsidR="00C030A1" w:rsidRPr="00B75980">
        <w:rPr>
          <w:szCs w:val="24"/>
          <w:lang w:val="en-US"/>
        </w:rPr>
        <w:t>Performance and efficiency in Colombia’s power</w:t>
      </w:r>
      <w:r w:rsidR="00C030A1">
        <w:rPr>
          <w:szCs w:val="24"/>
          <w:lang w:val="en-US"/>
        </w:rPr>
        <w:t xml:space="preserve"> </w:t>
      </w:r>
      <w:r w:rsidR="00C030A1" w:rsidRPr="00B75980">
        <w:rPr>
          <w:szCs w:val="24"/>
          <w:lang w:val="en-US"/>
        </w:rPr>
        <w:t xml:space="preserve">distribution system: Effects of the 1994 reform. </w:t>
      </w:r>
    </w:p>
    <w:p w:rsidR="004642C7" w:rsidRPr="004642C7" w:rsidRDefault="004642C7" w:rsidP="004642C7">
      <w:pPr>
        <w:autoSpaceDE w:val="0"/>
        <w:autoSpaceDN w:val="0"/>
        <w:adjustRightInd w:val="0"/>
        <w:ind w:left="644"/>
        <w:rPr>
          <w:szCs w:val="24"/>
          <w:lang w:val="es-CO"/>
        </w:rPr>
      </w:pPr>
      <w:r w:rsidRPr="00D665DB">
        <w:rPr>
          <w:b/>
          <w:szCs w:val="24"/>
          <w:lang w:val="es-CO"/>
        </w:rPr>
        <w:t xml:space="preserve">Yesid Pérez </w:t>
      </w:r>
      <w:proofErr w:type="gramStart"/>
      <w:r w:rsidRPr="00D665DB">
        <w:rPr>
          <w:b/>
          <w:szCs w:val="24"/>
          <w:lang w:val="es-CO"/>
        </w:rPr>
        <w:t>Alemán ,</w:t>
      </w:r>
      <w:proofErr w:type="gramEnd"/>
      <w:r w:rsidRPr="00D665DB">
        <w:rPr>
          <w:b/>
          <w:szCs w:val="24"/>
          <w:lang w:val="es-CO"/>
        </w:rPr>
        <w:t xml:space="preserve"> David </w:t>
      </w:r>
      <w:proofErr w:type="spellStart"/>
      <w:r w:rsidRPr="00D665DB">
        <w:rPr>
          <w:b/>
          <w:szCs w:val="24"/>
          <w:lang w:val="es-CO"/>
        </w:rPr>
        <w:t>Araque</w:t>
      </w:r>
      <w:proofErr w:type="spellEnd"/>
      <w:r w:rsidRPr="00D665DB">
        <w:rPr>
          <w:b/>
          <w:szCs w:val="24"/>
          <w:lang w:val="es-CO"/>
        </w:rPr>
        <w:t xml:space="preserve"> y Jhon Lancheros:</w:t>
      </w:r>
      <w:r>
        <w:rPr>
          <w:szCs w:val="24"/>
          <w:lang w:val="es-CO"/>
        </w:rPr>
        <w:t xml:space="preserve">  </w:t>
      </w:r>
      <w:r w:rsidRPr="0086457B">
        <w:rPr>
          <w:szCs w:val="24"/>
          <w:lang w:val="es-CO"/>
        </w:rPr>
        <w:t xml:space="preserve">La eficiencia relativa en los colegios distritales de Bogotá: Una aplicación del análisis envolvente de datos. </w:t>
      </w:r>
    </w:p>
    <w:p w:rsidR="004642C7" w:rsidRPr="004642C7" w:rsidRDefault="004642C7" w:rsidP="00C030A1">
      <w:pPr>
        <w:widowControl w:val="0"/>
        <w:autoSpaceDE w:val="0"/>
        <w:autoSpaceDN w:val="0"/>
        <w:ind w:left="644"/>
        <w:jc w:val="both"/>
        <w:rPr>
          <w:szCs w:val="24"/>
          <w:lang w:val="es-CO"/>
        </w:rPr>
      </w:pPr>
    </w:p>
    <w:p w:rsidR="004642C7" w:rsidRDefault="004642C7" w:rsidP="00C030A1">
      <w:pPr>
        <w:widowControl w:val="0"/>
        <w:autoSpaceDE w:val="0"/>
        <w:autoSpaceDN w:val="0"/>
        <w:ind w:left="644"/>
        <w:jc w:val="both"/>
        <w:rPr>
          <w:szCs w:val="24"/>
          <w:lang w:val="es-CO"/>
        </w:rPr>
      </w:pPr>
    </w:p>
    <w:p w:rsidR="00D665DB" w:rsidRDefault="00D665DB" w:rsidP="00C030A1">
      <w:pPr>
        <w:widowControl w:val="0"/>
        <w:autoSpaceDE w:val="0"/>
        <w:autoSpaceDN w:val="0"/>
        <w:ind w:left="644"/>
        <w:jc w:val="both"/>
        <w:rPr>
          <w:rFonts w:ascii="Calibri" w:hAnsi="Calibri" w:cs="Calibri"/>
        </w:rPr>
      </w:pPr>
      <w:r>
        <w:rPr>
          <w:rFonts w:ascii="Calibri" w:hAnsi="Calibri" w:cs="Calibri"/>
        </w:rPr>
        <w:t xml:space="preserve">En cuanto a trabajos relacionados con las CAR y/ó </w:t>
      </w:r>
      <w:r w:rsidRPr="00C3161A">
        <w:rPr>
          <w:rFonts w:ascii="Calibri" w:hAnsi="Calibri" w:cs="Calibri"/>
        </w:rPr>
        <w:t xml:space="preserve">sobre </w:t>
      </w:r>
      <w:r>
        <w:rPr>
          <w:rFonts w:ascii="Calibri" w:hAnsi="Calibri" w:cs="Calibri"/>
        </w:rPr>
        <w:t xml:space="preserve">su </w:t>
      </w:r>
      <w:r w:rsidRPr="00C3161A">
        <w:rPr>
          <w:rFonts w:ascii="Calibri" w:hAnsi="Calibri" w:cs="Calibri"/>
        </w:rPr>
        <w:t xml:space="preserve">eficiencia </w:t>
      </w:r>
      <w:r>
        <w:rPr>
          <w:rFonts w:ascii="Calibri" w:hAnsi="Calibri" w:cs="Calibri"/>
        </w:rPr>
        <w:t>se referenciaron</w:t>
      </w:r>
      <w:r w:rsidR="00881510">
        <w:rPr>
          <w:rFonts w:ascii="Calibri" w:hAnsi="Calibri" w:cs="Calibri"/>
        </w:rPr>
        <w:t xml:space="preserve"> </w:t>
      </w:r>
      <w:r w:rsidR="00881510" w:rsidRPr="00AF2A9D">
        <w:rPr>
          <w:rFonts w:ascii="Calibri" w:hAnsi="Calibri" w:cs="Calibri"/>
        </w:rPr>
        <w:t xml:space="preserve">en </w:t>
      </w:r>
      <w:r w:rsidR="00AF2A9D" w:rsidRPr="00AF2A9D">
        <w:rPr>
          <w:rFonts w:ascii="Calibri" w:hAnsi="Calibri" w:cs="Calibri"/>
        </w:rPr>
        <w:t>el antepenúltimo párrafo de la introducción</w:t>
      </w:r>
      <w:r w:rsidRPr="00AF2A9D">
        <w:rPr>
          <w:rFonts w:ascii="Calibri" w:hAnsi="Calibri" w:cs="Calibri"/>
        </w:rPr>
        <w:t>:</w:t>
      </w:r>
    </w:p>
    <w:p w:rsidR="00D665DB" w:rsidRDefault="00D665DB" w:rsidP="00C030A1">
      <w:pPr>
        <w:widowControl w:val="0"/>
        <w:autoSpaceDE w:val="0"/>
        <w:autoSpaceDN w:val="0"/>
        <w:ind w:left="644"/>
        <w:jc w:val="both"/>
        <w:rPr>
          <w:rFonts w:ascii="Calibri" w:hAnsi="Calibri" w:cs="Calibri"/>
        </w:rPr>
      </w:pPr>
    </w:p>
    <w:p w:rsidR="00E12A0E" w:rsidRDefault="00D665DB" w:rsidP="008A4A8A">
      <w:pPr>
        <w:pStyle w:val="Prrafodelista"/>
        <w:widowControl w:val="0"/>
        <w:autoSpaceDE w:val="0"/>
        <w:autoSpaceDN w:val="0"/>
        <w:ind w:left="644"/>
        <w:jc w:val="both"/>
        <w:rPr>
          <w:rFonts w:ascii="Calibri" w:hAnsi="Calibri" w:cs="Calibri"/>
          <w:spacing w:val="0"/>
          <w:szCs w:val="24"/>
          <w:lang w:val="en-US"/>
        </w:rPr>
      </w:pPr>
      <w:proofErr w:type="spellStart"/>
      <w:r w:rsidRPr="00D665DB">
        <w:rPr>
          <w:rFonts w:ascii="Calibri" w:hAnsi="Calibri" w:cs="Calibri"/>
          <w:b/>
          <w:spacing w:val="0"/>
          <w:szCs w:val="24"/>
          <w:lang w:val="en-US"/>
        </w:rPr>
        <w:t>AllenBlackman</w:t>
      </w:r>
      <w:proofErr w:type="spellEnd"/>
      <w:r w:rsidRPr="00D665DB">
        <w:rPr>
          <w:rFonts w:ascii="Calibri" w:hAnsi="Calibri" w:cs="Calibri"/>
          <w:b/>
          <w:spacing w:val="0"/>
          <w:szCs w:val="24"/>
          <w:lang w:val="en-US"/>
        </w:rPr>
        <w:t>, Richard Morgenstern&amp; Elizabeth Topping:</w:t>
      </w:r>
      <w:r w:rsidRPr="00D665DB">
        <w:rPr>
          <w:rFonts w:ascii="Calibri" w:hAnsi="Calibri" w:cs="Calibri"/>
          <w:spacing w:val="0"/>
          <w:szCs w:val="24"/>
          <w:lang w:val="en-US"/>
        </w:rPr>
        <w:t xml:space="preserve"> </w:t>
      </w:r>
      <w:r w:rsidR="00A31B94" w:rsidRPr="00D665DB">
        <w:rPr>
          <w:rFonts w:ascii="Calibri" w:hAnsi="Calibri" w:cs="Calibri"/>
          <w:spacing w:val="0"/>
          <w:szCs w:val="24"/>
          <w:lang w:val="en-US"/>
        </w:rPr>
        <w:t>Institutional</w:t>
      </w:r>
      <w:r w:rsidR="001D674F">
        <w:rPr>
          <w:rFonts w:ascii="Calibri" w:hAnsi="Calibri" w:cs="Calibri"/>
          <w:spacing w:val="0"/>
          <w:szCs w:val="24"/>
          <w:lang w:val="en-US"/>
        </w:rPr>
        <w:t xml:space="preserve"> </w:t>
      </w:r>
      <w:r w:rsidR="00A31B94" w:rsidRPr="00D665DB">
        <w:rPr>
          <w:rFonts w:ascii="Calibri" w:hAnsi="Calibri" w:cs="Calibri"/>
          <w:spacing w:val="0"/>
          <w:szCs w:val="24"/>
          <w:lang w:val="en-US"/>
        </w:rPr>
        <w:t xml:space="preserve">Analysis </w:t>
      </w:r>
      <w:proofErr w:type="gramStart"/>
      <w:r w:rsidR="00A31B94" w:rsidRPr="00D665DB">
        <w:rPr>
          <w:rFonts w:ascii="Calibri" w:hAnsi="Calibri" w:cs="Calibri"/>
          <w:spacing w:val="0"/>
          <w:szCs w:val="24"/>
          <w:lang w:val="en-US"/>
        </w:rPr>
        <w:t>Of</w:t>
      </w:r>
      <w:proofErr w:type="gramEnd"/>
      <w:r w:rsidR="00A31B94" w:rsidRPr="00D665DB">
        <w:rPr>
          <w:rFonts w:ascii="Calibri" w:hAnsi="Calibri" w:cs="Calibri"/>
          <w:spacing w:val="0"/>
          <w:szCs w:val="24"/>
          <w:lang w:val="en-US"/>
        </w:rPr>
        <w:t xml:space="preserve"> Colombia’s</w:t>
      </w:r>
      <w:r w:rsidR="00AB2D3C" w:rsidRPr="00D665DB">
        <w:rPr>
          <w:rFonts w:ascii="Calibri" w:hAnsi="Calibri" w:cs="Calibri"/>
          <w:spacing w:val="0"/>
          <w:szCs w:val="24"/>
          <w:lang w:val="en-US"/>
        </w:rPr>
        <w:t xml:space="preserve"> </w:t>
      </w:r>
      <w:r w:rsidR="00A31B94" w:rsidRPr="00D665DB">
        <w:rPr>
          <w:rFonts w:ascii="Calibri" w:hAnsi="Calibri" w:cs="Calibri"/>
          <w:spacing w:val="0"/>
          <w:szCs w:val="24"/>
          <w:lang w:val="en-US"/>
        </w:rPr>
        <w:t>Autonomo</w:t>
      </w:r>
      <w:r w:rsidR="00E12A0E">
        <w:rPr>
          <w:rFonts w:ascii="Calibri" w:hAnsi="Calibri" w:cs="Calibri"/>
          <w:spacing w:val="0"/>
          <w:szCs w:val="24"/>
          <w:lang w:val="en-US"/>
        </w:rPr>
        <w:t xml:space="preserve">us Regional Corporations (CARs). </w:t>
      </w:r>
    </w:p>
    <w:p w:rsidR="003F0DEF" w:rsidRDefault="00E12A0E" w:rsidP="008A4A8A">
      <w:pPr>
        <w:pStyle w:val="Prrafodelista"/>
        <w:widowControl w:val="0"/>
        <w:autoSpaceDE w:val="0"/>
        <w:autoSpaceDN w:val="0"/>
        <w:ind w:left="644"/>
        <w:jc w:val="both"/>
        <w:rPr>
          <w:rFonts w:ascii="Calibri" w:hAnsi="Calibri" w:cs="Calibri"/>
          <w:spacing w:val="0"/>
          <w:szCs w:val="24"/>
          <w:lang w:val="es-CO"/>
        </w:rPr>
      </w:pPr>
      <w:r>
        <w:rPr>
          <w:rFonts w:ascii="Calibri" w:hAnsi="Calibri" w:cs="Calibri"/>
          <w:spacing w:val="0"/>
          <w:szCs w:val="24"/>
          <w:lang w:val="es-CO"/>
        </w:rPr>
        <w:t>Es un completo estudio contratado por el Banco Mundial y r</w:t>
      </w:r>
      <w:r w:rsidR="00A31B94" w:rsidRPr="00E12A0E">
        <w:rPr>
          <w:rFonts w:ascii="Calibri" w:hAnsi="Calibri" w:cs="Calibri"/>
          <w:spacing w:val="0"/>
          <w:szCs w:val="24"/>
          <w:lang w:val="es-CO"/>
        </w:rPr>
        <w:t>ealizado por</w:t>
      </w:r>
      <w:r w:rsidR="00AB2D3C" w:rsidRPr="00E12A0E">
        <w:rPr>
          <w:rFonts w:ascii="Calibri" w:hAnsi="Calibri" w:cs="Calibri"/>
          <w:spacing w:val="0"/>
          <w:szCs w:val="24"/>
          <w:lang w:val="es-CO"/>
        </w:rPr>
        <w:t xml:space="preserve"> </w:t>
      </w:r>
      <w:proofErr w:type="spellStart"/>
      <w:r w:rsidR="008A4A8A" w:rsidRPr="00E12A0E">
        <w:rPr>
          <w:rFonts w:ascii="Calibri" w:hAnsi="Calibri" w:cs="Calibri"/>
          <w:spacing w:val="0"/>
          <w:szCs w:val="24"/>
          <w:lang w:val="es-CO"/>
        </w:rPr>
        <w:t>Resources</w:t>
      </w:r>
      <w:proofErr w:type="spellEnd"/>
      <w:r w:rsidR="00AB2D3C" w:rsidRPr="00E12A0E">
        <w:rPr>
          <w:rFonts w:ascii="Calibri" w:hAnsi="Calibri" w:cs="Calibri"/>
          <w:spacing w:val="0"/>
          <w:szCs w:val="24"/>
          <w:lang w:val="es-CO"/>
        </w:rPr>
        <w:t xml:space="preserve"> </w:t>
      </w:r>
      <w:proofErr w:type="spellStart"/>
      <w:r w:rsidR="008A4A8A" w:rsidRPr="00E12A0E">
        <w:rPr>
          <w:rFonts w:ascii="Calibri" w:hAnsi="Calibri" w:cs="Calibri"/>
          <w:spacing w:val="0"/>
          <w:szCs w:val="24"/>
          <w:lang w:val="es-CO"/>
        </w:rPr>
        <w:t>for</w:t>
      </w:r>
      <w:proofErr w:type="spellEnd"/>
      <w:r w:rsidR="00AB2D3C" w:rsidRPr="00E12A0E">
        <w:rPr>
          <w:rFonts w:ascii="Calibri" w:hAnsi="Calibri" w:cs="Calibri"/>
          <w:spacing w:val="0"/>
          <w:szCs w:val="24"/>
          <w:lang w:val="es-CO"/>
        </w:rPr>
        <w:t xml:space="preserve"> </w:t>
      </w:r>
      <w:proofErr w:type="spellStart"/>
      <w:r w:rsidR="008A4A8A" w:rsidRPr="00E12A0E">
        <w:rPr>
          <w:rFonts w:ascii="Calibri" w:hAnsi="Calibri" w:cs="Calibri"/>
          <w:spacing w:val="0"/>
          <w:szCs w:val="24"/>
          <w:lang w:val="es-CO"/>
        </w:rPr>
        <w:t>the</w:t>
      </w:r>
      <w:proofErr w:type="spellEnd"/>
      <w:r w:rsidR="00AB2D3C" w:rsidRPr="00E12A0E">
        <w:rPr>
          <w:rFonts w:ascii="Calibri" w:hAnsi="Calibri" w:cs="Calibri"/>
          <w:spacing w:val="0"/>
          <w:szCs w:val="24"/>
          <w:lang w:val="es-CO"/>
        </w:rPr>
        <w:t xml:space="preserve"> </w:t>
      </w:r>
      <w:proofErr w:type="spellStart"/>
      <w:r w:rsidR="008A4A8A" w:rsidRPr="00E12A0E">
        <w:rPr>
          <w:rFonts w:ascii="Calibri" w:hAnsi="Calibri" w:cs="Calibri"/>
          <w:spacing w:val="0"/>
          <w:szCs w:val="24"/>
          <w:lang w:val="es-CO"/>
        </w:rPr>
        <w:t>future</w:t>
      </w:r>
      <w:proofErr w:type="spellEnd"/>
      <w:r>
        <w:rPr>
          <w:rFonts w:ascii="Calibri" w:hAnsi="Calibri" w:cs="Calibri"/>
          <w:spacing w:val="0"/>
          <w:szCs w:val="24"/>
          <w:lang w:val="es-CO"/>
        </w:rPr>
        <w:t xml:space="preserve">. En </w:t>
      </w:r>
      <w:r w:rsidR="001D674F">
        <w:rPr>
          <w:rFonts w:ascii="Calibri" w:hAnsi="Calibri" w:cs="Calibri"/>
          <w:spacing w:val="0"/>
          <w:szCs w:val="24"/>
          <w:lang w:val="es-CO"/>
        </w:rPr>
        <w:t>él</w:t>
      </w:r>
      <w:r>
        <w:rPr>
          <w:rFonts w:ascii="Calibri" w:hAnsi="Calibri" w:cs="Calibri"/>
          <w:spacing w:val="0"/>
          <w:szCs w:val="24"/>
          <w:lang w:val="es-CO"/>
        </w:rPr>
        <w:t xml:space="preserve"> se contemplan diversos aspectos sobre el funcionamiento de las </w:t>
      </w:r>
      <w:proofErr w:type="spellStart"/>
      <w:r>
        <w:rPr>
          <w:rFonts w:ascii="Calibri" w:hAnsi="Calibri" w:cs="Calibri"/>
          <w:spacing w:val="0"/>
          <w:szCs w:val="24"/>
          <w:lang w:val="es-CO"/>
        </w:rPr>
        <w:t>CARs</w:t>
      </w:r>
      <w:proofErr w:type="spellEnd"/>
      <w:r>
        <w:rPr>
          <w:rFonts w:ascii="Calibri" w:hAnsi="Calibri" w:cs="Calibri"/>
          <w:spacing w:val="0"/>
          <w:szCs w:val="24"/>
          <w:lang w:val="es-CO"/>
        </w:rPr>
        <w:t xml:space="preserve"> desde los aspectos legales, organizacionales, </w:t>
      </w:r>
      <w:r w:rsidR="001D674F">
        <w:rPr>
          <w:rFonts w:ascii="Calibri" w:hAnsi="Calibri" w:cs="Calibri"/>
          <w:spacing w:val="0"/>
          <w:szCs w:val="24"/>
          <w:lang w:val="es-CO"/>
        </w:rPr>
        <w:t xml:space="preserve">gestión del riesgo y la evaluación del </w:t>
      </w:r>
      <w:r w:rsidR="001D674F">
        <w:rPr>
          <w:rFonts w:ascii="Calibri" w:hAnsi="Calibri" w:cs="Calibri"/>
          <w:spacing w:val="0"/>
          <w:szCs w:val="24"/>
          <w:lang w:val="es-CO"/>
        </w:rPr>
        <w:lastRenderedPageBreak/>
        <w:t xml:space="preserve">cumplimiento de sus funciones. Los autores realizan entrevistas, aplican regresiones lineales, miden eficiencia y hacen casos de estudio sobre cuatro de las </w:t>
      </w:r>
      <w:proofErr w:type="spellStart"/>
      <w:r w:rsidR="001D674F">
        <w:rPr>
          <w:rFonts w:ascii="Calibri" w:hAnsi="Calibri" w:cs="Calibri"/>
          <w:spacing w:val="0"/>
          <w:szCs w:val="24"/>
          <w:lang w:val="es-CO"/>
        </w:rPr>
        <w:t>CARs</w:t>
      </w:r>
      <w:proofErr w:type="spellEnd"/>
      <w:r w:rsidR="001D674F">
        <w:rPr>
          <w:rFonts w:ascii="Calibri" w:hAnsi="Calibri" w:cs="Calibri"/>
          <w:spacing w:val="0"/>
          <w:szCs w:val="24"/>
          <w:lang w:val="es-CO"/>
        </w:rPr>
        <w:t xml:space="preserve">. </w:t>
      </w:r>
    </w:p>
    <w:p w:rsidR="001D674F" w:rsidRPr="003F0DEF" w:rsidRDefault="001D674F" w:rsidP="008A4A8A">
      <w:pPr>
        <w:pStyle w:val="Prrafodelista"/>
        <w:widowControl w:val="0"/>
        <w:autoSpaceDE w:val="0"/>
        <w:autoSpaceDN w:val="0"/>
        <w:ind w:left="644"/>
        <w:jc w:val="both"/>
        <w:rPr>
          <w:rFonts w:ascii="Calibri" w:hAnsi="Calibri" w:cs="Calibri"/>
          <w:spacing w:val="0"/>
          <w:szCs w:val="24"/>
        </w:rPr>
      </w:pPr>
    </w:p>
    <w:p w:rsidR="00E12A0E" w:rsidRDefault="00D665DB" w:rsidP="00D665DB">
      <w:pPr>
        <w:autoSpaceDE w:val="0"/>
        <w:autoSpaceDN w:val="0"/>
        <w:adjustRightInd w:val="0"/>
        <w:ind w:left="644"/>
        <w:jc w:val="both"/>
        <w:rPr>
          <w:szCs w:val="24"/>
          <w:lang w:val="en-US"/>
        </w:rPr>
      </w:pPr>
      <w:r w:rsidRPr="00D665DB">
        <w:rPr>
          <w:b/>
          <w:szCs w:val="24"/>
          <w:lang w:val="en-US"/>
        </w:rPr>
        <w:t>Ernesto Sanchez-</w:t>
      </w:r>
      <w:proofErr w:type="spellStart"/>
      <w:r w:rsidRPr="00D665DB">
        <w:rPr>
          <w:b/>
          <w:szCs w:val="24"/>
          <w:lang w:val="en-US"/>
        </w:rPr>
        <w:t>Triana</w:t>
      </w:r>
      <w:proofErr w:type="spellEnd"/>
      <w:r w:rsidRPr="00D665DB">
        <w:rPr>
          <w:b/>
          <w:szCs w:val="24"/>
          <w:lang w:val="en-US"/>
        </w:rPr>
        <w:t xml:space="preserve"> y </w:t>
      </w:r>
      <w:proofErr w:type="gramStart"/>
      <w:r w:rsidRPr="00D665DB">
        <w:rPr>
          <w:b/>
          <w:szCs w:val="24"/>
          <w:lang w:val="en-US"/>
        </w:rPr>
        <w:t xml:space="preserve">Leonard  </w:t>
      </w:r>
      <w:proofErr w:type="spellStart"/>
      <w:r w:rsidRPr="00D665DB">
        <w:rPr>
          <w:b/>
          <w:szCs w:val="24"/>
          <w:lang w:val="en-US"/>
        </w:rPr>
        <w:t>Ortolano</w:t>
      </w:r>
      <w:proofErr w:type="spellEnd"/>
      <w:proofErr w:type="gramEnd"/>
      <w:r w:rsidRPr="00D665DB">
        <w:rPr>
          <w:b/>
          <w:szCs w:val="24"/>
          <w:lang w:val="en-US"/>
        </w:rPr>
        <w:t>, L</w:t>
      </w:r>
      <w:r w:rsidRPr="00D665DB">
        <w:rPr>
          <w:szCs w:val="24"/>
          <w:lang w:val="en-US"/>
        </w:rPr>
        <w:t xml:space="preserve">: Organizational learning and </w:t>
      </w:r>
      <w:r>
        <w:rPr>
          <w:szCs w:val="24"/>
          <w:lang w:val="en-US"/>
        </w:rPr>
        <w:t xml:space="preserve"> </w:t>
      </w:r>
      <w:r w:rsidRPr="00D665DB">
        <w:rPr>
          <w:szCs w:val="24"/>
          <w:lang w:val="en-US"/>
        </w:rPr>
        <w:t>environmental impact assessment at Colombia's  Cauca Valley Corp</w:t>
      </w:r>
      <w:r w:rsidRPr="00AC4AAE">
        <w:rPr>
          <w:szCs w:val="24"/>
          <w:lang w:val="en-US"/>
        </w:rPr>
        <w:t>oration.</w:t>
      </w:r>
    </w:p>
    <w:p w:rsidR="00E12A0E" w:rsidRDefault="00E12A0E" w:rsidP="00E12A0E">
      <w:pPr>
        <w:autoSpaceDE w:val="0"/>
        <w:autoSpaceDN w:val="0"/>
        <w:adjustRightInd w:val="0"/>
        <w:ind w:left="644"/>
        <w:jc w:val="both"/>
        <w:rPr>
          <w:rFonts w:ascii="Calibri" w:hAnsi="Calibri" w:cs="Calibri"/>
          <w:spacing w:val="0"/>
          <w:szCs w:val="24"/>
        </w:rPr>
      </w:pPr>
      <w:r w:rsidRPr="00E12A0E">
        <w:rPr>
          <w:rFonts w:ascii="Calibri" w:hAnsi="Calibri" w:cs="Calibri"/>
          <w:spacing w:val="0"/>
          <w:szCs w:val="24"/>
        </w:rPr>
        <w:t xml:space="preserve">En este estudio se evalúa la forma en que la </w:t>
      </w:r>
      <w:r>
        <w:rPr>
          <w:rFonts w:ascii="Calibri" w:hAnsi="Calibri" w:cs="Calibri"/>
          <w:spacing w:val="0"/>
          <w:szCs w:val="24"/>
        </w:rPr>
        <w:t>Corporación</w:t>
      </w:r>
      <w:r w:rsidRPr="00E12A0E">
        <w:rPr>
          <w:rFonts w:ascii="Calibri" w:hAnsi="Calibri" w:cs="Calibri"/>
          <w:spacing w:val="0"/>
          <w:szCs w:val="24"/>
        </w:rPr>
        <w:t xml:space="preserve"> </w:t>
      </w:r>
      <w:r>
        <w:rPr>
          <w:rFonts w:ascii="Calibri" w:hAnsi="Calibri" w:cs="Calibri"/>
          <w:spacing w:val="0"/>
          <w:szCs w:val="24"/>
        </w:rPr>
        <w:t xml:space="preserve"> Autó</w:t>
      </w:r>
      <w:r w:rsidRPr="00E12A0E">
        <w:rPr>
          <w:rFonts w:ascii="Calibri" w:hAnsi="Calibri" w:cs="Calibri"/>
          <w:spacing w:val="0"/>
          <w:szCs w:val="24"/>
        </w:rPr>
        <w:t>noma Regional del Valle del</w:t>
      </w:r>
      <w:r>
        <w:rPr>
          <w:rFonts w:ascii="Calibri" w:hAnsi="Calibri" w:cs="Calibri"/>
          <w:spacing w:val="0"/>
          <w:szCs w:val="24"/>
        </w:rPr>
        <w:t xml:space="preserve"> </w:t>
      </w:r>
      <w:r w:rsidRPr="00E12A0E">
        <w:rPr>
          <w:rFonts w:ascii="Calibri" w:hAnsi="Calibri" w:cs="Calibri"/>
          <w:spacing w:val="0"/>
          <w:szCs w:val="24"/>
        </w:rPr>
        <w:t>Cauca, CVC, diseño e implemento un programa para la medición del impacto ambiental</w:t>
      </w:r>
      <w:r w:rsidR="001D674F">
        <w:rPr>
          <w:rFonts w:ascii="Calibri" w:hAnsi="Calibri" w:cs="Calibri"/>
          <w:spacing w:val="0"/>
          <w:szCs w:val="24"/>
        </w:rPr>
        <w:t>.</w:t>
      </w:r>
    </w:p>
    <w:p w:rsidR="001D674F" w:rsidRDefault="001D674F" w:rsidP="00E12A0E">
      <w:pPr>
        <w:autoSpaceDE w:val="0"/>
        <w:autoSpaceDN w:val="0"/>
        <w:adjustRightInd w:val="0"/>
        <w:ind w:left="644"/>
        <w:jc w:val="both"/>
        <w:rPr>
          <w:rFonts w:ascii="Calibri" w:hAnsi="Calibri" w:cs="Calibri"/>
          <w:spacing w:val="0"/>
          <w:szCs w:val="24"/>
        </w:rPr>
      </w:pPr>
    </w:p>
    <w:p w:rsidR="00C3161A" w:rsidRDefault="00C3161A" w:rsidP="00C3161A">
      <w:pPr>
        <w:pStyle w:val="NormalWeb"/>
        <w:numPr>
          <w:ilvl w:val="0"/>
          <w:numId w:val="20"/>
        </w:numPr>
        <w:shd w:val="clear" w:color="auto" w:fill="FFFFFF"/>
        <w:spacing w:before="240" w:beforeAutospacing="0" w:after="0" w:afterAutospacing="0"/>
        <w:ind w:right="136"/>
        <w:rPr>
          <w:rFonts w:ascii="Calibri" w:hAnsi="Calibri" w:cs="Calibri"/>
          <w:lang w:val="es-ES" w:eastAsia="es-ES"/>
        </w:rPr>
      </w:pPr>
      <w:r w:rsidRPr="00C030A1">
        <w:rPr>
          <w:rFonts w:ascii="Calibri" w:hAnsi="Calibri" w:cs="Calibri"/>
          <w:lang w:eastAsia="es-ES"/>
        </w:rPr>
        <w:t xml:space="preserve">Es deseable que la introducción sea menos local; </w:t>
      </w:r>
      <w:r w:rsidR="00EA7A9B" w:rsidRPr="00C030A1">
        <w:rPr>
          <w:rFonts w:ascii="Calibri" w:hAnsi="Calibri" w:cs="Calibri"/>
          <w:lang w:eastAsia="es-ES"/>
        </w:rPr>
        <w:t xml:space="preserve">por tanto se requiere </w:t>
      </w:r>
      <w:r w:rsidRPr="00C030A1">
        <w:rPr>
          <w:rFonts w:ascii="Calibri" w:hAnsi="Calibri" w:cs="Calibri"/>
          <w:lang w:eastAsia="es-ES"/>
        </w:rPr>
        <w:t xml:space="preserve">agregar material sobre el cambio global como elemento </w:t>
      </w:r>
      <w:r w:rsidRPr="00C3161A">
        <w:rPr>
          <w:rFonts w:ascii="Calibri" w:hAnsi="Calibri" w:cs="Calibri"/>
          <w:lang w:val="es-ES" w:eastAsia="es-ES"/>
        </w:rPr>
        <w:t>puede ayudar en esta tarea.</w:t>
      </w:r>
    </w:p>
    <w:p w:rsidR="004E5424" w:rsidRDefault="004E5424" w:rsidP="004E5424">
      <w:pPr>
        <w:pStyle w:val="NormalWeb"/>
        <w:shd w:val="clear" w:color="auto" w:fill="FFFFFF"/>
        <w:spacing w:before="240" w:beforeAutospacing="0" w:after="0" w:afterAutospacing="0"/>
        <w:ind w:left="644" w:right="136"/>
        <w:rPr>
          <w:rFonts w:ascii="Calibri" w:hAnsi="Calibri" w:cs="Calibri"/>
          <w:lang w:val="es-ES" w:eastAsia="es-ES"/>
        </w:rPr>
      </w:pPr>
      <w:r w:rsidRPr="00F7571F">
        <w:rPr>
          <w:rFonts w:ascii="Calibri" w:hAnsi="Calibri" w:cs="Calibri"/>
          <w:lang w:val="es-ES" w:eastAsia="es-ES"/>
        </w:rPr>
        <w:t xml:space="preserve">En el </w:t>
      </w:r>
      <w:r w:rsidR="00823E28" w:rsidRPr="00F7571F">
        <w:rPr>
          <w:rFonts w:ascii="Calibri" w:hAnsi="Calibri" w:cs="Calibri"/>
          <w:lang w:val="es-ES" w:eastAsia="es-ES"/>
        </w:rPr>
        <w:t xml:space="preserve">primer párrafo </w:t>
      </w:r>
      <w:r w:rsidRPr="00F7571F">
        <w:rPr>
          <w:rFonts w:ascii="Calibri" w:hAnsi="Calibri" w:cs="Calibri"/>
          <w:lang w:val="es-ES" w:eastAsia="es-ES"/>
        </w:rPr>
        <w:t>de la introducción se referenciaron los trabajos:</w:t>
      </w:r>
      <w:r>
        <w:rPr>
          <w:rFonts w:ascii="Calibri" w:hAnsi="Calibri" w:cs="Calibri"/>
          <w:lang w:val="es-ES" w:eastAsia="es-ES"/>
        </w:rPr>
        <w:t xml:space="preserve"> </w:t>
      </w:r>
    </w:p>
    <w:p w:rsidR="008D0E17" w:rsidRDefault="008D0E17" w:rsidP="004E5424">
      <w:pPr>
        <w:pStyle w:val="NormalWeb"/>
        <w:shd w:val="clear" w:color="auto" w:fill="FFFFFF"/>
        <w:spacing w:before="240" w:beforeAutospacing="0" w:after="0" w:afterAutospacing="0"/>
        <w:ind w:left="644" w:right="136"/>
        <w:rPr>
          <w:rFonts w:ascii="Calibri" w:hAnsi="Calibri" w:cs="Calibri"/>
          <w:lang w:val="es-ES" w:eastAsia="es-ES"/>
        </w:rPr>
      </w:pPr>
    </w:p>
    <w:p w:rsidR="008D0E17" w:rsidRPr="001C1B4F" w:rsidRDefault="008D0E17" w:rsidP="00A7214D">
      <w:pPr>
        <w:autoSpaceDE w:val="0"/>
        <w:autoSpaceDN w:val="0"/>
        <w:adjustRightInd w:val="0"/>
        <w:ind w:left="644"/>
        <w:jc w:val="both"/>
        <w:rPr>
          <w:szCs w:val="24"/>
          <w:lang w:val="en-US"/>
        </w:rPr>
      </w:pPr>
      <w:r w:rsidRPr="003E1FCD">
        <w:rPr>
          <w:b/>
          <w:szCs w:val="24"/>
          <w:lang w:val="en-US"/>
        </w:rPr>
        <w:t xml:space="preserve">Editorial de </w:t>
      </w:r>
      <w:r w:rsidRPr="003E1FCD">
        <w:rPr>
          <w:b/>
          <w:i/>
          <w:szCs w:val="24"/>
          <w:lang w:val="en-US"/>
        </w:rPr>
        <w:t>Environmental</w:t>
      </w:r>
      <w:r w:rsidRPr="003E1FCD">
        <w:rPr>
          <w:b/>
          <w:szCs w:val="24"/>
          <w:lang w:val="en-US"/>
        </w:rPr>
        <w:t xml:space="preserve"> </w:t>
      </w:r>
      <w:r w:rsidRPr="003E1FCD">
        <w:rPr>
          <w:b/>
          <w:i/>
          <w:szCs w:val="24"/>
          <w:lang w:val="en-US"/>
        </w:rPr>
        <w:t>Science &amp; Policy</w:t>
      </w:r>
      <w:r w:rsidRPr="003E1FCD">
        <w:rPr>
          <w:szCs w:val="24"/>
          <w:lang w:val="en-US"/>
        </w:rPr>
        <w:t xml:space="preserve">. </w:t>
      </w:r>
      <w:r w:rsidRPr="001C1B4F">
        <w:rPr>
          <w:szCs w:val="24"/>
          <w:lang w:val="en-US"/>
        </w:rPr>
        <w:t>Food security and global environmental change: emerging</w:t>
      </w:r>
      <w:r>
        <w:rPr>
          <w:szCs w:val="24"/>
          <w:lang w:val="en-US"/>
        </w:rPr>
        <w:t xml:space="preserve"> </w:t>
      </w:r>
      <w:r w:rsidRPr="001C1B4F">
        <w:rPr>
          <w:szCs w:val="24"/>
          <w:lang w:val="en-US"/>
        </w:rPr>
        <w:t>Challenges</w:t>
      </w:r>
      <w:r w:rsidRPr="0083184E">
        <w:rPr>
          <w:szCs w:val="24"/>
          <w:lang w:val="en-US"/>
        </w:rPr>
        <w:t>.</w:t>
      </w:r>
    </w:p>
    <w:p w:rsidR="004E5424" w:rsidRPr="000C24D8" w:rsidRDefault="004E5424" w:rsidP="00A7214D">
      <w:pPr>
        <w:autoSpaceDE w:val="0"/>
        <w:autoSpaceDN w:val="0"/>
        <w:adjustRightInd w:val="0"/>
        <w:ind w:left="644"/>
        <w:rPr>
          <w:rFonts w:ascii="Calibri" w:hAnsi="Calibri"/>
          <w:szCs w:val="24"/>
          <w:lang w:val="en-US"/>
        </w:rPr>
      </w:pPr>
      <w:proofErr w:type="spellStart"/>
      <w:proofErr w:type="gramStart"/>
      <w:r w:rsidRPr="003E1FCD">
        <w:rPr>
          <w:b/>
          <w:szCs w:val="24"/>
          <w:lang w:val="en-US"/>
        </w:rPr>
        <w:t>Biermann</w:t>
      </w:r>
      <w:proofErr w:type="spellEnd"/>
      <w:r w:rsidRPr="003E1FCD">
        <w:rPr>
          <w:b/>
          <w:szCs w:val="24"/>
          <w:lang w:val="en-US"/>
        </w:rPr>
        <w:t>.</w:t>
      </w:r>
      <w:proofErr w:type="gramEnd"/>
      <w:r w:rsidRPr="003E1FCD">
        <w:rPr>
          <w:szCs w:val="24"/>
          <w:lang w:val="en-US"/>
        </w:rPr>
        <w:t xml:space="preserve"> </w:t>
      </w:r>
      <w:r w:rsidRPr="003E1FCD">
        <w:rPr>
          <w:rFonts w:ascii="Calibri" w:hAnsi="Calibri"/>
          <w:szCs w:val="24"/>
          <w:lang w:val="en-US"/>
        </w:rPr>
        <w:t xml:space="preserve"> </w:t>
      </w:r>
      <w:proofErr w:type="gramStart"/>
      <w:r w:rsidRPr="000C24D8">
        <w:rPr>
          <w:rFonts w:ascii="Calibri" w:hAnsi="Calibri"/>
          <w:szCs w:val="24"/>
          <w:lang w:val="en-US"/>
        </w:rPr>
        <w:t>‘Earth system governance’ as a crosscutting theme of global change research.</w:t>
      </w:r>
      <w:proofErr w:type="gramEnd"/>
      <w:r w:rsidRPr="000C24D8">
        <w:rPr>
          <w:rFonts w:ascii="Calibri" w:hAnsi="Calibri"/>
          <w:szCs w:val="24"/>
          <w:lang w:val="en-US"/>
        </w:rPr>
        <w:t xml:space="preserve"> </w:t>
      </w:r>
      <w:proofErr w:type="gramStart"/>
      <w:r w:rsidRPr="00716731">
        <w:rPr>
          <w:rFonts w:ascii="Calibri" w:hAnsi="Calibri"/>
          <w:i/>
          <w:szCs w:val="24"/>
          <w:lang w:val="en-US"/>
        </w:rPr>
        <w:t>Global Environmental Change</w:t>
      </w:r>
      <w:r w:rsidRPr="000C24D8">
        <w:rPr>
          <w:rFonts w:ascii="Calibri" w:hAnsi="Calibri"/>
          <w:szCs w:val="24"/>
          <w:lang w:val="en-US"/>
        </w:rPr>
        <w:t>.</w:t>
      </w:r>
      <w:proofErr w:type="gramEnd"/>
      <w:r w:rsidRPr="000C24D8">
        <w:rPr>
          <w:rFonts w:ascii="Calibri" w:hAnsi="Calibri"/>
          <w:szCs w:val="24"/>
          <w:lang w:val="en-US"/>
        </w:rPr>
        <w:t xml:space="preserve"> </w:t>
      </w:r>
    </w:p>
    <w:p w:rsidR="004E5424" w:rsidRDefault="004E5424" w:rsidP="00A7214D">
      <w:pPr>
        <w:autoSpaceDE w:val="0"/>
        <w:autoSpaceDN w:val="0"/>
        <w:adjustRightInd w:val="0"/>
        <w:rPr>
          <w:rFonts w:ascii="AdvTimes" w:hAnsi="AdvTimes" w:cs="AdvTimes"/>
          <w:sz w:val="16"/>
          <w:szCs w:val="16"/>
          <w:lang w:val="en-US"/>
        </w:rPr>
      </w:pPr>
    </w:p>
    <w:p w:rsidR="004E5424" w:rsidRPr="00716731" w:rsidRDefault="004E5424" w:rsidP="00A7214D">
      <w:pPr>
        <w:autoSpaceDE w:val="0"/>
        <w:autoSpaceDN w:val="0"/>
        <w:adjustRightInd w:val="0"/>
        <w:ind w:left="644"/>
        <w:rPr>
          <w:rFonts w:ascii="Calibri" w:hAnsi="Calibri"/>
          <w:szCs w:val="24"/>
          <w:lang w:val="en-US"/>
        </w:rPr>
      </w:pPr>
      <w:proofErr w:type="spellStart"/>
      <w:r w:rsidRPr="003E1FCD">
        <w:rPr>
          <w:b/>
          <w:szCs w:val="24"/>
          <w:lang w:val="en-US"/>
        </w:rPr>
        <w:t>Polsky</w:t>
      </w:r>
      <w:proofErr w:type="spellEnd"/>
      <w:proofErr w:type="gramStart"/>
      <w:r w:rsidRPr="003E1FCD">
        <w:rPr>
          <w:b/>
          <w:szCs w:val="24"/>
          <w:lang w:val="en-US"/>
        </w:rPr>
        <w:t>,  Neff</w:t>
      </w:r>
      <w:proofErr w:type="gramEnd"/>
      <w:r w:rsidRPr="003E1FCD">
        <w:rPr>
          <w:b/>
          <w:szCs w:val="24"/>
          <w:lang w:val="en-US"/>
        </w:rPr>
        <w:t xml:space="preserve">, R &amp; </w:t>
      </w:r>
      <w:proofErr w:type="spellStart"/>
      <w:r w:rsidRPr="003E1FCD">
        <w:rPr>
          <w:b/>
          <w:szCs w:val="24"/>
          <w:lang w:val="en-US"/>
        </w:rPr>
        <w:t>Yarnal</w:t>
      </w:r>
      <w:proofErr w:type="spellEnd"/>
      <w:r w:rsidRPr="003E1FCD">
        <w:rPr>
          <w:szCs w:val="24"/>
          <w:lang w:val="en-US"/>
        </w:rPr>
        <w:t xml:space="preserve">. </w:t>
      </w:r>
      <w:proofErr w:type="gramStart"/>
      <w:r w:rsidRPr="00716731">
        <w:rPr>
          <w:rFonts w:ascii="Calibri" w:hAnsi="Calibri"/>
          <w:szCs w:val="24"/>
          <w:lang w:val="en-US"/>
        </w:rPr>
        <w:t>Building comparable global change vulnerability assessments: The vulnerability scoping diagram.</w:t>
      </w:r>
      <w:proofErr w:type="gramEnd"/>
      <w:r w:rsidRPr="00716731">
        <w:rPr>
          <w:rFonts w:ascii="Calibri" w:hAnsi="Calibri"/>
          <w:szCs w:val="24"/>
          <w:lang w:val="en-US"/>
        </w:rPr>
        <w:t xml:space="preserve"> </w:t>
      </w:r>
    </w:p>
    <w:p w:rsidR="004E5424" w:rsidRPr="000C24D8" w:rsidRDefault="004E5424" w:rsidP="00A7214D">
      <w:pPr>
        <w:autoSpaceDE w:val="0"/>
        <w:autoSpaceDN w:val="0"/>
        <w:adjustRightInd w:val="0"/>
        <w:rPr>
          <w:rFonts w:ascii="AdvTT5235d5a9" w:hAnsi="AdvTT5235d5a9" w:cs="AdvTT5235d5a9"/>
          <w:sz w:val="14"/>
          <w:szCs w:val="14"/>
          <w:lang w:val="en-US"/>
        </w:rPr>
      </w:pPr>
    </w:p>
    <w:p w:rsidR="004E5424" w:rsidRDefault="004E5424" w:rsidP="00A7214D">
      <w:pPr>
        <w:autoSpaceDE w:val="0"/>
        <w:autoSpaceDN w:val="0"/>
        <w:adjustRightInd w:val="0"/>
        <w:ind w:left="708"/>
        <w:rPr>
          <w:rFonts w:ascii="Calibri" w:hAnsi="Calibri"/>
          <w:szCs w:val="24"/>
          <w:lang w:val="en-US"/>
        </w:rPr>
      </w:pPr>
      <w:proofErr w:type="spellStart"/>
      <w:proofErr w:type="gramStart"/>
      <w:r w:rsidRPr="003E1FCD">
        <w:rPr>
          <w:rFonts w:ascii="Calibri" w:hAnsi="Calibri"/>
          <w:b/>
          <w:szCs w:val="24"/>
          <w:lang w:val="en-US"/>
        </w:rPr>
        <w:t>Arnell</w:t>
      </w:r>
      <w:proofErr w:type="spellEnd"/>
      <w:r w:rsidRPr="003E1FCD">
        <w:rPr>
          <w:rFonts w:ascii="Calibri" w:hAnsi="Calibri"/>
          <w:b/>
          <w:szCs w:val="24"/>
          <w:lang w:val="en-US"/>
        </w:rPr>
        <w:t>.</w:t>
      </w:r>
      <w:proofErr w:type="gramEnd"/>
      <w:r w:rsidRPr="003E1FCD">
        <w:rPr>
          <w:rFonts w:ascii="Calibri" w:hAnsi="Calibri"/>
          <w:szCs w:val="24"/>
          <w:lang w:val="en-US"/>
        </w:rPr>
        <w:t xml:space="preserve"> </w:t>
      </w:r>
      <w:r w:rsidRPr="000C24D8">
        <w:rPr>
          <w:rFonts w:ascii="Calibri" w:hAnsi="Calibri"/>
          <w:szCs w:val="24"/>
          <w:lang w:val="en-US"/>
        </w:rPr>
        <w:t xml:space="preserve">Climate change and global water resources: SRES emissions and socio-economic scenarios. </w:t>
      </w:r>
    </w:p>
    <w:p w:rsidR="004E5424" w:rsidRDefault="004E5424" w:rsidP="00A7214D">
      <w:pPr>
        <w:autoSpaceDE w:val="0"/>
        <w:autoSpaceDN w:val="0"/>
        <w:adjustRightInd w:val="0"/>
        <w:spacing w:after="200"/>
        <w:ind w:left="644"/>
        <w:jc w:val="both"/>
        <w:rPr>
          <w:szCs w:val="24"/>
          <w:lang w:val="en-US"/>
        </w:rPr>
      </w:pPr>
      <w:proofErr w:type="spellStart"/>
      <w:proofErr w:type="gramStart"/>
      <w:r w:rsidRPr="003E1FCD">
        <w:rPr>
          <w:rFonts w:ascii="Calibri" w:hAnsi="Calibri"/>
          <w:b/>
          <w:szCs w:val="24"/>
          <w:lang w:val="en-US"/>
        </w:rPr>
        <w:t>Tonn</w:t>
      </w:r>
      <w:proofErr w:type="spellEnd"/>
      <w:r w:rsidRPr="003E1FCD">
        <w:rPr>
          <w:rFonts w:ascii="Calibri" w:hAnsi="Calibri"/>
          <w:szCs w:val="24"/>
          <w:lang w:val="en-US"/>
        </w:rPr>
        <w:t>.</w:t>
      </w:r>
      <w:proofErr w:type="gramEnd"/>
      <w:r w:rsidRPr="003E1FCD">
        <w:rPr>
          <w:rFonts w:ascii="Calibri" w:hAnsi="Calibri"/>
          <w:szCs w:val="24"/>
          <w:lang w:val="en-US"/>
        </w:rPr>
        <w:t xml:space="preserve"> </w:t>
      </w:r>
      <w:proofErr w:type="gramStart"/>
      <w:r w:rsidRPr="000C24D8">
        <w:rPr>
          <w:rFonts w:ascii="Calibri" w:hAnsi="Calibri"/>
          <w:szCs w:val="24"/>
          <w:lang w:val="en-US"/>
        </w:rPr>
        <w:t>An equity first, risk-based framework for managing</w:t>
      </w:r>
      <w:r>
        <w:rPr>
          <w:szCs w:val="24"/>
          <w:lang w:val="en-US"/>
        </w:rPr>
        <w:t xml:space="preserve"> </w:t>
      </w:r>
      <w:r w:rsidRPr="000C24D8">
        <w:rPr>
          <w:rFonts w:ascii="Calibri" w:hAnsi="Calibri"/>
          <w:szCs w:val="24"/>
          <w:lang w:val="en-US"/>
        </w:rPr>
        <w:t>global climate change</w:t>
      </w:r>
      <w:r>
        <w:rPr>
          <w:szCs w:val="24"/>
          <w:lang w:val="en-US"/>
        </w:rPr>
        <w:t>.</w:t>
      </w:r>
      <w:proofErr w:type="gramEnd"/>
      <w:r>
        <w:rPr>
          <w:szCs w:val="24"/>
          <w:lang w:val="en-US"/>
        </w:rPr>
        <w:t xml:space="preserve"> </w:t>
      </w:r>
    </w:p>
    <w:p w:rsidR="00823E28" w:rsidRPr="003E1FCD" w:rsidRDefault="00823E28" w:rsidP="00823E28">
      <w:pPr>
        <w:autoSpaceDE w:val="0"/>
        <w:autoSpaceDN w:val="0"/>
        <w:adjustRightInd w:val="0"/>
        <w:ind w:left="644"/>
        <w:rPr>
          <w:szCs w:val="24"/>
          <w:lang w:val="en-US"/>
        </w:rPr>
      </w:pPr>
    </w:p>
    <w:p w:rsidR="008D7FE1" w:rsidRPr="003E1FCD" w:rsidRDefault="008D7FE1" w:rsidP="00823E28">
      <w:pPr>
        <w:autoSpaceDE w:val="0"/>
        <w:autoSpaceDN w:val="0"/>
        <w:adjustRightInd w:val="0"/>
        <w:ind w:left="644"/>
        <w:rPr>
          <w:szCs w:val="24"/>
          <w:lang w:val="en-US"/>
        </w:rPr>
      </w:pPr>
    </w:p>
    <w:p w:rsidR="00823E28" w:rsidRPr="00823E28" w:rsidRDefault="00823E28" w:rsidP="00823E28">
      <w:pPr>
        <w:autoSpaceDE w:val="0"/>
        <w:autoSpaceDN w:val="0"/>
        <w:adjustRightInd w:val="0"/>
        <w:ind w:left="644"/>
        <w:rPr>
          <w:szCs w:val="24"/>
          <w:lang w:val="es-CO"/>
        </w:rPr>
      </w:pPr>
      <w:r w:rsidRPr="00823E28">
        <w:rPr>
          <w:szCs w:val="24"/>
          <w:lang w:val="es-CO"/>
        </w:rPr>
        <w:t xml:space="preserve">En el </w:t>
      </w:r>
      <w:r>
        <w:rPr>
          <w:szCs w:val="24"/>
          <w:lang w:val="es-CO"/>
        </w:rPr>
        <w:t>s</w:t>
      </w:r>
      <w:r w:rsidRPr="00823E28">
        <w:rPr>
          <w:szCs w:val="24"/>
          <w:lang w:val="es-CO"/>
        </w:rPr>
        <w:t xml:space="preserve">egundo párrafo de la introducción, primera línea. </w:t>
      </w:r>
    </w:p>
    <w:p w:rsidR="00823E28" w:rsidRDefault="00823E28" w:rsidP="00823E28">
      <w:pPr>
        <w:autoSpaceDE w:val="0"/>
        <w:autoSpaceDN w:val="0"/>
        <w:adjustRightInd w:val="0"/>
        <w:ind w:left="644"/>
        <w:rPr>
          <w:b/>
          <w:szCs w:val="24"/>
          <w:lang w:val="es-CO"/>
        </w:rPr>
      </w:pPr>
    </w:p>
    <w:p w:rsidR="00823E28" w:rsidRDefault="00823E28" w:rsidP="00823E28">
      <w:pPr>
        <w:autoSpaceDE w:val="0"/>
        <w:autoSpaceDN w:val="0"/>
        <w:adjustRightInd w:val="0"/>
        <w:ind w:left="644"/>
        <w:rPr>
          <w:szCs w:val="24"/>
          <w:lang w:val="en-US"/>
        </w:rPr>
      </w:pPr>
      <w:proofErr w:type="spellStart"/>
      <w:proofErr w:type="gramStart"/>
      <w:r w:rsidRPr="003E1FCD">
        <w:rPr>
          <w:b/>
          <w:szCs w:val="24"/>
          <w:lang w:val="en-US"/>
        </w:rPr>
        <w:t>Hitz</w:t>
      </w:r>
      <w:proofErr w:type="spellEnd"/>
      <w:r w:rsidRPr="003E1FCD">
        <w:rPr>
          <w:b/>
          <w:szCs w:val="24"/>
          <w:lang w:val="en-US"/>
        </w:rPr>
        <w:t xml:space="preserve"> &amp; Smith</w:t>
      </w:r>
      <w:r w:rsidRPr="003E1FCD">
        <w:rPr>
          <w:szCs w:val="24"/>
          <w:lang w:val="en-US"/>
        </w:rPr>
        <w:t>.</w:t>
      </w:r>
      <w:proofErr w:type="gramEnd"/>
      <w:r w:rsidRPr="003E1FCD">
        <w:rPr>
          <w:szCs w:val="24"/>
          <w:lang w:val="en-US"/>
        </w:rPr>
        <w:t xml:space="preserve"> </w:t>
      </w:r>
      <w:r w:rsidRPr="000C24D8">
        <w:rPr>
          <w:rFonts w:ascii="Calibri" w:hAnsi="Calibri"/>
          <w:szCs w:val="24"/>
          <w:lang w:val="en-US"/>
        </w:rPr>
        <w:t>Estimating global impacts from climate change</w:t>
      </w:r>
    </w:p>
    <w:p w:rsidR="00823E28" w:rsidRDefault="00823E28" w:rsidP="004E5424">
      <w:pPr>
        <w:autoSpaceDE w:val="0"/>
        <w:autoSpaceDN w:val="0"/>
        <w:adjustRightInd w:val="0"/>
        <w:spacing w:after="200" w:line="276" w:lineRule="auto"/>
        <w:ind w:left="644"/>
        <w:jc w:val="both"/>
        <w:rPr>
          <w:szCs w:val="24"/>
          <w:lang w:val="en-US"/>
        </w:rPr>
      </w:pPr>
    </w:p>
    <w:p w:rsidR="00823E28" w:rsidRPr="00823E28" w:rsidRDefault="00823E28" w:rsidP="004E5424">
      <w:pPr>
        <w:autoSpaceDE w:val="0"/>
        <w:autoSpaceDN w:val="0"/>
        <w:adjustRightInd w:val="0"/>
        <w:spacing w:after="200" w:line="276" w:lineRule="auto"/>
        <w:ind w:left="644"/>
        <w:jc w:val="both"/>
        <w:rPr>
          <w:szCs w:val="24"/>
          <w:lang w:val="es-CO"/>
        </w:rPr>
      </w:pPr>
      <w:r w:rsidRPr="00823E28">
        <w:rPr>
          <w:szCs w:val="24"/>
          <w:lang w:val="es-CO"/>
        </w:rPr>
        <w:t xml:space="preserve">En el </w:t>
      </w:r>
      <w:r>
        <w:rPr>
          <w:szCs w:val="24"/>
          <w:lang w:val="es-CO"/>
        </w:rPr>
        <w:t>tercer</w:t>
      </w:r>
      <w:r w:rsidRPr="00823E28">
        <w:rPr>
          <w:szCs w:val="24"/>
          <w:lang w:val="es-CO"/>
        </w:rPr>
        <w:t xml:space="preserve"> párrafo de la introducción</w:t>
      </w:r>
      <w:r>
        <w:rPr>
          <w:szCs w:val="24"/>
          <w:lang w:val="es-CO"/>
        </w:rPr>
        <w:t>, antepenúltima línea:</w:t>
      </w:r>
    </w:p>
    <w:p w:rsidR="00622F04" w:rsidRDefault="00622F04" w:rsidP="00622F04">
      <w:pPr>
        <w:autoSpaceDE w:val="0"/>
        <w:autoSpaceDN w:val="0"/>
        <w:adjustRightInd w:val="0"/>
        <w:ind w:left="644"/>
        <w:rPr>
          <w:rFonts w:ascii="Calibri" w:hAnsi="Calibri"/>
          <w:szCs w:val="24"/>
          <w:lang w:val="en-US"/>
        </w:rPr>
      </w:pPr>
      <w:r w:rsidRPr="004E5424">
        <w:rPr>
          <w:b/>
          <w:szCs w:val="24"/>
          <w:lang w:val="en-US"/>
        </w:rPr>
        <w:t>Toro</w:t>
      </w:r>
      <w:proofErr w:type="gramStart"/>
      <w:r w:rsidRPr="004E5424">
        <w:rPr>
          <w:b/>
          <w:szCs w:val="24"/>
          <w:lang w:val="en-US"/>
        </w:rPr>
        <w:t>,  Duarte</w:t>
      </w:r>
      <w:proofErr w:type="gramEnd"/>
      <w:r w:rsidRPr="004E5424">
        <w:rPr>
          <w:b/>
          <w:szCs w:val="24"/>
          <w:lang w:val="en-US"/>
        </w:rPr>
        <w:t xml:space="preserve"> &amp; </w:t>
      </w:r>
      <w:proofErr w:type="spellStart"/>
      <w:r w:rsidRPr="004E5424">
        <w:rPr>
          <w:b/>
          <w:szCs w:val="24"/>
          <w:lang w:val="en-US"/>
        </w:rPr>
        <w:t>Zamorano</w:t>
      </w:r>
      <w:proofErr w:type="spellEnd"/>
      <w:r w:rsidRPr="004E5424">
        <w:rPr>
          <w:b/>
          <w:szCs w:val="24"/>
          <w:lang w:val="en-US"/>
        </w:rPr>
        <w:t>.</w:t>
      </w:r>
      <w:r>
        <w:rPr>
          <w:szCs w:val="24"/>
          <w:lang w:val="en-US"/>
        </w:rPr>
        <w:t xml:space="preserve"> </w:t>
      </w:r>
      <w:proofErr w:type="gramStart"/>
      <w:r w:rsidRPr="000C24D8">
        <w:rPr>
          <w:rFonts w:ascii="Calibri" w:hAnsi="Calibri"/>
          <w:szCs w:val="24"/>
          <w:lang w:val="en-US"/>
        </w:rPr>
        <w:t>Determining</w:t>
      </w:r>
      <w:r w:rsidR="00FE5EA9">
        <w:rPr>
          <w:rFonts w:ascii="Calibri" w:hAnsi="Calibri"/>
          <w:szCs w:val="24"/>
          <w:lang w:val="en-US"/>
        </w:rPr>
        <w:t xml:space="preserve"> </w:t>
      </w:r>
      <w:r w:rsidRPr="000C24D8">
        <w:rPr>
          <w:rFonts w:ascii="Calibri" w:hAnsi="Calibri"/>
          <w:szCs w:val="24"/>
          <w:lang w:val="en-US"/>
        </w:rPr>
        <w:t xml:space="preserve"> Vulnerability</w:t>
      </w:r>
      <w:proofErr w:type="gramEnd"/>
      <w:r w:rsidR="00FE5EA9">
        <w:rPr>
          <w:rFonts w:ascii="Calibri" w:hAnsi="Calibri"/>
          <w:szCs w:val="24"/>
          <w:lang w:val="en-US"/>
        </w:rPr>
        <w:t xml:space="preserve"> </w:t>
      </w:r>
      <w:r w:rsidRPr="000C24D8">
        <w:rPr>
          <w:rFonts w:ascii="Calibri" w:hAnsi="Calibri"/>
          <w:szCs w:val="24"/>
          <w:lang w:val="en-US"/>
        </w:rPr>
        <w:t xml:space="preserve"> Importance in Environmental Impact Assessment: The case of Colombia. </w:t>
      </w:r>
    </w:p>
    <w:p w:rsidR="00622F04" w:rsidRPr="004E5424" w:rsidRDefault="00622F04" w:rsidP="004E5424">
      <w:pPr>
        <w:autoSpaceDE w:val="0"/>
        <w:autoSpaceDN w:val="0"/>
        <w:adjustRightInd w:val="0"/>
        <w:spacing w:after="200" w:line="276" w:lineRule="auto"/>
        <w:ind w:left="644"/>
        <w:jc w:val="both"/>
        <w:rPr>
          <w:rFonts w:ascii="Calibri" w:hAnsi="Calibri" w:cs="Calibri"/>
          <w:lang w:val="en-US"/>
        </w:rPr>
      </w:pPr>
    </w:p>
    <w:p w:rsidR="00C3161A" w:rsidRDefault="00C3161A" w:rsidP="00C3161A">
      <w:pPr>
        <w:pStyle w:val="NormalWeb"/>
        <w:numPr>
          <w:ilvl w:val="0"/>
          <w:numId w:val="20"/>
        </w:numPr>
        <w:shd w:val="clear" w:color="auto" w:fill="FFFFFF"/>
        <w:spacing w:before="240" w:beforeAutospacing="0" w:after="0" w:afterAutospacing="0"/>
        <w:ind w:right="136"/>
        <w:rPr>
          <w:rFonts w:ascii="Calibri" w:hAnsi="Calibri" w:cs="Calibri"/>
          <w:lang w:val="es-ES" w:eastAsia="es-ES"/>
        </w:rPr>
      </w:pPr>
      <w:r w:rsidRPr="00C3161A">
        <w:rPr>
          <w:rFonts w:ascii="Calibri" w:hAnsi="Calibri" w:cs="Calibri"/>
          <w:lang w:val="es-ES" w:eastAsia="es-ES"/>
        </w:rPr>
        <w:t>También se requiere presentar estudios previos hechos en aplicaciones similares de manejo ambiental en el contexto global dentro de los antecedentes.</w:t>
      </w:r>
    </w:p>
    <w:p w:rsidR="00277BA7" w:rsidRDefault="00277BA7" w:rsidP="00277BA7">
      <w:pPr>
        <w:pStyle w:val="NormalWeb"/>
        <w:shd w:val="clear" w:color="auto" w:fill="FFFFFF"/>
        <w:spacing w:before="240" w:beforeAutospacing="0" w:after="0" w:afterAutospacing="0"/>
        <w:ind w:left="644" w:right="136"/>
        <w:rPr>
          <w:rFonts w:ascii="Calibri" w:hAnsi="Calibri" w:cs="Calibri"/>
          <w:lang w:val="es-ES" w:eastAsia="es-ES"/>
        </w:rPr>
      </w:pPr>
    </w:p>
    <w:p w:rsidR="00277BA7" w:rsidRDefault="00277BA7" w:rsidP="00277BA7">
      <w:pPr>
        <w:pStyle w:val="NormalWeb"/>
        <w:shd w:val="clear" w:color="auto" w:fill="FFFFFF"/>
        <w:spacing w:before="240" w:beforeAutospacing="0" w:after="0" w:afterAutospacing="0"/>
        <w:ind w:left="644" w:right="136"/>
        <w:rPr>
          <w:rFonts w:ascii="Calibri" w:hAnsi="Calibri" w:cs="Calibri"/>
          <w:lang w:val="es-ES" w:eastAsia="es-ES"/>
        </w:rPr>
      </w:pPr>
      <w:r>
        <w:rPr>
          <w:rFonts w:ascii="Calibri" w:hAnsi="Calibri" w:cs="Calibri"/>
          <w:lang w:val="es-ES" w:eastAsia="es-ES"/>
        </w:rPr>
        <w:t xml:space="preserve">En el último párrafo de la sección 1 se relacionan los siguientes trabajos (en los dos primeros se puede encontrar una gran recopilación de aplicaciones de DEA en el sector ambiental a nivel Global) </w:t>
      </w:r>
    </w:p>
    <w:p w:rsidR="00A70C15" w:rsidRPr="00277BA7" w:rsidRDefault="00A70C15" w:rsidP="00A70C15">
      <w:pPr>
        <w:autoSpaceDE w:val="0"/>
        <w:autoSpaceDN w:val="0"/>
        <w:adjustRightInd w:val="0"/>
        <w:ind w:left="644"/>
        <w:jc w:val="both"/>
        <w:rPr>
          <w:szCs w:val="24"/>
          <w:lang w:val="es-CO"/>
        </w:rPr>
      </w:pPr>
    </w:p>
    <w:p w:rsidR="00A70C15" w:rsidRDefault="00A70C15" w:rsidP="00A70C15">
      <w:pPr>
        <w:autoSpaceDE w:val="0"/>
        <w:autoSpaceDN w:val="0"/>
        <w:adjustRightInd w:val="0"/>
        <w:ind w:left="644"/>
        <w:jc w:val="both"/>
        <w:rPr>
          <w:szCs w:val="24"/>
          <w:lang w:val="en-US"/>
        </w:rPr>
      </w:pPr>
      <w:r w:rsidRPr="00A7214D">
        <w:rPr>
          <w:b/>
          <w:szCs w:val="24"/>
          <w:lang w:val="en-US"/>
        </w:rPr>
        <w:t xml:space="preserve">P Zhou, </w:t>
      </w:r>
      <w:proofErr w:type="gramStart"/>
      <w:r w:rsidRPr="00A7214D">
        <w:rPr>
          <w:b/>
          <w:szCs w:val="24"/>
          <w:lang w:val="en-US"/>
        </w:rPr>
        <w:t xml:space="preserve">B  </w:t>
      </w:r>
      <w:proofErr w:type="spellStart"/>
      <w:r w:rsidRPr="00A7214D">
        <w:rPr>
          <w:b/>
          <w:szCs w:val="24"/>
          <w:lang w:val="en-US"/>
        </w:rPr>
        <w:t>Ang</w:t>
      </w:r>
      <w:proofErr w:type="spellEnd"/>
      <w:proofErr w:type="gramEnd"/>
      <w:r w:rsidRPr="00A7214D">
        <w:rPr>
          <w:b/>
          <w:szCs w:val="24"/>
          <w:lang w:val="en-US"/>
        </w:rPr>
        <w:t xml:space="preserve">, K </w:t>
      </w:r>
      <w:proofErr w:type="spellStart"/>
      <w:r w:rsidRPr="00A7214D">
        <w:rPr>
          <w:b/>
          <w:szCs w:val="24"/>
          <w:lang w:val="en-US"/>
        </w:rPr>
        <w:t>Poh</w:t>
      </w:r>
      <w:proofErr w:type="spellEnd"/>
      <w:r w:rsidRPr="00A7214D">
        <w:rPr>
          <w:b/>
          <w:szCs w:val="24"/>
          <w:lang w:val="en-US"/>
        </w:rPr>
        <w:t>.</w:t>
      </w:r>
      <w:r>
        <w:rPr>
          <w:szCs w:val="24"/>
          <w:lang w:val="en-US"/>
        </w:rPr>
        <w:t xml:space="preserve"> </w:t>
      </w:r>
      <w:proofErr w:type="gramStart"/>
      <w:r w:rsidRPr="00E5740F">
        <w:rPr>
          <w:szCs w:val="24"/>
          <w:lang w:val="en-US"/>
        </w:rPr>
        <w:t>A survey of data envelopment analysis in energy</w:t>
      </w:r>
      <w:r>
        <w:rPr>
          <w:szCs w:val="24"/>
          <w:lang w:val="en-US"/>
        </w:rPr>
        <w:t xml:space="preserve"> </w:t>
      </w:r>
      <w:r w:rsidRPr="00E5740F">
        <w:rPr>
          <w:szCs w:val="24"/>
          <w:lang w:val="en-US"/>
        </w:rPr>
        <w:t>and environmental studies.</w:t>
      </w:r>
      <w:proofErr w:type="gramEnd"/>
      <w:r w:rsidRPr="00E5740F">
        <w:rPr>
          <w:szCs w:val="24"/>
          <w:lang w:val="en-US"/>
        </w:rPr>
        <w:t xml:space="preserve"> </w:t>
      </w:r>
    </w:p>
    <w:p w:rsidR="00A70C15" w:rsidRDefault="00A70C15" w:rsidP="00A70C15">
      <w:pPr>
        <w:autoSpaceDE w:val="0"/>
        <w:autoSpaceDN w:val="0"/>
        <w:adjustRightInd w:val="0"/>
        <w:ind w:left="644"/>
        <w:jc w:val="both"/>
        <w:rPr>
          <w:szCs w:val="24"/>
          <w:lang w:val="en-US"/>
        </w:rPr>
      </w:pPr>
    </w:p>
    <w:p w:rsidR="00A70C15" w:rsidRPr="00E5740F" w:rsidRDefault="00A70C15" w:rsidP="00A70C15">
      <w:pPr>
        <w:autoSpaceDE w:val="0"/>
        <w:autoSpaceDN w:val="0"/>
        <w:adjustRightInd w:val="0"/>
        <w:ind w:left="644"/>
        <w:jc w:val="both"/>
        <w:rPr>
          <w:szCs w:val="24"/>
          <w:lang w:val="en-US"/>
        </w:rPr>
      </w:pPr>
      <w:r w:rsidRPr="00A7214D">
        <w:rPr>
          <w:b/>
          <w:szCs w:val="24"/>
          <w:lang w:val="en-US"/>
        </w:rPr>
        <w:t xml:space="preserve">P Zhou, </w:t>
      </w:r>
      <w:proofErr w:type="gramStart"/>
      <w:r w:rsidRPr="00A7214D">
        <w:rPr>
          <w:b/>
          <w:szCs w:val="24"/>
          <w:lang w:val="en-US"/>
        </w:rPr>
        <w:t xml:space="preserve">B  </w:t>
      </w:r>
      <w:proofErr w:type="spellStart"/>
      <w:r w:rsidRPr="00A7214D">
        <w:rPr>
          <w:b/>
          <w:szCs w:val="24"/>
          <w:lang w:val="en-US"/>
        </w:rPr>
        <w:t>Ang</w:t>
      </w:r>
      <w:proofErr w:type="spellEnd"/>
      <w:proofErr w:type="gramEnd"/>
      <w:r w:rsidRPr="00A7214D">
        <w:rPr>
          <w:b/>
          <w:szCs w:val="24"/>
          <w:lang w:val="en-US"/>
        </w:rPr>
        <w:t xml:space="preserve">, K </w:t>
      </w:r>
      <w:proofErr w:type="spellStart"/>
      <w:r w:rsidRPr="00A7214D">
        <w:rPr>
          <w:b/>
          <w:szCs w:val="24"/>
          <w:lang w:val="en-US"/>
        </w:rPr>
        <w:t>Poh</w:t>
      </w:r>
      <w:proofErr w:type="spellEnd"/>
      <w:r>
        <w:rPr>
          <w:szCs w:val="24"/>
          <w:lang w:val="en-US"/>
        </w:rPr>
        <w:t xml:space="preserve">. </w:t>
      </w:r>
      <w:proofErr w:type="gramStart"/>
      <w:r w:rsidRPr="00E5740F">
        <w:rPr>
          <w:szCs w:val="24"/>
          <w:lang w:val="en-US"/>
        </w:rPr>
        <w:t>Measuring environmental performance under different environmental DEA technologies.</w:t>
      </w:r>
      <w:proofErr w:type="gramEnd"/>
      <w:r w:rsidRPr="00E5740F">
        <w:rPr>
          <w:szCs w:val="24"/>
          <w:lang w:val="en-US"/>
        </w:rPr>
        <w:t xml:space="preserve"> </w:t>
      </w:r>
    </w:p>
    <w:p w:rsidR="001D2FCF" w:rsidRDefault="001D2FCF" w:rsidP="001D2FCF">
      <w:pPr>
        <w:autoSpaceDE w:val="0"/>
        <w:autoSpaceDN w:val="0"/>
        <w:adjustRightInd w:val="0"/>
        <w:jc w:val="both"/>
        <w:rPr>
          <w:szCs w:val="24"/>
          <w:lang w:val="en-US"/>
        </w:rPr>
      </w:pPr>
    </w:p>
    <w:p w:rsidR="001D2FCF" w:rsidRPr="001D2FCF" w:rsidRDefault="001D2FCF" w:rsidP="001D2FCF">
      <w:pPr>
        <w:autoSpaceDE w:val="0"/>
        <w:autoSpaceDN w:val="0"/>
        <w:adjustRightInd w:val="0"/>
        <w:ind w:left="644"/>
        <w:jc w:val="both"/>
        <w:rPr>
          <w:szCs w:val="24"/>
          <w:lang w:val="es-CO"/>
        </w:rPr>
      </w:pPr>
      <w:proofErr w:type="spellStart"/>
      <w:r w:rsidRPr="00A7214D">
        <w:rPr>
          <w:b/>
          <w:szCs w:val="24"/>
          <w:lang w:val="en-US"/>
        </w:rPr>
        <w:t>Feroz</w:t>
      </w:r>
      <w:proofErr w:type="spellEnd"/>
      <w:r w:rsidRPr="00A7214D">
        <w:rPr>
          <w:b/>
          <w:szCs w:val="24"/>
          <w:lang w:val="en-US"/>
        </w:rPr>
        <w:t xml:space="preserve">, </w:t>
      </w:r>
      <w:proofErr w:type="spellStart"/>
      <w:r w:rsidRPr="00A7214D">
        <w:rPr>
          <w:b/>
          <w:szCs w:val="24"/>
          <w:lang w:val="en-US"/>
        </w:rPr>
        <w:t>Ulleberg</w:t>
      </w:r>
      <w:proofErr w:type="spellEnd"/>
      <w:r w:rsidRPr="00A7214D">
        <w:rPr>
          <w:b/>
          <w:szCs w:val="24"/>
          <w:lang w:val="en-US"/>
        </w:rPr>
        <w:t xml:space="preserve">, </w:t>
      </w:r>
      <w:proofErr w:type="spellStart"/>
      <w:r w:rsidRPr="00A7214D">
        <w:rPr>
          <w:b/>
          <w:szCs w:val="24"/>
          <w:lang w:val="en-US"/>
        </w:rPr>
        <w:t>Alsharif</w:t>
      </w:r>
      <w:proofErr w:type="spellEnd"/>
      <w:r w:rsidRPr="001D2FCF">
        <w:rPr>
          <w:szCs w:val="24"/>
          <w:lang w:val="en-US"/>
        </w:rPr>
        <w:t xml:space="preserve">. </w:t>
      </w:r>
      <w:proofErr w:type="gramStart"/>
      <w:r w:rsidRPr="001D2FCF">
        <w:rPr>
          <w:szCs w:val="24"/>
          <w:lang w:val="en-US"/>
        </w:rPr>
        <w:t>Global warming and environmental production efficiency ranking of the Kyoto Protocol nations.</w:t>
      </w:r>
      <w:proofErr w:type="gramEnd"/>
      <w:r w:rsidRPr="001D2FCF">
        <w:rPr>
          <w:szCs w:val="24"/>
          <w:lang w:val="en-US"/>
        </w:rPr>
        <w:t xml:space="preserve"> </w:t>
      </w:r>
      <w:r w:rsidRPr="001D2FCF">
        <w:rPr>
          <w:szCs w:val="24"/>
          <w:lang w:val="es-CO"/>
        </w:rPr>
        <w:t xml:space="preserve">Journal of </w:t>
      </w:r>
      <w:proofErr w:type="spellStart"/>
      <w:r w:rsidRPr="001D2FCF">
        <w:rPr>
          <w:szCs w:val="24"/>
          <w:lang w:val="es-CO"/>
        </w:rPr>
        <w:t>Environmental</w:t>
      </w:r>
      <w:proofErr w:type="spellEnd"/>
      <w:r w:rsidRPr="001D2FCF">
        <w:rPr>
          <w:szCs w:val="24"/>
          <w:lang w:val="es-CO"/>
        </w:rPr>
        <w:t xml:space="preserve"> Management. </w:t>
      </w:r>
    </w:p>
    <w:p w:rsidR="00296695" w:rsidRPr="001D2FCF" w:rsidRDefault="00296695" w:rsidP="00296695">
      <w:pPr>
        <w:pStyle w:val="NormalWeb"/>
        <w:shd w:val="clear" w:color="auto" w:fill="FFFFFF"/>
        <w:spacing w:before="240" w:beforeAutospacing="0" w:after="0" w:afterAutospacing="0"/>
        <w:ind w:left="644" w:right="136"/>
        <w:rPr>
          <w:rFonts w:ascii="Calibri" w:hAnsi="Calibri" w:cs="Calibri"/>
          <w:lang w:eastAsia="es-ES"/>
        </w:rPr>
      </w:pPr>
    </w:p>
    <w:p w:rsidR="00C3161A" w:rsidRPr="00296695" w:rsidRDefault="00C3161A" w:rsidP="00C3161A">
      <w:pPr>
        <w:pStyle w:val="NormalWeb"/>
        <w:numPr>
          <w:ilvl w:val="0"/>
          <w:numId w:val="20"/>
        </w:numPr>
        <w:shd w:val="clear" w:color="auto" w:fill="FFFFFF"/>
        <w:spacing w:before="240" w:beforeAutospacing="0" w:after="0" w:afterAutospacing="0"/>
        <w:ind w:right="136"/>
        <w:jc w:val="both"/>
        <w:rPr>
          <w:rFonts w:ascii="Calibri" w:hAnsi="Calibri" w:cs="Calibri"/>
        </w:rPr>
      </w:pPr>
      <w:r w:rsidRPr="00C3161A">
        <w:rPr>
          <w:rFonts w:ascii="Calibri" w:hAnsi="Calibri" w:cs="Calibri"/>
          <w:lang w:val="es-ES" w:eastAsia="es-ES"/>
        </w:rPr>
        <w:t>En las conclusiones, los autores deben sugerir  recomendaciones prácticas y lo más específicas posibles con respecto a lo observado</w:t>
      </w:r>
      <w:r w:rsidR="003C54DF">
        <w:rPr>
          <w:rFonts w:ascii="Calibri" w:hAnsi="Calibri" w:cs="Calibri"/>
          <w:lang w:val="es-ES" w:eastAsia="es-ES"/>
        </w:rPr>
        <w:t>; así como la novedad del estudio</w:t>
      </w:r>
      <w:r w:rsidRPr="00C3161A">
        <w:rPr>
          <w:rFonts w:ascii="Calibri" w:hAnsi="Calibri" w:cs="Calibri"/>
          <w:lang w:val="es-ES" w:eastAsia="es-ES"/>
        </w:rPr>
        <w:t>.</w:t>
      </w:r>
    </w:p>
    <w:p w:rsidR="00296695" w:rsidRDefault="00296695" w:rsidP="00296695">
      <w:pPr>
        <w:pStyle w:val="Prrafodelista"/>
        <w:rPr>
          <w:rFonts w:ascii="Calibri" w:hAnsi="Calibri" w:cs="Calibri"/>
        </w:rPr>
      </w:pPr>
    </w:p>
    <w:p w:rsidR="00F67DA0" w:rsidRPr="00FD123F" w:rsidRDefault="00F67DA0" w:rsidP="00F67DA0">
      <w:pPr>
        <w:widowControl w:val="0"/>
        <w:ind w:left="644"/>
        <w:jc w:val="both"/>
        <w:rPr>
          <w:rFonts w:ascii="Calibri" w:hAnsi="Calibri" w:cs="Calibri"/>
          <w:spacing w:val="0"/>
          <w:szCs w:val="24"/>
        </w:rPr>
      </w:pPr>
      <w:r>
        <w:rPr>
          <w:rFonts w:ascii="Calibri" w:hAnsi="Calibri" w:cs="Calibri"/>
          <w:spacing w:val="0"/>
          <w:szCs w:val="24"/>
        </w:rPr>
        <w:t>En el primer párrafo de las conclusiones se propone la creación de</w:t>
      </w:r>
      <w:r w:rsidRPr="00FD123F">
        <w:rPr>
          <w:rFonts w:ascii="Calibri" w:hAnsi="Calibri" w:cs="Calibri"/>
          <w:spacing w:val="0"/>
          <w:szCs w:val="24"/>
        </w:rPr>
        <w:t xml:space="preserve"> una base de datos centralizada y de acceso público en la que se reporten presupuestos, recursos, proyectos, indicadores de gestión y resultados de las acciones de las </w:t>
      </w:r>
      <w:proofErr w:type="spellStart"/>
      <w:r w:rsidRPr="00FD123F">
        <w:rPr>
          <w:rFonts w:ascii="Calibri" w:hAnsi="Calibri" w:cs="Calibri"/>
          <w:spacing w:val="0"/>
          <w:szCs w:val="24"/>
        </w:rPr>
        <w:t>CARs</w:t>
      </w:r>
      <w:proofErr w:type="spellEnd"/>
      <w:r w:rsidRPr="00FD123F">
        <w:rPr>
          <w:rFonts w:ascii="Calibri" w:hAnsi="Calibri" w:cs="Calibri"/>
          <w:spacing w:val="0"/>
          <w:szCs w:val="24"/>
        </w:rPr>
        <w:t>.</w:t>
      </w:r>
    </w:p>
    <w:p w:rsidR="00F67DA0" w:rsidRDefault="00F67DA0" w:rsidP="00142402">
      <w:pPr>
        <w:widowControl w:val="0"/>
        <w:ind w:left="644"/>
        <w:jc w:val="both"/>
        <w:rPr>
          <w:rFonts w:ascii="Calibri" w:hAnsi="Calibri" w:cs="Calibri"/>
          <w:spacing w:val="0"/>
          <w:szCs w:val="24"/>
        </w:rPr>
      </w:pPr>
    </w:p>
    <w:p w:rsidR="00FE5EA9" w:rsidRDefault="00FE5EA9" w:rsidP="00FE5EA9">
      <w:pPr>
        <w:pStyle w:val="NormalWeb"/>
        <w:shd w:val="clear" w:color="auto" w:fill="FFFFFF"/>
        <w:spacing w:before="240" w:beforeAutospacing="0" w:after="0" w:afterAutospacing="0"/>
        <w:ind w:left="644" w:right="136"/>
        <w:jc w:val="both"/>
        <w:rPr>
          <w:rFonts w:ascii="Calibri" w:hAnsi="Calibri" w:cs="Calibri"/>
          <w:lang w:val="es-ES" w:eastAsia="es-ES"/>
        </w:rPr>
      </w:pPr>
      <w:r w:rsidRPr="00226D41">
        <w:rPr>
          <w:rFonts w:ascii="Calibri" w:hAnsi="Calibri" w:cs="Calibri"/>
          <w:lang w:val="es-ES" w:eastAsia="es-ES"/>
        </w:rPr>
        <w:t>En el primer párrafo de las conclusiones se dice explícitamente que en la revisión bibliográfica no se encontraron estudios similares que utilicen Análisis Envolvente de Datos para evaluar las Corporaciones Autónomas Regionales. También se menciona el hecho de que se tiene en cuenta las salidas no deseadas.</w:t>
      </w:r>
    </w:p>
    <w:p w:rsidR="00F67DA0" w:rsidRDefault="00F67DA0" w:rsidP="00142402">
      <w:pPr>
        <w:widowControl w:val="0"/>
        <w:ind w:left="644"/>
        <w:jc w:val="both"/>
        <w:rPr>
          <w:rFonts w:ascii="Calibri" w:hAnsi="Calibri" w:cs="Calibri"/>
          <w:spacing w:val="0"/>
          <w:szCs w:val="24"/>
        </w:rPr>
      </w:pPr>
    </w:p>
    <w:p w:rsidR="00FE5EA9" w:rsidRDefault="00FE5EA9" w:rsidP="00142402">
      <w:pPr>
        <w:widowControl w:val="0"/>
        <w:ind w:left="644"/>
        <w:jc w:val="both"/>
        <w:rPr>
          <w:rFonts w:ascii="Calibri" w:hAnsi="Calibri" w:cs="Calibri"/>
          <w:spacing w:val="0"/>
          <w:szCs w:val="24"/>
        </w:rPr>
      </w:pPr>
    </w:p>
    <w:p w:rsidR="00142402" w:rsidRDefault="00142402" w:rsidP="00142402">
      <w:pPr>
        <w:widowControl w:val="0"/>
        <w:ind w:left="644"/>
        <w:jc w:val="both"/>
        <w:rPr>
          <w:rFonts w:ascii="Calibri" w:hAnsi="Calibri" w:cs="Calibri"/>
          <w:spacing w:val="0"/>
          <w:szCs w:val="24"/>
        </w:rPr>
      </w:pPr>
      <w:r>
        <w:rPr>
          <w:rFonts w:ascii="Calibri" w:hAnsi="Calibri" w:cs="Calibri"/>
          <w:spacing w:val="0"/>
          <w:szCs w:val="24"/>
        </w:rPr>
        <w:t>El cuarto párrafo de las conclusiones se modific</w:t>
      </w:r>
      <w:r w:rsidR="00FE5EA9">
        <w:rPr>
          <w:rFonts w:ascii="Calibri" w:hAnsi="Calibri" w:cs="Calibri"/>
          <w:spacing w:val="0"/>
          <w:szCs w:val="24"/>
        </w:rPr>
        <w:t>ó</w:t>
      </w:r>
      <w:r>
        <w:rPr>
          <w:rFonts w:ascii="Calibri" w:hAnsi="Calibri" w:cs="Calibri"/>
          <w:spacing w:val="0"/>
          <w:szCs w:val="24"/>
        </w:rPr>
        <w:t xml:space="preserve">, dejando en claro que las corporaciones ineficientes se deben comparar con la </w:t>
      </w:r>
      <w:r w:rsidRPr="00142402">
        <w:rPr>
          <w:rFonts w:ascii="Calibri" w:hAnsi="Calibri" w:cs="Calibri"/>
          <w:spacing w:val="0"/>
          <w:szCs w:val="24"/>
        </w:rPr>
        <w:t xml:space="preserve">Corporación Autónoma Regional del Alto Magdalena, Corporación Autónoma Regional del Dique, Corporación Autónoma Regional de la frontera Nororiental, Corporación Autónoma Regional del </w:t>
      </w:r>
      <w:proofErr w:type="spellStart"/>
      <w:r w:rsidRPr="00142402">
        <w:rPr>
          <w:rFonts w:ascii="Calibri" w:hAnsi="Calibri" w:cs="Calibri"/>
          <w:spacing w:val="0"/>
          <w:szCs w:val="24"/>
        </w:rPr>
        <w:t>Guavio</w:t>
      </w:r>
      <w:proofErr w:type="spellEnd"/>
      <w:r w:rsidRPr="00142402">
        <w:rPr>
          <w:rFonts w:ascii="Calibri" w:hAnsi="Calibri" w:cs="Calibri"/>
          <w:spacing w:val="0"/>
          <w:szCs w:val="24"/>
        </w:rPr>
        <w:t>, Corporación Autónoma Regional de Santander</w:t>
      </w:r>
      <w:r>
        <w:rPr>
          <w:rFonts w:ascii="Calibri" w:hAnsi="Calibri" w:cs="Calibri"/>
          <w:spacing w:val="0"/>
          <w:szCs w:val="24"/>
        </w:rPr>
        <w:t xml:space="preserve">. </w:t>
      </w:r>
    </w:p>
    <w:p w:rsidR="00142402" w:rsidRDefault="00142402" w:rsidP="00142402">
      <w:pPr>
        <w:widowControl w:val="0"/>
        <w:ind w:left="644"/>
        <w:jc w:val="both"/>
        <w:rPr>
          <w:rFonts w:ascii="Calibri" w:hAnsi="Calibri" w:cs="Calibri"/>
          <w:spacing w:val="0"/>
          <w:szCs w:val="24"/>
        </w:rPr>
      </w:pPr>
    </w:p>
    <w:p w:rsidR="00797755" w:rsidRDefault="00226D41" w:rsidP="00FD123F">
      <w:pPr>
        <w:pStyle w:val="NormalWeb"/>
        <w:shd w:val="clear" w:color="auto" w:fill="FFFFFF"/>
        <w:spacing w:before="240" w:beforeAutospacing="0" w:after="0" w:afterAutospacing="0"/>
        <w:ind w:left="644" w:right="136"/>
        <w:jc w:val="both"/>
        <w:rPr>
          <w:rFonts w:ascii="Calibri" w:hAnsi="Calibri" w:cs="Calibri"/>
          <w:lang w:val="es-ES" w:eastAsia="es-ES"/>
        </w:rPr>
      </w:pPr>
      <w:r>
        <w:rPr>
          <w:rFonts w:ascii="Calibri" w:hAnsi="Calibri" w:cs="Calibri"/>
          <w:lang w:val="es-ES" w:eastAsia="es-ES"/>
        </w:rPr>
        <w:t>En las conclusiones s</w:t>
      </w:r>
      <w:r w:rsidR="00F67DA0">
        <w:rPr>
          <w:rFonts w:ascii="Calibri" w:hAnsi="Calibri" w:cs="Calibri"/>
          <w:lang w:val="es-ES" w:eastAsia="es-ES"/>
        </w:rPr>
        <w:t xml:space="preserve">e agrego un último párrafo en el que se hace énfasis en que aunque el método propuesto se empleo para medir la eficiencias de las </w:t>
      </w:r>
      <w:proofErr w:type="spellStart"/>
      <w:r w:rsidR="00F67DA0">
        <w:rPr>
          <w:rFonts w:ascii="Calibri" w:hAnsi="Calibri" w:cs="Calibri"/>
          <w:lang w:val="es-ES" w:eastAsia="es-ES"/>
        </w:rPr>
        <w:t>CARs</w:t>
      </w:r>
      <w:proofErr w:type="spellEnd"/>
      <w:r w:rsidR="00F67DA0">
        <w:rPr>
          <w:rFonts w:ascii="Calibri" w:hAnsi="Calibri" w:cs="Calibri"/>
          <w:lang w:val="es-ES" w:eastAsia="es-ES"/>
        </w:rPr>
        <w:t xml:space="preserve"> en Colombia, p</w:t>
      </w:r>
      <w:r w:rsidR="00FD123F">
        <w:rPr>
          <w:rFonts w:ascii="Calibri" w:hAnsi="Calibri" w:cs="Calibri"/>
          <w:lang w:val="es-ES" w:eastAsia="es-ES"/>
        </w:rPr>
        <w:t xml:space="preserve">uede extenderse para evaluar desempeño de agencia medioambientales en cualquier lugar del mundo. </w:t>
      </w:r>
    </w:p>
    <w:p w:rsidR="00B04D9B" w:rsidRDefault="00B04D9B" w:rsidP="00B04D9B">
      <w:pPr>
        <w:contextualSpacing/>
        <w:jc w:val="both"/>
        <w:rPr>
          <w:rFonts w:ascii="Calibri" w:hAnsi="Calibri" w:cs="Calibri"/>
        </w:rPr>
      </w:pPr>
      <w:r>
        <w:rPr>
          <w:rFonts w:ascii="Calibri" w:hAnsi="Calibri" w:cs="Calibri"/>
        </w:rPr>
        <w:t xml:space="preserve"> </w:t>
      </w:r>
    </w:p>
    <w:p w:rsidR="00B04D9B" w:rsidRPr="00B04D9B" w:rsidRDefault="00B04D9B" w:rsidP="00B04D9B">
      <w:pPr>
        <w:contextualSpacing/>
        <w:jc w:val="both"/>
        <w:rPr>
          <w:rFonts w:ascii="Calibri" w:hAnsi="Calibri" w:cs="Calibri"/>
          <w:spacing w:val="0"/>
          <w:szCs w:val="24"/>
        </w:rPr>
      </w:pPr>
      <w:r w:rsidRPr="00B04D9B">
        <w:rPr>
          <w:rFonts w:ascii="Calibri" w:hAnsi="Calibri" w:cs="Calibri"/>
          <w:spacing w:val="0"/>
          <w:szCs w:val="24"/>
        </w:rPr>
        <w:lastRenderedPageBreak/>
        <w:t>Adicionalmente, se cambio el titulo de la sección 1 quedando “Medición de eficiencia relativa mediante la función direccional de distancia” que es más acorde con el trabajo realizado. También se realizaron ajustes menores de redacción para ajustar el escrito a la extensión requerida por la revista.</w:t>
      </w:r>
    </w:p>
    <w:p w:rsidR="00E04008" w:rsidRDefault="00E04008" w:rsidP="00501D3D">
      <w:pPr>
        <w:pStyle w:val="bodytext21"/>
        <w:spacing w:before="0" w:beforeAutospacing="0" w:after="0" w:afterAutospacing="0"/>
        <w:jc w:val="both"/>
        <w:rPr>
          <w:rFonts w:ascii="Calibri" w:hAnsi="Calibri" w:cs="Calibri"/>
        </w:rPr>
      </w:pPr>
    </w:p>
    <w:p w:rsidR="00501D3D" w:rsidRDefault="001E7D77" w:rsidP="00501D3D">
      <w:pPr>
        <w:pStyle w:val="bodytext21"/>
        <w:spacing w:before="0" w:beforeAutospacing="0" w:after="0" w:afterAutospacing="0"/>
        <w:jc w:val="both"/>
        <w:rPr>
          <w:rFonts w:ascii="Calibri" w:hAnsi="Calibri" w:cs="Calibri"/>
        </w:rPr>
      </w:pPr>
      <w:r w:rsidRPr="00C06CFB">
        <w:rPr>
          <w:rFonts w:ascii="Calibri" w:hAnsi="Calibri" w:cs="Calibri"/>
        </w:rPr>
        <w:t>Cordialmente</w:t>
      </w:r>
      <w:r w:rsidR="00F87262">
        <w:rPr>
          <w:rFonts w:ascii="Calibri" w:hAnsi="Calibri" w:cs="Calibri"/>
        </w:rPr>
        <w:t xml:space="preserve"> y </w:t>
      </w:r>
      <w:r w:rsidR="00B04D9B">
        <w:rPr>
          <w:rFonts w:ascii="Calibri" w:hAnsi="Calibri" w:cs="Calibri"/>
        </w:rPr>
        <w:t>es espera de sus comentarios</w:t>
      </w:r>
      <w:r w:rsidR="00F87262">
        <w:rPr>
          <w:rFonts w:ascii="Calibri" w:hAnsi="Calibri" w:cs="Calibri"/>
        </w:rPr>
        <w:t>.</w:t>
      </w:r>
    </w:p>
    <w:p w:rsidR="00386405" w:rsidRDefault="00386405" w:rsidP="00E63E86">
      <w:pPr>
        <w:pStyle w:val="Ttulo9"/>
        <w:spacing w:after="0"/>
        <w:jc w:val="both"/>
        <w:rPr>
          <w:rFonts w:ascii="Calibri" w:hAnsi="Calibri" w:cs="Calibri"/>
          <w:szCs w:val="24"/>
        </w:rPr>
      </w:pPr>
    </w:p>
    <w:p w:rsidR="00E63E86" w:rsidRPr="00483546" w:rsidRDefault="00F87262" w:rsidP="00E63E86">
      <w:pPr>
        <w:pStyle w:val="Ttulo9"/>
        <w:spacing w:after="0"/>
        <w:jc w:val="both"/>
        <w:rPr>
          <w:rFonts w:ascii="Calibri" w:hAnsi="Calibri" w:cs="Calibri"/>
          <w:szCs w:val="24"/>
        </w:rPr>
      </w:pPr>
      <w:r>
        <w:rPr>
          <w:rFonts w:ascii="Calibri" w:hAnsi="Calibri" w:cs="Calibri"/>
          <w:szCs w:val="24"/>
        </w:rPr>
        <w:t>Los Autores.</w:t>
      </w:r>
    </w:p>
    <w:p w:rsidR="00450C22" w:rsidRPr="00C06CFB" w:rsidRDefault="00450C22" w:rsidP="00E63E86">
      <w:pPr>
        <w:pStyle w:val="Ttulo9"/>
        <w:spacing w:after="0"/>
        <w:jc w:val="both"/>
        <w:rPr>
          <w:rFonts w:ascii="Calibri" w:hAnsi="Calibri" w:cs="Calibri"/>
          <w:szCs w:val="24"/>
        </w:rPr>
      </w:pPr>
    </w:p>
    <w:sectPr w:rsidR="00450C22" w:rsidRPr="00C06CFB" w:rsidSect="008E6443">
      <w:headerReference w:type="default" r:id="rId8"/>
      <w:pgSz w:w="12240" w:h="15840" w:code="1"/>
      <w:pgMar w:top="1701" w:right="1418" w:bottom="1418" w:left="1678" w:header="720" w:footer="113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32F1" w:rsidRDefault="001632F1">
      <w:r>
        <w:separator/>
      </w:r>
    </w:p>
  </w:endnote>
  <w:endnote w:type="continuationSeparator" w:id="0">
    <w:p w:rsidR="001632F1" w:rsidRDefault="001632F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dvTimes">
    <w:altName w:val="MS Mincho"/>
    <w:panose1 w:val="00000000000000000000"/>
    <w:charset w:val="CC"/>
    <w:family w:val="auto"/>
    <w:notTrueType/>
    <w:pitch w:val="default"/>
    <w:sig w:usb0="00000000" w:usb1="08070000" w:usb2="00000010" w:usb3="00000000" w:csb0="00020004" w:csb1="00000000"/>
  </w:font>
  <w:font w:name="AdvTT5235d5a9">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32F1" w:rsidRDefault="001632F1">
      <w:r>
        <w:separator/>
      </w:r>
    </w:p>
  </w:footnote>
  <w:footnote w:type="continuationSeparator" w:id="0">
    <w:p w:rsidR="001632F1" w:rsidRDefault="001632F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77E" w:rsidRDefault="008E1281">
    <w:pPr>
      <w:pStyle w:val="Encabezado"/>
    </w:pPr>
    <w:r>
      <w:rPr>
        <w:noProof/>
        <w:lang w:val="es-CO" w:eastAsia="es-CO"/>
      </w:rPr>
      <w:pict>
        <v:rect id="Rectangle 1" o:spid="_x0000_s2051" style="position:absolute;margin-left:92.9pt;margin-top:9.6pt;width:302.45pt;height:41.2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" o:allowincell="f" strokecolor="white">
          <v:textbox inset="1pt,1pt,1pt,1pt">
            <w:txbxContent>
              <w:p w:rsidR="0034477E" w:rsidRPr="00114831" w:rsidRDefault="0034477E" w:rsidP="00114831"/>
            </w:txbxContent>
          </v:textbox>
        </v:rect>
      </w:pict>
    </w:r>
  </w:p>
  <w:p w:rsidR="0034477E" w:rsidRDefault="0034477E">
    <w:pPr>
      <w:pStyle w:val="Encabezado"/>
    </w:pPr>
  </w:p>
  <w:p w:rsidR="00AA671F" w:rsidRDefault="00AA671F">
    <w:pPr>
      <w:pStyle w:val="Encabezado"/>
    </w:pPr>
  </w:p>
  <w:p w:rsidR="00AA671F" w:rsidRDefault="00AA671F">
    <w:pPr>
      <w:pStyle w:val="Encabezado"/>
    </w:pPr>
  </w:p>
  <w:p w:rsidR="00AA671F" w:rsidRDefault="00AA671F">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A2A60"/>
    <w:multiLevelType w:val="hybridMultilevel"/>
    <w:tmpl w:val="BFFEF29E"/>
    <w:lvl w:ilvl="0" w:tplc="240A000D">
      <w:start w:val="1"/>
      <w:numFmt w:val="bullet"/>
      <w:lvlText w:val=""/>
      <w:lvlJc w:val="left"/>
      <w:pPr>
        <w:ind w:left="644"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14BA4A19"/>
    <w:multiLevelType w:val="hybridMultilevel"/>
    <w:tmpl w:val="DAEE62A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19C72A16"/>
    <w:multiLevelType w:val="hybridMultilevel"/>
    <w:tmpl w:val="AAC61486"/>
    <w:lvl w:ilvl="0" w:tplc="240A0001">
      <w:start w:val="1"/>
      <w:numFmt w:val="bullet"/>
      <w:lvlText w:val=""/>
      <w:lvlJc w:val="left"/>
      <w:pPr>
        <w:ind w:left="144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1F6E0878"/>
    <w:multiLevelType w:val="hybridMultilevel"/>
    <w:tmpl w:val="CD48E6AC"/>
    <w:lvl w:ilvl="0" w:tplc="240A000D">
      <w:start w:val="1"/>
      <w:numFmt w:val="bullet"/>
      <w:lvlText w:val=""/>
      <w:lvlJc w:val="left"/>
      <w:pPr>
        <w:ind w:left="1077" w:hanging="360"/>
      </w:pPr>
      <w:rPr>
        <w:rFonts w:ascii="Wingdings" w:hAnsi="Wingdings"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4">
    <w:nsid w:val="260D0BE9"/>
    <w:multiLevelType w:val="hybridMultilevel"/>
    <w:tmpl w:val="51EAD40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30740A4F"/>
    <w:multiLevelType w:val="hybridMultilevel"/>
    <w:tmpl w:val="927034E2"/>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3B9202C3"/>
    <w:multiLevelType w:val="hybridMultilevel"/>
    <w:tmpl w:val="9182D45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4B705DDF"/>
    <w:multiLevelType w:val="hybridMultilevel"/>
    <w:tmpl w:val="0038BF0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4BF237F2"/>
    <w:multiLevelType w:val="hybridMultilevel"/>
    <w:tmpl w:val="F8BE417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5E64637A"/>
    <w:multiLevelType w:val="hybridMultilevel"/>
    <w:tmpl w:val="2BA2636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63CE0F90"/>
    <w:multiLevelType w:val="hybridMultilevel"/>
    <w:tmpl w:val="577A458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66256417"/>
    <w:multiLevelType w:val="hybridMultilevel"/>
    <w:tmpl w:val="1A161C1C"/>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2">
    <w:nsid w:val="66562E42"/>
    <w:multiLevelType w:val="hybridMultilevel"/>
    <w:tmpl w:val="C666F3E0"/>
    <w:lvl w:ilvl="0" w:tplc="240A0009">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nsid w:val="6ABA2BD7"/>
    <w:multiLevelType w:val="hybridMultilevel"/>
    <w:tmpl w:val="494C5B36"/>
    <w:lvl w:ilvl="0" w:tplc="5F7CACDE">
      <w:start w:val="1"/>
      <w:numFmt w:val="decimal"/>
      <w:lvlText w:val="%1."/>
      <w:lvlJc w:val="left"/>
      <w:pPr>
        <w:ind w:left="1068" w:hanging="360"/>
      </w:pPr>
      <w:rPr>
        <w:rFonts w:hint="default"/>
        <w:i/>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4">
    <w:nsid w:val="6CA26319"/>
    <w:multiLevelType w:val="hybridMultilevel"/>
    <w:tmpl w:val="F0DCAFA6"/>
    <w:lvl w:ilvl="0" w:tplc="240A000D">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5">
    <w:nsid w:val="73D32EA0"/>
    <w:multiLevelType w:val="multilevel"/>
    <w:tmpl w:val="4EA6BDE6"/>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nsid w:val="770C639D"/>
    <w:multiLevelType w:val="hybridMultilevel"/>
    <w:tmpl w:val="B4B2B8F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nsid w:val="7A060C83"/>
    <w:multiLevelType w:val="hybridMultilevel"/>
    <w:tmpl w:val="5CBAC88A"/>
    <w:lvl w:ilvl="0" w:tplc="240A000D">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8">
    <w:nsid w:val="7B5E057A"/>
    <w:multiLevelType w:val="hybridMultilevel"/>
    <w:tmpl w:val="8B0A7B2E"/>
    <w:lvl w:ilvl="0" w:tplc="240A0001">
      <w:start w:val="1"/>
      <w:numFmt w:val="bullet"/>
      <w:lvlText w:val=""/>
      <w:lvlJc w:val="left"/>
      <w:pPr>
        <w:ind w:left="144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nsid w:val="7F6066C8"/>
    <w:multiLevelType w:val="hybridMultilevel"/>
    <w:tmpl w:val="8ED0233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nsid w:val="7FBF2986"/>
    <w:multiLevelType w:val="hybridMultilevel"/>
    <w:tmpl w:val="71903B7A"/>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num w:numId="1">
    <w:abstractNumId w:val="2"/>
  </w:num>
  <w:num w:numId="2">
    <w:abstractNumId w:val="18"/>
  </w:num>
  <w:num w:numId="3">
    <w:abstractNumId w:val="9"/>
  </w:num>
  <w:num w:numId="4">
    <w:abstractNumId w:val="4"/>
  </w:num>
  <w:num w:numId="5">
    <w:abstractNumId w:val="8"/>
  </w:num>
  <w:num w:numId="6">
    <w:abstractNumId w:val="1"/>
  </w:num>
  <w:num w:numId="7">
    <w:abstractNumId w:val="20"/>
  </w:num>
  <w:num w:numId="8">
    <w:abstractNumId w:val="7"/>
  </w:num>
  <w:num w:numId="9">
    <w:abstractNumId w:val="6"/>
  </w:num>
  <w:num w:numId="10">
    <w:abstractNumId w:val="12"/>
  </w:num>
  <w:num w:numId="11">
    <w:abstractNumId w:val="13"/>
  </w:num>
  <w:num w:numId="12">
    <w:abstractNumId w:val="19"/>
  </w:num>
  <w:num w:numId="13">
    <w:abstractNumId w:val="16"/>
  </w:num>
  <w:num w:numId="14">
    <w:abstractNumId w:val="17"/>
  </w:num>
  <w:num w:numId="15">
    <w:abstractNumId w:val="5"/>
  </w:num>
  <w:num w:numId="16">
    <w:abstractNumId w:val="14"/>
  </w:num>
  <w:num w:numId="17">
    <w:abstractNumId w:val="11"/>
  </w:num>
  <w:num w:numId="18">
    <w:abstractNumId w:val="3"/>
  </w:num>
  <w:num w:numId="19">
    <w:abstractNumId w:val="10"/>
  </w:num>
  <w:num w:numId="20">
    <w:abstractNumId w:val="0"/>
  </w:num>
  <w:num w:numId="21">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attachedTemplate r:id="rId1"/>
  <w:stylePaneFormatFilter w:val="3F01"/>
  <w:defaultTabStop w:val="708"/>
  <w:hyphenationZone w:val="425"/>
  <w:characterSpacingControl w:val="doNotCompress"/>
  <w:hdrShapeDefaults>
    <o:shapedefaults v:ext="edit" spidmax="16386"/>
    <o:shapelayout v:ext="edit">
      <o:idmap v:ext="edit" data="2"/>
    </o:shapelayout>
  </w:hdrShapeDefaults>
  <w:footnotePr>
    <w:footnote w:id="-1"/>
    <w:footnote w:id="0"/>
  </w:footnotePr>
  <w:endnotePr>
    <w:endnote w:id="-1"/>
    <w:endnote w:id="0"/>
  </w:endnotePr>
  <w:compat/>
  <w:rsids>
    <w:rsidRoot w:val="0063656F"/>
    <w:rsid w:val="00003347"/>
    <w:rsid w:val="00015349"/>
    <w:rsid w:val="0002086C"/>
    <w:rsid w:val="00020EA8"/>
    <w:rsid w:val="000265A5"/>
    <w:rsid w:val="00027359"/>
    <w:rsid w:val="000478A6"/>
    <w:rsid w:val="0005670A"/>
    <w:rsid w:val="00062154"/>
    <w:rsid w:val="000725CF"/>
    <w:rsid w:val="00077DD3"/>
    <w:rsid w:val="0008144B"/>
    <w:rsid w:val="000854CB"/>
    <w:rsid w:val="00085DA2"/>
    <w:rsid w:val="000864D7"/>
    <w:rsid w:val="000A1FC9"/>
    <w:rsid w:val="000A75CC"/>
    <w:rsid w:val="000B3BB3"/>
    <w:rsid w:val="000C3042"/>
    <w:rsid w:val="000C3C08"/>
    <w:rsid w:val="000D6854"/>
    <w:rsid w:val="000D707C"/>
    <w:rsid w:val="000D7364"/>
    <w:rsid w:val="000E0754"/>
    <w:rsid w:val="000E563B"/>
    <w:rsid w:val="000F0A51"/>
    <w:rsid w:val="000F6223"/>
    <w:rsid w:val="00102347"/>
    <w:rsid w:val="001045DD"/>
    <w:rsid w:val="00111570"/>
    <w:rsid w:val="00113A76"/>
    <w:rsid w:val="00114831"/>
    <w:rsid w:val="001224A0"/>
    <w:rsid w:val="00124AB4"/>
    <w:rsid w:val="00131B65"/>
    <w:rsid w:val="00133457"/>
    <w:rsid w:val="00135016"/>
    <w:rsid w:val="00135AB3"/>
    <w:rsid w:val="00135C50"/>
    <w:rsid w:val="00142402"/>
    <w:rsid w:val="0015493A"/>
    <w:rsid w:val="0016117D"/>
    <w:rsid w:val="001632F1"/>
    <w:rsid w:val="00164500"/>
    <w:rsid w:val="00165618"/>
    <w:rsid w:val="00167DD3"/>
    <w:rsid w:val="00172991"/>
    <w:rsid w:val="0019439C"/>
    <w:rsid w:val="00195513"/>
    <w:rsid w:val="00195E88"/>
    <w:rsid w:val="00196C25"/>
    <w:rsid w:val="001970F0"/>
    <w:rsid w:val="001A29C5"/>
    <w:rsid w:val="001A5B22"/>
    <w:rsid w:val="001C157D"/>
    <w:rsid w:val="001D2FCF"/>
    <w:rsid w:val="001D5336"/>
    <w:rsid w:val="001D674F"/>
    <w:rsid w:val="001E7D77"/>
    <w:rsid w:val="001F0AB5"/>
    <w:rsid w:val="001F2397"/>
    <w:rsid w:val="00200E72"/>
    <w:rsid w:val="002143EF"/>
    <w:rsid w:val="00217D2F"/>
    <w:rsid w:val="00224005"/>
    <w:rsid w:val="00224FBE"/>
    <w:rsid w:val="00226D41"/>
    <w:rsid w:val="00234841"/>
    <w:rsid w:val="0024062C"/>
    <w:rsid w:val="002422FD"/>
    <w:rsid w:val="00243C7A"/>
    <w:rsid w:val="002515D3"/>
    <w:rsid w:val="00264DD1"/>
    <w:rsid w:val="00277BA7"/>
    <w:rsid w:val="002852B1"/>
    <w:rsid w:val="0029133D"/>
    <w:rsid w:val="00296695"/>
    <w:rsid w:val="002B2490"/>
    <w:rsid w:val="002C2874"/>
    <w:rsid w:val="002C40E6"/>
    <w:rsid w:val="002C5643"/>
    <w:rsid w:val="002C7224"/>
    <w:rsid w:val="002E4854"/>
    <w:rsid w:val="002F1C66"/>
    <w:rsid w:val="0031033C"/>
    <w:rsid w:val="00313288"/>
    <w:rsid w:val="00314802"/>
    <w:rsid w:val="0032274F"/>
    <w:rsid w:val="00324385"/>
    <w:rsid w:val="003332CC"/>
    <w:rsid w:val="0034477E"/>
    <w:rsid w:val="00345180"/>
    <w:rsid w:val="0034608A"/>
    <w:rsid w:val="00362B96"/>
    <w:rsid w:val="00362C3A"/>
    <w:rsid w:val="00364A50"/>
    <w:rsid w:val="00374A57"/>
    <w:rsid w:val="00382A67"/>
    <w:rsid w:val="003836F3"/>
    <w:rsid w:val="00386405"/>
    <w:rsid w:val="003938AA"/>
    <w:rsid w:val="00395BAD"/>
    <w:rsid w:val="00396526"/>
    <w:rsid w:val="003A4221"/>
    <w:rsid w:val="003B111A"/>
    <w:rsid w:val="003C2215"/>
    <w:rsid w:val="003C2AC9"/>
    <w:rsid w:val="003C54DF"/>
    <w:rsid w:val="003C7BDE"/>
    <w:rsid w:val="003D0278"/>
    <w:rsid w:val="003E1FCD"/>
    <w:rsid w:val="003E734A"/>
    <w:rsid w:val="003E79D7"/>
    <w:rsid w:val="003F0DEF"/>
    <w:rsid w:val="003F44DC"/>
    <w:rsid w:val="00404E86"/>
    <w:rsid w:val="00405B0D"/>
    <w:rsid w:val="0044759C"/>
    <w:rsid w:val="00450C22"/>
    <w:rsid w:val="004556B7"/>
    <w:rsid w:val="00460581"/>
    <w:rsid w:val="004642C7"/>
    <w:rsid w:val="00465413"/>
    <w:rsid w:val="00486B52"/>
    <w:rsid w:val="00487C44"/>
    <w:rsid w:val="00495127"/>
    <w:rsid w:val="004A1246"/>
    <w:rsid w:val="004A29D8"/>
    <w:rsid w:val="004B2978"/>
    <w:rsid w:val="004B3944"/>
    <w:rsid w:val="004C12AF"/>
    <w:rsid w:val="004C1E1D"/>
    <w:rsid w:val="004E242A"/>
    <w:rsid w:val="004E5424"/>
    <w:rsid w:val="004F6500"/>
    <w:rsid w:val="004F67DF"/>
    <w:rsid w:val="00501D3D"/>
    <w:rsid w:val="00501DB0"/>
    <w:rsid w:val="00504916"/>
    <w:rsid w:val="00505ACE"/>
    <w:rsid w:val="00514310"/>
    <w:rsid w:val="00522393"/>
    <w:rsid w:val="00551FC8"/>
    <w:rsid w:val="00553676"/>
    <w:rsid w:val="0055659A"/>
    <w:rsid w:val="00561174"/>
    <w:rsid w:val="00561C82"/>
    <w:rsid w:val="00563793"/>
    <w:rsid w:val="00566167"/>
    <w:rsid w:val="00574FDC"/>
    <w:rsid w:val="00585C66"/>
    <w:rsid w:val="00593F86"/>
    <w:rsid w:val="005A091F"/>
    <w:rsid w:val="005A1483"/>
    <w:rsid w:val="005A234E"/>
    <w:rsid w:val="005B0415"/>
    <w:rsid w:val="005B72C4"/>
    <w:rsid w:val="005B7DF0"/>
    <w:rsid w:val="005D62A1"/>
    <w:rsid w:val="00611083"/>
    <w:rsid w:val="00621994"/>
    <w:rsid w:val="00622F04"/>
    <w:rsid w:val="006237EE"/>
    <w:rsid w:val="00623DA7"/>
    <w:rsid w:val="00626A0B"/>
    <w:rsid w:val="00627E92"/>
    <w:rsid w:val="00636418"/>
    <w:rsid w:val="0063656F"/>
    <w:rsid w:val="006547AB"/>
    <w:rsid w:val="006557C8"/>
    <w:rsid w:val="00661EB6"/>
    <w:rsid w:val="00672367"/>
    <w:rsid w:val="00673335"/>
    <w:rsid w:val="006749AF"/>
    <w:rsid w:val="00676397"/>
    <w:rsid w:val="00676B14"/>
    <w:rsid w:val="00695C73"/>
    <w:rsid w:val="006A01F9"/>
    <w:rsid w:val="006A51CA"/>
    <w:rsid w:val="006A59F7"/>
    <w:rsid w:val="006B11B7"/>
    <w:rsid w:val="006B59AB"/>
    <w:rsid w:val="006C2E41"/>
    <w:rsid w:val="006D012B"/>
    <w:rsid w:val="006D5A9D"/>
    <w:rsid w:val="006E4C7E"/>
    <w:rsid w:val="006F561B"/>
    <w:rsid w:val="00714E1B"/>
    <w:rsid w:val="00720A8C"/>
    <w:rsid w:val="00725ED1"/>
    <w:rsid w:val="00726D5F"/>
    <w:rsid w:val="00731032"/>
    <w:rsid w:val="0073542D"/>
    <w:rsid w:val="007443FC"/>
    <w:rsid w:val="00744FFA"/>
    <w:rsid w:val="00745017"/>
    <w:rsid w:val="00746121"/>
    <w:rsid w:val="007547AE"/>
    <w:rsid w:val="007575F6"/>
    <w:rsid w:val="0076268C"/>
    <w:rsid w:val="00762A7F"/>
    <w:rsid w:val="0077621C"/>
    <w:rsid w:val="0078373F"/>
    <w:rsid w:val="00797755"/>
    <w:rsid w:val="007A69BC"/>
    <w:rsid w:val="007A71B7"/>
    <w:rsid w:val="007C0A91"/>
    <w:rsid w:val="007C3F75"/>
    <w:rsid w:val="007E649E"/>
    <w:rsid w:val="007E6EEE"/>
    <w:rsid w:val="007F412D"/>
    <w:rsid w:val="007F5CD4"/>
    <w:rsid w:val="007F71E4"/>
    <w:rsid w:val="00814491"/>
    <w:rsid w:val="008178EC"/>
    <w:rsid w:val="00823E28"/>
    <w:rsid w:val="00824765"/>
    <w:rsid w:val="008414B7"/>
    <w:rsid w:val="008651CA"/>
    <w:rsid w:val="00865769"/>
    <w:rsid w:val="00866496"/>
    <w:rsid w:val="00866B7E"/>
    <w:rsid w:val="0087549B"/>
    <w:rsid w:val="00877F6A"/>
    <w:rsid w:val="00881510"/>
    <w:rsid w:val="00881DE1"/>
    <w:rsid w:val="00882153"/>
    <w:rsid w:val="00885A34"/>
    <w:rsid w:val="00896232"/>
    <w:rsid w:val="008A4A8A"/>
    <w:rsid w:val="008B600C"/>
    <w:rsid w:val="008C3D66"/>
    <w:rsid w:val="008D0E17"/>
    <w:rsid w:val="008D7FE1"/>
    <w:rsid w:val="008E1281"/>
    <w:rsid w:val="008E4313"/>
    <w:rsid w:val="008E6443"/>
    <w:rsid w:val="00906BF3"/>
    <w:rsid w:val="00914FA6"/>
    <w:rsid w:val="00920E18"/>
    <w:rsid w:val="00921891"/>
    <w:rsid w:val="00933D71"/>
    <w:rsid w:val="00934B44"/>
    <w:rsid w:val="00936026"/>
    <w:rsid w:val="00942897"/>
    <w:rsid w:val="00954BDE"/>
    <w:rsid w:val="009604DF"/>
    <w:rsid w:val="00961DF6"/>
    <w:rsid w:val="009678D3"/>
    <w:rsid w:val="00993A11"/>
    <w:rsid w:val="009A0ED3"/>
    <w:rsid w:val="009B12EF"/>
    <w:rsid w:val="009B4526"/>
    <w:rsid w:val="009B4ABA"/>
    <w:rsid w:val="009C08A0"/>
    <w:rsid w:val="009C2E77"/>
    <w:rsid w:val="009C5D74"/>
    <w:rsid w:val="009E0A90"/>
    <w:rsid w:val="009E6D32"/>
    <w:rsid w:val="009E7185"/>
    <w:rsid w:val="009E74AC"/>
    <w:rsid w:val="00A12B3A"/>
    <w:rsid w:val="00A12D14"/>
    <w:rsid w:val="00A14531"/>
    <w:rsid w:val="00A31820"/>
    <w:rsid w:val="00A31B94"/>
    <w:rsid w:val="00A45C48"/>
    <w:rsid w:val="00A512AE"/>
    <w:rsid w:val="00A57A15"/>
    <w:rsid w:val="00A63960"/>
    <w:rsid w:val="00A67DFC"/>
    <w:rsid w:val="00A70C15"/>
    <w:rsid w:val="00A7214D"/>
    <w:rsid w:val="00A865A9"/>
    <w:rsid w:val="00AA671F"/>
    <w:rsid w:val="00AB1ECC"/>
    <w:rsid w:val="00AB2D3C"/>
    <w:rsid w:val="00AC78B2"/>
    <w:rsid w:val="00AE2DF5"/>
    <w:rsid w:val="00AE4154"/>
    <w:rsid w:val="00AE6F11"/>
    <w:rsid w:val="00AE72E5"/>
    <w:rsid w:val="00AF2A9D"/>
    <w:rsid w:val="00AF3FB0"/>
    <w:rsid w:val="00AF7D9D"/>
    <w:rsid w:val="00B04D9B"/>
    <w:rsid w:val="00B138BA"/>
    <w:rsid w:val="00B3412B"/>
    <w:rsid w:val="00B40363"/>
    <w:rsid w:val="00B4463D"/>
    <w:rsid w:val="00B51C51"/>
    <w:rsid w:val="00B5428D"/>
    <w:rsid w:val="00B551C1"/>
    <w:rsid w:val="00B6402C"/>
    <w:rsid w:val="00B657D0"/>
    <w:rsid w:val="00B67AB7"/>
    <w:rsid w:val="00B73EB4"/>
    <w:rsid w:val="00B80DA9"/>
    <w:rsid w:val="00B8457C"/>
    <w:rsid w:val="00B91B43"/>
    <w:rsid w:val="00B938C9"/>
    <w:rsid w:val="00B96D99"/>
    <w:rsid w:val="00B96DD5"/>
    <w:rsid w:val="00BA1422"/>
    <w:rsid w:val="00BA7BC6"/>
    <w:rsid w:val="00BD214F"/>
    <w:rsid w:val="00BE3064"/>
    <w:rsid w:val="00BE6633"/>
    <w:rsid w:val="00C030A1"/>
    <w:rsid w:val="00C05AB8"/>
    <w:rsid w:val="00C06220"/>
    <w:rsid w:val="00C06CFB"/>
    <w:rsid w:val="00C13459"/>
    <w:rsid w:val="00C153DB"/>
    <w:rsid w:val="00C15F90"/>
    <w:rsid w:val="00C21586"/>
    <w:rsid w:val="00C3161A"/>
    <w:rsid w:val="00C40D4B"/>
    <w:rsid w:val="00C4766C"/>
    <w:rsid w:val="00C62160"/>
    <w:rsid w:val="00C745FC"/>
    <w:rsid w:val="00C816B4"/>
    <w:rsid w:val="00C840E2"/>
    <w:rsid w:val="00C93302"/>
    <w:rsid w:val="00C93C0A"/>
    <w:rsid w:val="00CA3892"/>
    <w:rsid w:val="00CA6633"/>
    <w:rsid w:val="00CC3627"/>
    <w:rsid w:val="00CC5EF6"/>
    <w:rsid w:val="00CD1950"/>
    <w:rsid w:val="00CD3A89"/>
    <w:rsid w:val="00CD5D9F"/>
    <w:rsid w:val="00CD71C7"/>
    <w:rsid w:val="00CD769A"/>
    <w:rsid w:val="00CE3E5A"/>
    <w:rsid w:val="00CF11F8"/>
    <w:rsid w:val="00CF33C5"/>
    <w:rsid w:val="00CF357A"/>
    <w:rsid w:val="00CF6C0F"/>
    <w:rsid w:val="00D02949"/>
    <w:rsid w:val="00D25D42"/>
    <w:rsid w:val="00D26231"/>
    <w:rsid w:val="00D27945"/>
    <w:rsid w:val="00D3491A"/>
    <w:rsid w:val="00D47F0A"/>
    <w:rsid w:val="00D570CA"/>
    <w:rsid w:val="00D61F22"/>
    <w:rsid w:val="00D665DB"/>
    <w:rsid w:val="00D71694"/>
    <w:rsid w:val="00D90125"/>
    <w:rsid w:val="00D939C6"/>
    <w:rsid w:val="00DA211A"/>
    <w:rsid w:val="00DB3EE1"/>
    <w:rsid w:val="00DC3D9D"/>
    <w:rsid w:val="00DD0C29"/>
    <w:rsid w:val="00DF08B6"/>
    <w:rsid w:val="00DF35C3"/>
    <w:rsid w:val="00DF6A34"/>
    <w:rsid w:val="00E04008"/>
    <w:rsid w:val="00E1060B"/>
    <w:rsid w:val="00E11B3E"/>
    <w:rsid w:val="00E12A0E"/>
    <w:rsid w:val="00E14C6A"/>
    <w:rsid w:val="00E202F3"/>
    <w:rsid w:val="00E207FE"/>
    <w:rsid w:val="00E26FE4"/>
    <w:rsid w:val="00E3508B"/>
    <w:rsid w:val="00E46D84"/>
    <w:rsid w:val="00E50198"/>
    <w:rsid w:val="00E5040A"/>
    <w:rsid w:val="00E50423"/>
    <w:rsid w:val="00E512A3"/>
    <w:rsid w:val="00E6395E"/>
    <w:rsid w:val="00E63E86"/>
    <w:rsid w:val="00E669E6"/>
    <w:rsid w:val="00E9052C"/>
    <w:rsid w:val="00E9429C"/>
    <w:rsid w:val="00E96CDE"/>
    <w:rsid w:val="00EA13FA"/>
    <w:rsid w:val="00EA7A9B"/>
    <w:rsid w:val="00EB0516"/>
    <w:rsid w:val="00EC1D6A"/>
    <w:rsid w:val="00EC2D09"/>
    <w:rsid w:val="00EC46D9"/>
    <w:rsid w:val="00EC7869"/>
    <w:rsid w:val="00ED2D07"/>
    <w:rsid w:val="00ED7070"/>
    <w:rsid w:val="00ED73D5"/>
    <w:rsid w:val="00ED74D4"/>
    <w:rsid w:val="00EE6595"/>
    <w:rsid w:val="00EE6FF8"/>
    <w:rsid w:val="00EF2114"/>
    <w:rsid w:val="00EF2400"/>
    <w:rsid w:val="00EF56F4"/>
    <w:rsid w:val="00EF723F"/>
    <w:rsid w:val="00F024FC"/>
    <w:rsid w:val="00F11128"/>
    <w:rsid w:val="00F16E99"/>
    <w:rsid w:val="00F2544A"/>
    <w:rsid w:val="00F2669F"/>
    <w:rsid w:val="00F33FFE"/>
    <w:rsid w:val="00F41969"/>
    <w:rsid w:val="00F47CE6"/>
    <w:rsid w:val="00F53FF8"/>
    <w:rsid w:val="00F6145A"/>
    <w:rsid w:val="00F631A9"/>
    <w:rsid w:val="00F67DA0"/>
    <w:rsid w:val="00F7437C"/>
    <w:rsid w:val="00F74C0C"/>
    <w:rsid w:val="00F7571F"/>
    <w:rsid w:val="00F87262"/>
    <w:rsid w:val="00F92B2B"/>
    <w:rsid w:val="00F9676E"/>
    <w:rsid w:val="00FA5C1D"/>
    <w:rsid w:val="00FB03C7"/>
    <w:rsid w:val="00FB12D1"/>
    <w:rsid w:val="00FC4B1D"/>
    <w:rsid w:val="00FD123F"/>
    <w:rsid w:val="00FD41AA"/>
    <w:rsid w:val="00FE5EA9"/>
    <w:rsid w:val="00FE6E27"/>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E7D77"/>
    <w:rPr>
      <w:spacing w:val="-3"/>
      <w:sz w:val="24"/>
      <w:lang w:val="es-ES" w:eastAsia="es-ES"/>
    </w:rPr>
  </w:style>
  <w:style w:type="paragraph" w:styleId="Ttulo2">
    <w:name w:val="heading 2"/>
    <w:basedOn w:val="Normal"/>
    <w:next w:val="Normal"/>
    <w:link w:val="Ttulo2Car"/>
    <w:semiHidden/>
    <w:unhideWhenUsed/>
    <w:qFormat/>
    <w:rsid w:val="00EC1D6A"/>
    <w:pPr>
      <w:keepNext/>
      <w:keepLines/>
      <w:spacing w:before="200"/>
      <w:outlineLvl w:val="1"/>
    </w:pPr>
    <w:rPr>
      <w:rFonts w:ascii="Cambria" w:hAnsi="Cambria"/>
      <w:b/>
      <w:bCs/>
      <w:color w:val="4F81BD"/>
      <w:sz w:val="26"/>
      <w:szCs w:val="26"/>
    </w:rPr>
  </w:style>
  <w:style w:type="paragraph" w:styleId="Ttulo9">
    <w:name w:val="heading 9"/>
    <w:basedOn w:val="Normal"/>
    <w:next w:val="Normal"/>
    <w:qFormat/>
    <w:rsid w:val="001E7D77"/>
    <w:pPr>
      <w:keepNext/>
      <w:spacing w:after="120"/>
      <w:outlineLvl w:val="8"/>
    </w:pPr>
    <w:rPr>
      <w:rFonts w:ascii="Arial" w:hAnsi="Arial"/>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1E7D77"/>
    <w:pPr>
      <w:tabs>
        <w:tab w:val="center" w:pos="4252"/>
        <w:tab w:val="right" w:pos="8504"/>
      </w:tabs>
    </w:pPr>
  </w:style>
  <w:style w:type="paragraph" w:styleId="Piedepgina">
    <w:name w:val="footer"/>
    <w:basedOn w:val="Normal"/>
    <w:link w:val="PiedepginaCar"/>
    <w:rsid w:val="001E7D77"/>
    <w:pPr>
      <w:tabs>
        <w:tab w:val="center" w:pos="4252"/>
        <w:tab w:val="right" w:pos="8504"/>
      </w:tabs>
    </w:pPr>
  </w:style>
  <w:style w:type="paragraph" w:styleId="Sangradetextonormal">
    <w:name w:val="Body Text Indent"/>
    <w:basedOn w:val="Normal"/>
    <w:rsid w:val="001E7D77"/>
    <w:pPr>
      <w:ind w:left="705" w:hanging="705"/>
      <w:jc w:val="both"/>
    </w:pPr>
    <w:rPr>
      <w:rFonts w:ascii="Arial" w:hAnsi="Arial"/>
      <w:b/>
      <w:spacing w:val="0"/>
    </w:rPr>
  </w:style>
  <w:style w:type="paragraph" w:customStyle="1" w:styleId="ciudadyfecha0">
    <w:name w:val="ciudadyfecha0"/>
    <w:basedOn w:val="Normal"/>
    <w:rsid w:val="001E7D77"/>
    <w:pPr>
      <w:spacing w:before="100" w:beforeAutospacing="1" w:after="100" w:afterAutospacing="1"/>
    </w:pPr>
    <w:rPr>
      <w:spacing w:val="0"/>
      <w:szCs w:val="24"/>
    </w:rPr>
  </w:style>
  <w:style w:type="paragraph" w:customStyle="1" w:styleId="bodytext21">
    <w:name w:val="bodytext21"/>
    <w:basedOn w:val="Normal"/>
    <w:rsid w:val="001E7D77"/>
    <w:pPr>
      <w:spacing w:before="100" w:beforeAutospacing="1" w:after="100" w:afterAutospacing="1"/>
    </w:pPr>
    <w:rPr>
      <w:spacing w:val="0"/>
      <w:szCs w:val="24"/>
    </w:rPr>
  </w:style>
  <w:style w:type="paragraph" w:styleId="Textoindependiente2">
    <w:name w:val="Body Text 2"/>
    <w:basedOn w:val="Normal"/>
    <w:link w:val="Textoindependiente2Car"/>
    <w:rsid w:val="000D707C"/>
    <w:pPr>
      <w:spacing w:after="120" w:line="480" w:lineRule="auto"/>
    </w:pPr>
  </w:style>
  <w:style w:type="paragraph" w:customStyle="1" w:styleId="Default">
    <w:name w:val="Default"/>
    <w:rsid w:val="000725CF"/>
    <w:pPr>
      <w:autoSpaceDE w:val="0"/>
      <w:autoSpaceDN w:val="0"/>
      <w:adjustRightInd w:val="0"/>
    </w:pPr>
    <w:rPr>
      <w:rFonts w:ascii="Arial" w:hAnsi="Arial" w:cs="Arial"/>
      <w:color w:val="000000"/>
      <w:sz w:val="24"/>
      <w:szCs w:val="24"/>
      <w:lang w:val="es-ES" w:eastAsia="es-ES"/>
    </w:rPr>
  </w:style>
  <w:style w:type="paragraph" w:styleId="Prrafodelista">
    <w:name w:val="List Paragraph"/>
    <w:basedOn w:val="Normal"/>
    <w:uiPriority w:val="34"/>
    <w:qFormat/>
    <w:rsid w:val="00133457"/>
    <w:pPr>
      <w:ind w:left="708"/>
    </w:pPr>
  </w:style>
  <w:style w:type="table" w:styleId="Tablaconcuadrcula">
    <w:name w:val="Table Grid"/>
    <w:basedOn w:val="Tablanormal"/>
    <w:uiPriority w:val="59"/>
    <w:rsid w:val="0050491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extoindependiente2Car">
    <w:name w:val="Texto independiente 2 Car"/>
    <w:basedOn w:val="Fuentedeprrafopredeter"/>
    <w:link w:val="Textoindependiente2"/>
    <w:rsid w:val="00B938C9"/>
    <w:rPr>
      <w:spacing w:val="-3"/>
      <w:sz w:val="24"/>
      <w:lang w:val="es-ES" w:eastAsia="es-ES"/>
    </w:rPr>
  </w:style>
  <w:style w:type="character" w:customStyle="1" w:styleId="PiedepginaCar">
    <w:name w:val="Pie de página Car"/>
    <w:basedOn w:val="Fuentedeprrafopredeter"/>
    <w:link w:val="Piedepgina"/>
    <w:rsid w:val="00D90125"/>
    <w:rPr>
      <w:spacing w:val="-3"/>
      <w:sz w:val="24"/>
      <w:lang w:val="es-ES" w:eastAsia="es-ES"/>
    </w:rPr>
  </w:style>
  <w:style w:type="character" w:styleId="Hipervnculo">
    <w:name w:val="Hyperlink"/>
    <w:basedOn w:val="Fuentedeprrafopredeter"/>
    <w:rsid w:val="00D570CA"/>
    <w:rPr>
      <w:color w:val="0000FF"/>
      <w:u w:val="single"/>
    </w:rPr>
  </w:style>
  <w:style w:type="paragraph" w:styleId="NormalWeb">
    <w:name w:val="Normal (Web)"/>
    <w:basedOn w:val="Normal"/>
    <w:uiPriority w:val="99"/>
    <w:unhideWhenUsed/>
    <w:rsid w:val="00B6402C"/>
    <w:pPr>
      <w:spacing w:before="100" w:beforeAutospacing="1" w:after="100" w:afterAutospacing="1"/>
    </w:pPr>
    <w:rPr>
      <w:spacing w:val="0"/>
      <w:szCs w:val="24"/>
      <w:lang w:val="es-CO" w:eastAsia="es-CO"/>
    </w:rPr>
  </w:style>
  <w:style w:type="paragraph" w:styleId="Textodeglobo">
    <w:name w:val="Balloon Text"/>
    <w:basedOn w:val="Normal"/>
    <w:link w:val="TextodegloboCar"/>
    <w:rsid w:val="004B3944"/>
    <w:rPr>
      <w:rFonts w:ascii="Tahoma" w:hAnsi="Tahoma" w:cs="Tahoma"/>
      <w:sz w:val="16"/>
      <w:szCs w:val="16"/>
    </w:rPr>
  </w:style>
  <w:style w:type="character" w:customStyle="1" w:styleId="TextodegloboCar">
    <w:name w:val="Texto de globo Car"/>
    <w:basedOn w:val="Fuentedeprrafopredeter"/>
    <w:link w:val="Textodeglobo"/>
    <w:rsid w:val="004B3944"/>
    <w:rPr>
      <w:rFonts w:ascii="Tahoma" w:hAnsi="Tahoma" w:cs="Tahoma"/>
      <w:spacing w:val="-3"/>
      <w:sz w:val="16"/>
      <w:szCs w:val="16"/>
      <w:lang w:val="es-ES" w:eastAsia="es-ES"/>
    </w:rPr>
  </w:style>
  <w:style w:type="character" w:customStyle="1" w:styleId="Ttulo2Car">
    <w:name w:val="Título 2 Car"/>
    <w:basedOn w:val="Fuentedeprrafopredeter"/>
    <w:link w:val="Ttulo2"/>
    <w:semiHidden/>
    <w:rsid w:val="00EC1D6A"/>
    <w:rPr>
      <w:rFonts w:ascii="Cambria" w:eastAsia="Times New Roman" w:hAnsi="Cambria" w:cs="Times New Roman"/>
      <w:b/>
      <w:bCs/>
      <w:color w:val="4F81BD"/>
      <w:spacing w:val="-3"/>
      <w:sz w:val="26"/>
      <w:szCs w:val="26"/>
      <w:lang w:val="es-ES" w:eastAsia="es-ES"/>
    </w:rPr>
  </w:style>
  <w:style w:type="paragraph" w:styleId="Textonotapie">
    <w:name w:val="footnote text"/>
    <w:basedOn w:val="Normal"/>
    <w:link w:val="TextonotapieCar"/>
    <w:rsid w:val="00E50423"/>
    <w:rPr>
      <w:spacing w:val="0"/>
      <w:sz w:val="20"/>
    </w:rPr>
  </w:style>
  <w:style w:type="character" w:customStyle="1" w:styleId="TextonotapieCar">
    <w:name w:val="Texto nota pie Car"/>
    <w:basedOn w:val="Fuentedeprrafopredeter"/>
    <w:link w:val="Textonotapie"/>
    <w:rsid w:val="00E50423"/>
    <w:rPr>
      <w:lang w:val="es-ES" w:eastAsia="es-ES"/>
    </w:rPr>
  </w:style>
</w:styles>
</file>

<file path=word/webSettings.xml><?xml version="1.0" encoding="utf-8"?>
<w:webSettings xmlns:r="http://schemas.openxmlformats.org/officeDocument/2006/relationships" xmlns:w="http://schemas.openxmlformats.org/wordprocessingml/2006/main">
  <w:divs>
    <w:div w:id="1301496268">
      <w:bodyDiv w:val="1"/>
      <w:marLeft w:val="0"/>
      <w:marRight w:val="0"/>
      <w:marTop w:val="0"/>
      <w:marBottom w:val="0"/>
      <w:divBdr>
        <w:top w:val="none" w:sz="0" w:space="0" w:color="auto"/>
        <w:left w:val="none" w:sz="0" w:space="0" w:color="auto"/>
        <w:bottom w:val="none" w:sz="0" w:space="0" w:color="auto"/>
        <w:right w:val="none" w:sz="0" w:space="0" w:color="auto"/>
      </w:divBdr>
    </w:div>
    <w:div w:id="1490368120">
      <w:bodyDiv w:val="1"/>
      <w:marLeft w:val="0"/>
      <w:marRight w:val="0"/>
      <w:marTop w:val="0"/>
      <w:marBottom w:val="0"/>
      <w:divBdr>
        <w:top w:val="none" w:sz="0" w:space="0" w:color="auto"/>
        <w:left w:val="none" w:sz="0" w:space="0" w:color="auto"/>
        <w:bottom w:val="none" w:sz="0" w:space="0" w:color="auto"/>
        <w:right w:val="none" w:sz="0" w:space="0" w:color="auto"/>
      </w:divBdr>
    </w:div>
    <w:div w:id="179170349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pringerlink.com/content/wu142n53510g735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ina\Desktop\ARTICULO%20CARs%20CORREGIDO\IyU-12-037_RELACION%20DE%20CORRECCIONE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IyU-12-037_RELACION DE CORRECCIONES</Template>
  <TotalTime>3</TotalTime>
  <Pages>5</Pages>
  <Words>1309</Words>
  <Characters>7200</Characters>
  <Application>Microsoft Office Word</Application>
  <DocSecurity>0</DocSecurity>
  <Lines>60</Lines>
  <Paragraphs>16</Paragraphs>
  <ScaleCrop>false</ScaleCrop>
  <HeadingPairs>
    <vt:vector size="2" baseType="variant">
      <vt:variant>
        <vt:lpstr>Título</vt:lpstr>
      </vt:variant>
      <vt:variant>
        <vt:i4>1</vt:i4>
      </vt:variant>
    </vt:vector>
  </HeadingPairs>
  <TitlesOfParts>
    <vt:vector size="1" baseType="lpstr">
      <vt:lpstr>Bogotá, D</vt:lpstr>
    </vt:vector>
  </TitlesOfParts>
  <Company>puj</Company>
  <LinksUpToDate>false</LinksUpToDate>
  <CharactersWithSpaces>8493</CharactersWithSpaces>
  <SharedDoc>false</SharedDoc>
  <HLinks>
    <vt:vector size="6" baseType="variant">
      <vt:variant>
        <vt:i4>5963786</vt:i4>
      </vt:variant>
      <vt:variant>
        <vt:i4>0</vt:i4>
      </vt:variant>
      <vt:variant>
        <vt:i4>0</vt:i4>
      </vt:variant>
      <vt:variant>
        <vt:i4>5</vt:i4>
      </vt:variant>
      <vt:variant>
        <vt:lpwstr>http://www.springerlink.com/content/wu142n53510g7355/</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Bogotá, D</dc:title>
  <cp:lastModifiedBy>RevIng</cp:lastModifiedBy>
  <cp:revision>3</cp:revision>
  <dcterms:created xsi:type="dcterms:W3CDTF">2012-05-10T15:49:00Z</dcterms:created>
  <dcterms:modified xsi:type="dcterms:W3CDTF">2012-05-10T15:52:00Z</dcterms:modified>
</cp:coreProperties>
</file>