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A7" w:rsidRDefault="00FF4691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proofErr w:type="gramStart"/>
      <w:r w:rsidRPr="00FF4691">
        <w:rPr>
          <w:rFonts w:ascii="Times New Roman" w:hAnsi="Times New Roman" w:cs="Times New Roman"/>
          <w:b/>
          <w:lang w:val="en-US"/>
        </w:rPr>
        <w:t>Table 1.</w:t>
      </w:r>
      <w:proofErr w:type="gramEnd"/>
      <w:r w:rsidRPr="00FF4691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FF4691">
        <w:rPr>
          <w:rFonts w:ascii="Times New Roman" w:hAnsi="Times New Roman" w:cs="Times New Roman"/>
          <w:b/>
          <w:lang w:val="en-US"/>
        </w:rPr>
        <w:t>QoS parameter consideration f</w:t>
      </w:r>
      <w:r w:rsidRPr="00FF4691">
        <w:rPr>
          <w:rFonts w:ascii="Times New Roman" w:hAnsi="Times New Roman" w:cs="Times New Roman"/>
          <w:b/>
          <w:lang w:val="en-US"/>
        </w:rPr>
        <w:t>or composite service monitoring.</w:t>
      </w:r>
      <w:proofErr w:type="gramEnd"/>
    </w:p>
    <w:tbl>
      <w:tblPr>
        <w:tblStyle w:val="TableGrid"/>
        <w:tblW w:w="7534" w:type="dxa"/>
        <w:jc w:val="center"/>
        <w:tblLook w:val="04A0" w:firstRow="1" w:lastRow="0" w:firstColumn="1" w:lastColumn="0" w:noHBand="0" w:noVBand="1"/>
      </w:tblPr>
      <w:tblGrid>
        <w:gridCol w:w="2589"/>
        <w:gridCol w:w="630"/>
        <w:gridCol w:w="643"/>
        <w:gridCol w:w="630"/>
        <w:gridCol w:w="563"/>
        <w:gridCol w:w="616"/>
        <w:gridCol w:w="603"/>
        <w:gridCol w:w="670"/>
        <w:gridCol w:w="590"/>
      </w:tblGrid>
      <w:tr w:rsidR="00FF4691" w:rsidRPr="00D27408" w:rsidTr="0070633B">
        <w:trPr>
          <w:jc w:val="center"/>
        </w:trPr>
        <w:tc>
          <w:tcPr>
            <w:tcW w:w="2589" w:type="dxa"/>
            <w:vMerge w:val="restart"/>
            <w:vAlign w:val="center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Proposal</w:t>
            </w:r>
          </w:p>
        </w:tc>
        <w:tc>
          <w:tcPr>
            <w:tcW w:w="4945" w:type="dxa"/>
            <w:gridSpan w:val="8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QoS parameters</w:t>
            </w: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Merge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Av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RT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ET</w:t>
            </w: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proofErr w:type="spellStart"/>
            <w:r w:rsidRPr="00D27408">
              <w:rPr>
                <w:i/>
                <w:sz w:val="22"/>
                <w:szCs w:val="22"/>
                <w:lang w:val="en-US"/>
              </w:rPr>
              <w:t>Tr</w:t>
            </w:r>
            <w:proofErr w:type="spellEnd"/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Ac</w:t>
            </w: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Re</w:t>
            </w: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RU</w:t>
            </w: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i/>
                <w:sz w:val="22"/>
                <w:szCs w:val="22"/>
                <w:lang w:val="en-US"/>
              </w:rPr>
            </w:pPr>
            <w:r w:rsidRPr="00D27408">
              <w:rPr>
                <w:i/>
                <w:sz w:val="22"/>
                <w:szCs w:val="22"/>
                <w:lang w:val="en-US"/>
              </w:rPr>
              <w:t>La</w:t>
            </w: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D27408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 w:fldLock="1"/>
            </w:r>
            <w:r w:rsidR="00C17032">
              <w:rPr>
                <w:sz w:val="22"/>
                <w:szCs w:val="22"/>
              </w:rPr>
              <w:instrText>ADDIN CSL_CITATION { "citationItems" : [ { "id" : "ITEM-1", "itemData" : { "DOI" : "10.1109/ICGEC.2011.78", "author" : [ { "dropping-particle" : "", "family" : "Li", "given" : "Fei", "non-dropping-particle" : "", "parse-names" : false, "suffix" : "" }, { "dropping-particle" : "", "family" : "Zhang", "given" : "Bin", "non-dropping-particle" : "", "parse-names" : false, "suffix" : "" }, { "dropping-particle" : "", "family" : "Ge", "given" : "Liang", "non-dropping-particle" : "", "parse-names" : false, "suffix" : "" } ], "container-title" : "Genetic and Evolutionary Computing (ICGEC), 2011 Fifth International Conference on", "id" : "ITEM-1", "issued" : { "date-parts" : [ [ "2011" ] ] }, "page" : "315-318", "title" : "Composite Service Adaptation Supported Environmental Monitoring System", "type" : "paper-conference" }, "uris" : [ "http://www.mendeley.com/documents/?uuid=9118b7d0-61aa-4e5a-9b01-9956fed12162" ] } ], "mendeley" : { "previouslyFormattedCitation" : "(Li et al. 2011)"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</w:rPr>
              <w:fldChar w:fldCharType="separate"/>
            </w:r>
            <w:r w:rsidRPr="00D27408">
              <w:rPr>
                <w:noProof/>
                <w:sz w:val="22"/>
                <w:szCs w:val="22"/>
              </w:rPr>
              <w:t>(Li et al. 2011)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FF4691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27408">
              <w:rPr>
                <w:sz w:val="22"/>
                <w:szCs w:val="22"/>
                <w:lang w:val="en-US"/>
              </w:rPr>
              <w:fldChar w:fldCharType="begin" w:fldLock="1"/>
            </w:r>
            <w:r w:rsidR="00C17032">
              <w:rPr>
                <w:sz w:val="22"/>
                <w:szCs w:val="22"/>
              </w:rPr>
              <w:instrText>ADDIN CSL_CITATION { "citationItems" : [ { "id" : "ITEM-1", "itemData" : { "DOI" : "10.1145/1367497.1367607", "ISBN" : "978-1-60558-085-2", "author" : [ { "dropping-particle" : "", "family" : "Moser", "given" : "Oliver", "non-dropping-particle" : "", "parse-names" : false, "suffix" : "" }, { "dropping-particle" : "", "family" : "Rosenberg", "given" : "Florian", "non-dropping-particle" : "", "parse-names" : false, "suffix" : "" }, { "dropping-particle" : "", "family" : "Dustdar", "given" : "Schahram", "non-dropping-particle" : "", "parse-names" : false, "suffix" : "" } ], "container-title" : "Proceedings of the 17th International Conference on World Wide Web", "id" : "ITEM-1", "issued" : { "date-parts" : [ [ "2008" ] ] }, "page" : "815-824", "publisher" : "ACM", "publisher-place" : "New York, NY, USA", "title" : "Non-intrusive Monitoring and Service Adaptation for WS-BPEL", "type" : "paper-conference" }, "uris" : [ "http://www.mendeley.com/documents/?uuid=76779414-4790-416f-9848-c94a4e99b30a" ] } ], "mendeley" : { "previouslyFormattedCitation" : "(Moser et al. 2008)" }, "properties" : { "noteIndex" : 0 }, "schema" : "https://github.com/citation-style-language/schema/raw/master/csl-citation.json" }</w:instrText>
            </w:r>
            <w:r w:rsidRPr="00D27408">
              <w:rPr>
                <w:sz w:val="22"/>
                <w:szCs w:val="22"/>
                <w:lang w:val="en-US"/>
              </w:rPr>
              <w:fldChar w:fldCharType="separate"/>
            </w:r>
            <w:r w:rsidR="00C17032" w:rsidRPr="00C17032">
              <w:rPr>
                <w:noProof/>
                <w:sz w:val="22"/>
                <w:szCs w:val="22"/>
                <w:lang w:val="en-US"/>
              </w:rPr>
              <w:t>(Moser et al. 2008)</w:t>
            </w:r>
            <w:r w:rsidRPr="00D27408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"author" : [ { "dropping-particle" : "", "family" : "Oriol", "given" : "Marc", "non-dropping-particle" : "", "parse-names" : false, "suffix" : "" }, { "dropping-particle" : "", "family" : "Marco", "given" : "Jordi", "non-dropping-particle" : "", "parse-names" : false, "suffix" : "" }, { "dropping-particle" : "", "family" : "Franch", "given" : "Xavier", "non-dropping-particle" : "", "parse-names" : false, "suffix" : "" }, { "dropping-particle" : "", "family" : "Ameller", "given" : "David", "non-dropping-particle" : "", "parse-names" : false, "suffix" : "" } ], "container-title" : "MONA+@ServiceWave'08", "id" : "ITEM-1", "issued" : { "date-parts" : [ [ "2008" ] ] }, "page" : "19-28", "title" : "Monitoring adaptable soa-systems using salmon", "type" : "paper-conference" }, "uris" : [ "http://www.mendeley.com/documents/?uuid=7401b6fd-77c9-4024-b21d-28e35dfc61d5" ] } ], "mendeley" : { "previouslyFormattedCitation" : "(Oriol et al. 2008)"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(Oriol et al. 2008)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</w:rPr>
              <w:instrText>ADDIN CSL_CITATION { "citationItems" : [ { "id" : "ITEM-1", "itemData" : { "DOI" : "10.1109/ICCISci.2012.6297300", "author" : [ { "dropping-particle" : "", "family" : "Hasan", "given" : "M H", "non-dropping-particle" : "", "parse-names" : false, "suffix" : "" }, { "dropping-particle" : "", "family" : "Jaafar", "given" : "J", "non-dropping-particle" : "", "parse-names" : false, "suffix" : "" }, { "dropping-particle" : "", "family" : "Hassan", "given" : "M F", "non-dropping-particle" : "", "parse-names" : false, "suffix" : "" } ], "container-title" : "Computer Information Science (ICCIS), 2012 International Conference on", "id" : "ITEM-1", "issued" : { "date-parts" : [ [ "2012" ] ] }, "page" : "517-521", "title" : "A review on monitoring vague quality of service (QoS) compliance for web services", "type" : "paper-conference", "volume" : "1" }, "uris" : [ "http://www.mendeley.com/documents/?uuid=addf0f8d-42c6-479d-9f8a-80ebd74243bb" ] } ], "mendeley" : { "previouslyFormattedCitation" : "(Hasan et al. 2012)"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</w:rPr>
              <w:t>(Hasan et al. 2012)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"DOI" : "10.1109/URKE.2011.6007804", "author" : [ { "dropping-particle" : "", "family" : "Haiteng", "given" : "Zhang", "non-dropping-particle" : "", "parse-names" : false, "suffix" : "" }, { "dropping-particle" : "", "family" : "Zhiqing", "given" : "Shao", "non-dropping-particle" : "", "parse-names" : false, "suffix" : "" }, { "dropping-particle" : "", "family" : "Hong", "given" : "Zheng", "non-dropping-particle" : "", "parse-names" : false, "suffix" : "" } ], "container-title" : "Uncertainty Reasoning and Knowledge Engineering (URKE), 2011 International Conference on", "id" : "ITEM-1", "issued" : { "date-parts" : [ [ "2011" ] ] }, "page" : "228-231", "title" : "Runtime monitoring Web services implemented in BPEL", "type" : "paper-conference", "volume" : "1" }, "uris" : [ "http://www.mendeley.com/documents/?uuid=744c5163-9030-48d7-81b8-0d800908650f" ] } ], "mendeley" : { "previouslyFormattedCitation" : "(Haiteng et al. 2011)"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(Haiteng et al. 2011)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"DOI" : "10.1109/APSCC.2010.58", "author" : [ { "dropping-particle" : "", "family" : "Goel", "given" : "N", "non-dropping-particle" : "", "parse-names" : false, "suffix" : "" }, { "dropping-particle" : "", "family" : "Shyamasundar", "given" : "R K", "non-dropping-particle" : "", "parse-names" : false, "suffix" : "" } ], "container-title" : "Services Computing Conference (APSCC), 2010 IEEE Asia-Pacific", "id" : "ITEM-1", "issued" : { "date-parts" : [ [ "2010" ] ] }, "page" : "99-106", "title" : "Automatic Monitoring of SLAs of Web Services", "type" : "paper-conference" }, "uris" : [ "http://www.mendeley.com/documents/?uuid=6c29c06b-f06b-4cac-93f0-9ba20f82a72d" ] } ], "mendeley" : { "previouslyFormattedCitation" : "(Goel &amp; Shyamasundar 2010)"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(Goel &amp; Shyamasundar 2010)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"author" : [ { "dropping-particle" : "", "family" : "Sun", "given" : "Mingjie", "non-dropping-particle" : "", "parse-names" : false, "suffix" : "" }, { "dropping-particle" : "", "family" : "Li", "given" : "Bixin", "non-dropping-particle" : "", "parse-names" : false, "suffix" : "" }, { "dropping-particle" : "", "family" : "Zhang", "given" : "Pengcheng", "non-dropping-particle" : "", "parse-names" : false, "suffix" : "" } ], "container-title" : "ACIS-ICIS", "id" : "ITEM-1", "issued" : { "date-parts" : [ [ "2009" ] ] }, "page" : "1172-1177", "title" : "Monitoring BPEL-Based Web Service Composition Using AOP", "type" : "paper-conference" }, "uris" : [ "http://www.mendeley.com/documents/?uuid=a3ae2778-b2f1-4a2a-a78a-eb71c30ff472" ] } ], "mendeley" : { "previouslyFormattedCitation" : "(Sun et al. 2009)"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(Sun et al. 2009)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"DOI" : "10.1109/SNPD.2008.157", "author" : [ { "dropping-particle" : "", "family" : "Artaiam", "given" : "N", "non-dropping-particle" : "", "parse-names" : false, "suffix" : "" }, { "dropping-particle" : "", "family" : "Senivongse", "given" : "T", "non-dropping-particle" : "", "parse-names" : false, "suffix" : "" } ], "container-title" : "Software Engineering, Artificial Intelligence, Networking, and Parallel/Distributed Computing, 2008. SNPD '08. Ninth ACIS International Conference on", "id" : "ITEM-1", "issued" : { "date-parts" : [ [ "2008" ] ] }, "page" : "765-770", "title" : "Enhancing Service-Side QoS Monitoring for Web Services", "type" : "paper-conference" }, "uris" : [ "http://www.mendeley.com/documents/?uuid=43dd3668-da7f-4857-a527-59e9b01426e1" ] } ], "mendeley" : { "previouslyFormattedCitation" : "(Artaiam &amp; Senivongse 2008)"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(Artaiam &amp; Senivongse 2008)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"author" : [ { "dropping-particle" : "", "family" : "Raimondi", "given" : "Franco", "non-dropping-particle" : "", "parse-names" : false, "suffix" : "" }, { "dropping-particle" : "", "family" : "Emmerich", "given" : "James Skene Wolfgang", "non-dropping-particle" : "", "parse-names" : false, "suffix" : "" } ], "container-title" : "Proceedings of the First International Workshop on Property Veri\ufb01cation for Software Components and Services", "id" : "ITEM-1", "issued" : { "date-parts" : [ [ "2007" ] ] }, "page" : "50-59", "title" : "A Methodology for On-line Monitoring Non-Functional Specifications of Web-Services", "type" : "paper-conference" }, "uris" : [ "http://www.mendeley.com/documents/?uuid=d9a1f0e9-71a0-4715-afce-47a492a94990" ] } ], "mendeley" : { "previouslyFormattedCitation" : "(Raimondi &amp; Emmerich 2007)"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(Raimondi &amp; Emmerich 2007)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C17032" w:rsidP="00C17032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 w:fldLock="1"/>
            </w:r>
            <w:r>
              <w:rPr>
                <w:sz w:val="22"/>
                <w:szCs w:val="22"/>
                <w:lang w:val="en-US"/>
              </w:rPr>
              <w:instrText>ADDIN CSL_CITATION { "citationItems" : [ { "id" : "ITEM-1", "itemData" : { "DOI" : "10.1109/ICADIWT.2008.4664408", "author" : [ { "dropping-particle" : "", "family" : "Halima", "given" : "R", "non-dropping-particle" : "Ben", "parse-names" : false, "suffix" : "" }, { "dropping-particle" : "", "family" : "Guennoun", "given" : "K", "non-dropping-particle" : "", "parse-names" : false, "suffix" : "" }, { "dropping-particle" : "", "family" : "Drira", "given" : "K", "non-dropping-particle" : "", "parse-names" : false, "suffix" : "" }, { "dropping-particle" : "", "family" : "Jmaiel", "given" : "M", "non-dropping-particle" : "", "parse-names" : false, "suffix" : "" } ], "container-title" : "Applications of Digital Information and Web Technologies, 2008. ICADIWT 2008. First International Conference on the", "id" : "ITEM-1", "issued" : { "date-parts" : [ [ "2008" ] ] }, "page" : "549-554", "title" : "Non-intrusive QoS monitoring and analysis for self-healing web services", "type" : "paper-conference" }, "uris" : [ "http://www.mendeley.com/documents/?uuid=725d65f4-7ed5-4bfa-b0a9-e65437dc826d" ] } ], "mendeley" : { "previouslyFormattedCitation" : "(Ben Halima et al. 2008)" }, "properties" : { "noteIndex" : 0 }, "schema" : "https://github.com/citation-style-language/schema/raw/master/csl-citation.json" }</w:instrText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Pr="00C17032">
              <w:rPr>
                <w:noProof/>
                <w:sz w:val="22"/>
                <w:szCs w:val="22"/>
                <w:lang w:val="en-US"/>
              </w:rPr>
              <w:t>(Ben Halima et al. 2008)</w:t>
            </w:r>
            <w:r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D27408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F4691" w:rsidRPr="00D27408" w:rsidTr="0070633B">
        <w:trPr>
          <w:jc w:val="center"/>
        </w:trPr>
        <w:tc>
          <w:tcPr>
            <w:tcW w:w="2589" w:type="dxa"/>
            <w:vAlign w:val="center"/>
          </w:tcPr>
          <w:p w:rsidR="00FF4691" w:rsidRPr="00D27408" w:rsidRDefault="00FF4691" w:rsidP="00FF4691">
            <w:pPr>
              <w:pStyle w:val="Default"/>
              <w:ind w:left="708" w:hanging="708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Total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643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630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63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16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03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0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590" w:type="dxa"/>
          </w:tcPr>
          <w:p w:rsidR="00FF4691" w:rsidRPr="00D27408" w:rsidRDefault="00FF4691" w:rsidP="00FF4691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D27408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</w:tbl>
    <w:p w:rsidR="00FF4691" w:rsidRDefault="00FF4691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Source: presented by the authors.</w:t>
      </w:r>
    </w:p>
    <w:p w:rsidR="00FF4691" w:rsidRDefault="00FF4691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FF4691" w:rsidRPr="00FF4691" w:rsidRDefault="00FF4691" w:rsidP="00FF4691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FF4691">
        <w:rPr>
          <w:rFonts w:ascii="Times New Roman" w:hAnsi="Times New Roman" w:cs="Times New Roman"/>
          <w:b/>
          <w:lang w:val="en-US"/>
        </w:rPr>
        <w:t>Table 2.</w:t>
      </w:r>
      <w:proofErr w:type="gramEnd"/>
      <w:r w:rsidRPr="00FF4691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FF4691">
        <w:rPr>
          <w:rFonts w:ascii="Times New Roman" w:hAnsi="Times New Roman" w:cs="Times New Roman"/>
          <w:b/>
          <w:lang w:val="en-US"/>
        </w:rPr>
        <w:t>QoS parameters evaluation results.</w:t>
      </w:r>
      <w:proofErr w:type="gramEnd"/>
    </w:p>
    <w:tbl>
      <w:tblPr>
        <w:tblStyle w:val="TableGrid"/>
        <w:tblW w:w="0" w:type="auto"/>
        <w:jc w:val="center"/>
        <w:tblInd w:w="-1062" w:type="dxa"/>
        <w:tblLook w:val="04A0" w:firstRow="1" w:lastRow="0" w:firstColumn="1" w:lastColumn="0" w:noHBand="0" w:noVBand="1"/>
      </w:tblPr>
      <w:tblGrid>
        <w:gridCol w:w="2978"/>
        <w:gridCol w:w="980"/>
        <w:gridCol w:w="709"/>
        <w:gridCol w:w="1000"/>
      </w:tblGrid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QoS parameter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i/>
                <w:sz w:val="22"/>
                <w:lang w:val="en-US"/>
              </w:rPr>
            </w:pPr>
            <w:proofErr w:type="spellStart"/>
            <w:r w:rsidRPr="00FF4691">
              <w:rPr>
                <w:b/>
                <w:i/>
                <w:sz w:val="22"/>
                <w:lang w:val="en-US"/>
              </w:rPr>
              <w:t>Nt</w:t>
            </w:r>
            <w:proofErr w:type="spellEnd"/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i/>
                <w:sz w:val="22"/>
                <w:lang w:val="en-US"/>
              </w:rPr>
            </w:pPr>
            <w:proofErr w:type="spellStart"/>
            <w:r w:rsidRPr="00FF4691">
              <w:rPr>
                <w:b/>
                <w:i/>
                <w:sz w:val="22"/>
                <w:lang w:val="en-US"/>
              </w:rPr>
              <w:t>Ce</w:t>
            </w:r>
            <w:proofErr w:type="spellEnd"/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i/>
                <w:sz w:val="22"/>
                <w:lang w:val="en-US"/>
              </w:rPr>
            </w:pPr>
            <w:proofErr w:type="spellStart"/>
            <w:r w:rsidRPr="00FF4691">
              <w:rPr>
                <w:b/>
                <w:i/>
                <w:sz w:val="22"/>
                <w:lang w:val="en-US"/>
              </w:rPr>
              <w:t>Wpar</w:t>
            </w:r>
            <w:proofErr w:type="spellEnd"/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Availability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0,8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0,9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0,85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Response Time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0,8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0,9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0,85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Execution Time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0,2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0,3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0,25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Throughput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0,4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0,3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0,35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Accuracy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0,3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0,5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0,4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Reliability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0,4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0,8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0,8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Resource Usage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0,1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0,3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0,2</w:t>
            </w:r>
          </w:p>
        </w:tc>
      </w:tr>
      <w:tr w:rsidR="00FF4691" w:rsidTr="0070633B">
        <w:trPr>
          <w:jc w:val="center"/>
        </w:trPr>
        <w:tc>
          <w:tcPr>
            <w:tcW w:w="2978" w:type="dxa"/>
          </w:tcPr>
          <w:p w:rsidR="00FF4691" w:rsidRPr="00FF4691" w:rsidRDefault="00FF4691" w:rsidP="00FF4691">
            <w:pPr>
              <w:pStyle w:val="Default"/>
              <w:jc w:val="both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Latency</w:t>
            </w:r>
          </w:p>
        </w:tc>
        <w:tc>
          <w:tcPr>
            <w:tcW w:w="98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0,1</w:t>
            </w:r>
          </w:p>
        </w:tc>
        <w:tc>
          <w:tcPr>
            <w:tcW w:w="709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0,3</w:t>
            </w:r>
          </w:p>
        </w:tc>
        <w:tc>
          <w:tcPr>
            <w:tcW w:w="1000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0,2</w:t>
            </w:r>
          </w:p>
        </w:tc>
      </w:tr>
    </w:tbl>
    <w:p w:rsidR="00FF4691" w:rsidRDefault="00FF4691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Source: presented by the authors.</w:t>
      </w:r>
    </w:p>
    <w:p w:rsidR="00FF4691" w:rsidRDefault="00FF4691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FF4691" w:rsidRDefault="00FF4691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proofErr w:type="gramStart"/>
      <w:r w:rsidRPr="00FF4691">
        <w:rPr>
          <w:rFonts w:ascii="Times New Roman" w:hAnsi="Times New Roman" w:cs="Times New Roman"/>
          <w:b/>
          <w:lang w:val="en-US"/>
        </w:rPr>
        <w:t>Table 3.</w:t>
      </w:r>
      <w:proofErr w:type="gramEnd"/>
      <w:r w:rsidRPr="00FF4691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FF4691">
        <w:rPr>
          <w:rFonts w:ascii="Times New Roman" w:hAnsi="Times New Roman" w:cs="Times New Roman"/>
          <w:b/>
          <w:lang w:val="en-US"/>
        </w:rPr>
        <w:t>Mathematical definition of selected QoS parameters.</w:t>
      </w:r>
      <w:proofErr w:type="gramEnd"/>
    </w:p>
    <w:tbl>
      <w:tblPr>
        <w:tblStyle w:val="TableGrid"/>
        <w:tblW w:w="9181" w:type="dxa"/>
        <w:tblLook w:val="04A0" w:firstRow="1" w:lastRow="0" w:firstColumn="1" w:lastColumn="0" w:noHBand="0" w:noVBand="1"/>
      </w:tblPr>
      <w:tblGrid>
        <w:gridCol w:w="2992"/>
        <w:gridCol w:w="3196"/>
        <w:gridCol w:w="2993"/>
      </w:tblGrid>
      <w:tr w:rsidR="00FF4691" w:rsidTr="0070633B">
        <w:tc>
          <w:tcPr>
            <w:tcW w:w="2992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Parameter</w:t>
            </w:r>
          </w:p>
        </w:tc>
        <w:tc>
          <w:tcPr>
            <w:tcW w:w="3196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Definition</w:t>
            </w:r>
          </w:p>
        </w:tc>
        <w:tc>
          <w:tcPr>
            <w:tcW w:w="2993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b/>
                <w:sz w:val="22"/>
                <w:lang w:val="en-US"/>
              </w:rPr>
            </w:pPr>
            <w:r w:rsidRPr="00FF4691">
              <w:rPr>
                <w:b/>
                <w:sz w:val="22"/>
                <w:lang w:val="en-US"/>
              </w:rPr>
              <w:t>Notation</w:t>
            </w:r>
          </w:p>
        </w:tc>
      </w:tr>
      <w:tr w:rsidR="00FF4691" w:rsidRPr="00FF4691" w:rsidTr="0070633B">
        <w:tc>
          <w:tcPr>
            <w:tcW w:w="2992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Availability</w:t>
            </w:r>
          </w:p>
        </w:tc>
        <w:tc>
          <w:tcPr>
            <w:tcW w:w="3196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Av</m:t>
              </m:r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=1-</m:t>
              </m:r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 xml:space="preserve">downtime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uptime</m:t>
                  </m:r>
                </m:den>
              </m:f>
            </m:oMath>
            <w:r w:rsidRPr="00FF4691">
              <w:rPr>
                <w:rFonts w:eastAsiaTheme="minorEastAsia"/>
                <w:sz w:val="22"/>
              </w:rPr>
              <w:t xml:space="preserve"> (3)</w:t>
            </w:r>
          </w:p>
        </w:tc>
        <w:tc>
          <w:tcPr>
            <w:tcW w:w="2993" w:type="dxa"/>
            <w:vAlign w:val="center"/>
          </w:tcPr>
          <w:p w:rsidR="00FF4691" w:rsidRPr="00FF4691" w:rsidRDefault="00FF4691" w:rsidP="00FF4691">
            <w:pPr>
              <w:pStyle w:val="Default"/>
              <w:jc w:val="both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>The downtime and uptime are measured in minutes.</w:t>
            </w:r>
          </w:p>
        </w:tc>
      </w:tr>
      <w:tr w:rsidR="00FF4691" w:rsidRPr="00FF4691" w:rsidTr="0070633B">
        <w:tc>
          <w:tcPr>
            <w:tcW w:w="2992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Response Time</w:t>
            </w:r>
          </w:p>
        </w:tc>
        <w:tc>
          <w:tcPr>
            <w:tcW w:w="3196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Rt</m:t>
              </m:r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f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</m:t>
                  </m:r>
                </m:e>
              </m:d>
            </m:oMath>
            <w:r w:rsidRPr="00FF4691">
              <w:rPr>
                <w:rFonts w:eastAsiaTheme="minorEastAsia"/>
                <w:sz w:val="22"/>
              </w:rPr>
              <w:t xml:space="preserve"> (4)</w:t>
            </w:r>
          </w:p>
        </w:tc>
        <w:tc>
          <w:tcPr>
            <w:tcW w:w="2993" w:type="dxa"/>
            <w:vAlign w:val="center"/>
          </w:tcPr>
          <w:p w:rsidR="00FF4691" w:rsidRPr="00FF4691" w:rsidRDefault="00FF4691" w:rsidP="00FF4691">
            <w:pPr>
              <w:pStyle w:val="Default"/>
              <w:jc w:val="both"/>
              <w:rPr>
                <w:sz w:val="22"/>
                <w:lang w:val="en-US"/>
              </w:rPr>
            </w:pPr>
            <w:r w:rsidRPr="00FF4691">
              <w:rPr>
                <w:sz w:val="22"/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S</m:t>
                  </m:r>
                </m:e>
              </m:d>
            </m:oMath>
            <w:r w:rsidRPr="00FF4691">
              <w:rPr>
                <w:sz w:val="22"/>
                <w:lang w:val="en-US"/>
              </w:rPr>
              <w:t xml:space="preserve"> represents the time when the request is issued and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f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S</m:t>
                  </m:r>
                </m:e>
              </m:d>
            </m:oMath>
            <w:r w:rsidRPr="00FF4691">
              <w:rPr>
                <w:sz w:val="22"/>
                <w:lang w:val="en-US"/>
              </w:rPr>
              <w:t xml:space="preserve"> represents the time when the response is received.</w:t>
            </w:r>
          </w:p>
        </w:tc>
      </w:tr>
      <w:tr w:rsidR="00FF4691" w:rsidRPr="00FF4691" w:rsidTr="0070633B">
        <w:tc>
          <w:tcPr>
            <w:tcW w:w="2992" w:type="dxa"/>
            <w:vAlign w:val="center"/>
          </w:tcPr>
          <w:p w:rsidR="00FF4691" w:rsidRPr="00FF4691" w:rsidRDefault="00FF4691" w:rsidP="00FF4691">
            <w:pPr>
              <w:pStyle w:val="Default"/>
              <w:jc w:val="center"/>
              <w:rPr>
                <w:i/>
                <w:sz w:val="22"/>
                <w:lang w:val="en-US"/>
              </w:rPr>
            </w:pPr>
            <w:r w:rsidRPr="00FF4691">
              <w:rPr>
                <w:i/>
                <w:sz w:val="22"/>
                <w:lang w:val="en-US"/>
              </w:rPr>
              <w:t>Reliability</w:t>
            </w:r>
          </w:p>
        </w:tc>
        <w:tc>
          <w:tcPr>
            <w:tcW w:w="3196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lang w:val="en-US"/>
                </w:rPr>
                <m:t>Re</m:t>
              </m:r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 xml:space="preserve"># success requests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# total requests</m:t>
                  </m:r>
                </m:den>
              </m:f>
            </m:oMath>
            <w:r w:rsidRPr="00FF4691">
              <w:rPr>
                <w:rFonts w:eastAsiaTheme="minorEastAsia"/>
                <w:sz w:val="22"/>
                <w:lang w:val="en-US"/>
              </w:rPr>
              <w:t xml:space="preserve"> (5)</w:t>
            </w:r>
          </w:p>
        </w:tc>
        <w:tc>
          <w:tcPr>
            <w:tcW w:w="2993" w:type="dxa"/>
          </w:tcPr>
          <w:p w:rsidR="00FF4691" w:rsidRPr="00FF4691" w:rsidRDefault="00FF4691" w:rsidP="00FF4691">
            <w:pPr>
              <w:pStyle w:val="Default"/>
              <w:jc w:val="center"/>
              <w:rPr>
                <w:sz w:val="22"/>
                <w:lang w:val="en-US"/>
              </w:rPr>
            </w:pPr>
          </w:p>
        </w:tc>
      </w:tr>
    </w:tbl>
    <w:p w:rsidR="00C17032" w:rsidRDefault="00C17032" w:rsidP="00C17032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Source: presented by the authors.</w:t>
      </w:r>
    </w:p>
    <w:p w:rsidR="00C17032" w:rsidRDefault="00C17032" w:rsidP="00C17032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C17032" w:rsidRDefault="00C17032" w:rsidP="00C17032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C17032" w:rsidRDefault="00C17032" w:rsidP="00C17032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C17032" w:rsidRDefault="00C17032" w:rsidP="00C17032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C17032" w:rsidRDefault="00C17032" w:rsidP="00C17032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p w:rsidR="00C17032" w:rsidRDefault="00C17032" w:rsidP="00FF4691">
      <w:pPr>
        <w:spacing w:after="0"/>
        <w:jc w:val="center"/>
        <w:rPr>
          <w:rFonts w:ascii="Times New Roman" w:hAnsi="Times New Roman" w:cs="Times New Roman"/>
          <w:b/>
          <w:szCs w:val="20"/>
          <w:lang w:val="en-US"/>
        </w:rPr>
      </w:pPr>
      <w:proofErr w:type="gramStart"/>
      <w:r w:rsidRPr="004D1DC1">
        <w:rPr>
          <w:rFonts w:ascii="Times New Roman" w:hAnsi="Times New Roman" w:cs="Times New Roman"/>
          <w:b/>
          <w:szCs w:val="20"/>
          <w:lang w:val="en-US"/>
        </w:rPr>
        <w:lastRenderedPageBreak/>
        <w:t>Table 4.</w:t>
      </w:r>
      <w:proofErr w:type="gramEnd"/>
      <w:r w:rsidRPr="004D1DC1">
        <w:rPr>
          <w:rFonts w:ascii="Times New Roman" w:hAnsi="Times New Roman" w:cs="Times New Roman"/>
          <w:b/>
          <w:szCs w:val="20"/>
          <w:lang w:val="en-US"/>
        </w:rPr>
        <w:t xml:space="preserve"> Monitoring results for LinkedIn Job Notifier converged service.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4"/>
        <w:gridCol w:w="2244"/>
        <w:gridCol w:w="2245"/>
        <w:gridCol w:w="2245"/>
      </w:tblGrid>
      <w:tr w:rsidR="00C17032" w:rsidRPr="00C17032" w:rsidTr="0070633B"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b/>
                <w:sz w:val="22"/>
                <w:szCs w:val="20"/>
                <w:lang w:val="en-US"/>
              </w:rPr>
            </w:pPr>
            <w:r w:rsidRPr="00C17032">
              <w:rPr>
                <w:b/>
                <w:sz w:val="22"/>
                <w:szCs w:val="20"/>
                <w:lang w:val="en-US"/>
              </w:rPr>
              <w:t>Component Service</w:t>
            </w:r>
          </w:p>
        </w:tc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b/>
                <w:sz w:val="22"/>
                <w:szCs w:val="20"/>
                <w:lang w:val="en-US"/>
              </w:rPr>
            </w:pPr>
            <w:r w:rsidRPr="00C17032">
              <w:rPr>
                <w:b/>
                <w:sz w:val="22"/>
                <w:szCs w:val="20"/>
                <w:lang w:val="en-US"/>
              </w:rPr>
              <w:t>Availability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b/>
                <w:sz w:val="22"/>
                <w:szCs w:val="20"/>
                <w:lang w:val="en-US"/>
              </w:rPr>
            </w:pPr>
            <w:r w:rsidRPr="00C17032">
              <w:rPr>
                <w:b/>
                <w:sz w:val="22"/>
                <w:szCs w:val="20"/>
                <w:lang w:val="en-US"/>
              </w:rPr>
              <w:t>Response Time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b/>
                <w:sz w:val="22"/>
                <w:szCs w:val="20"/>
                <w:lang w:val="en-US"/>
              </w:rPr>
            </w:pPr>
            <w:r w:rsidRPr="00C17032">
              <w:rPr>
                <w:b/>
                <w:sz w:val="22"/>
                <w:szCs w:val="20"/>
                <w:lang w:val="en-US"/>
              </w:rPr>
              <w:t>Reliability</w:t>
            </w:r>
          </w:p>
        </w:tc>
      </w:tr>
      <w:tr w:rsidR="00C17032" w:rsidRPr="00C17032" w:rsidTr="0070633B"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i/>
                <w:sz w:val="22"/>
                <w:szCs w:val="20"/>
                <w:lang w:val="en-US"/>
              </w:rPr>
            </w:pPr>
            <w:r w:rsidRPr="00C17032">
              <w:rPr>
                <w:i/>
                <w:sz w:val="22"/>
                <w:szCs w:val="20"/>
                <w:lang w:val="en-US"/>
              </w:rPr>
              <w:t>LinkedIn-WS</w:t>
            </w:r>
          </w:p>
        </w:tc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0.928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15ms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0.928</w:t>
            </w:r>
          </w:p>
        </w:tc>
      </w:tr>
      <w:tr w:rsidR="00C17032" w:rsidRPr="00C17032" w:rsidTr="0070633B"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i/>
                <w:sz w:val="22"/>
                <w:szCs w:val="20"/>
                <w:lang w:val="en-US"/>
              </w:rPr>
            </w:pPr>
            <w:r w:rsidRPr="00C17032">
              <w:rPr>
                <w:i/>
                <w:sz w:val="22"/>
                <w:szCs w:val="20"/>
                <w:lang w:val="en-US"/>
              </w:rPr>
              <w:t>Twitter-WS</w:t>
            </w:r>
          </w:p>
        </w:tc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0.983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10ms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0.983</w:t>
            </w:r>
          </w:p>
        </w:tc>
      </w:tr>
      <w:tr w:rsidR="00C17032" w:rsidRPr="00C17032" w:rsidTr="0070633B"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i/>
                <w:sz w:val="22"/>
                <w:szCs w:val="20"/>
                <w:lang w:val="en-US"/>
              </w:rPr>
            </w:pPr>
            <w:r w:rsidRPr="00C17032">
              <w:rPr>
                <w:i/>
                <w:sz w:val="22"/>
                <w:szCs w:val="20"/>
                <w:lang w:val="en-US"/>
              </w:rPr>
              <w:t>Email-TS</w:t>
            </w:r>
          </w:p>
        </w:tc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7ms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</w:t>
            </w:r>
          </w:p>
        </w:tc>
      </w:tr>
      <w:tr w:rsidR="00C17032" w:rsidRPr="00C17032" w:rsidTr="0070633B"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i/>
                <w:sz w:val="22"/>
                <w:szCs w:val="20"/>
                <w:lang w:val="en-US"/>
              </w:rPr>
            </w:pPr>
            <w:proofErr w:type="spellStart"/>
            <w:r w:rsidRPr="00C17032">
              <w:rPr>
                <w:i/>
                <w:sz w:val="22"/>
                <w:szCs w:val="20"/>
                <w:lang w:val="en-US"/>
              </w:rPr>
              <w:t>MediaCall</w:t>
            </w:r>
            <w:proofErr w:type="spellEnd"/>
            <w:r w:rsidRPr="00C17032">
              <w:rPr>
                <w:i/>
                <w:sz w:val="22"/>
                <w:szCs w:val="20"/>
                <w:lang w:val="en-US"/>
              </w:rPr>
              <w:t>-TS</w:t>
            </w:r>
          </w:p>
        </w:tc>
        <w:tc>
          <w:tcPr>
            <w:tcW w:w="2244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12ms</w:t>
            </w:r>
          </w:p>
        </w:tc>
        <w:tc>
          <w:tcPr>
            <w:tcW w:w="2245" w:type="dxa"/>
          </w:tcPr>
          <w:p w:rsidR="00C17032" w:rsidRPr="00C17032" w:rsidRDefault="00C17032" w:rsidP="00C17032">
            <w:pPr>
              <w:pStyle w:val="Default"/>
              <w:jc w:val="center"/>
              <w:rPr>
                <w:sz w:val="22"/>
                <w:szCs w:val="20"/>
                <w:lang w:val="en-US"/>
              </w:rPr>
            </w:pPr>
            <w:r w:rsidRPr="00C17032">
              <w:rPr>
                <w:sz w:val="22"/>
                <w:szCs w:val="20"/>
                <w:lang w:val="en-US"/>
              </w:rPr>
              <w:t>1</w:t>
            </w:r>
          </w:p>
        </w:tc>
      </w:tr>
    </w:tbl>
    <w:p w:rsidR="00C17032" w:rsidRPr="00FF4691" w:rsidRDefault="00C17032" w:rsidP="00FF469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Source: presented by the authors.</w:t>
      </w:r>
    </w:p>
    <w:p w:rsidR="00FF4691" w:rsidRPr="00FF4691" w:rsidRDefault="00FF4691" w:rsidP="00FF469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sectPr w:rsidR="00FF4691" w:rsidRPr="00FF46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74B"/>
    <w:multiLevelType w:val="hybridMultilevel"/>
    <w:tmpl w:val="4158392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52A"/>
    <w:rsid w:val="0000425D"/>
    <w:rsid w:val="0000463B"/>
    <w:rsid w:val="00005476"/>
    <w:rsid w:val="00023AA8"/>
    <w:rsid w:val="00026180"/>
    <w:rsid w:val="000401F1"/>
    <w:rsid w:val="00040240"/>
    <w:rsid w:val="00045EFC"/>
    <w:rsid w:val="000467CD"/>
    <w:rsid w:val="00051A4C"/>
    <w:rsid w:val="0007134F"/>
    <w:rsid w:val="00083C2D"/>
    <w:rsid w:val="00084257"/>
    <w:rsid w:val="00097C20"/>
    <w:rsid w:val="000A125F"/>
    <w:rsid w:val="000A4ABE"/>
    <w:rsid w:val="000A640E"/>
    <w:rsid w:val="000A7CB4"/>
    <w:rsid w:val="000B5079"/>
    <w:rsid w:val="000C1251"/>
    <w:rsid w:val="000C4980"/>
    <w:rsid w:val="000C579B"/>
    <w:rsid w:val="000D17D7"/>
    <w:rsid w:val="000D2FE1"/>
    <w:rsid w:val="000D6F60"/>
    <w:rsid w:val="000E0940"/>
    <w:rsid w:val="000E58CE"/>
    <w:rsid w:val="00106E88"/>
    <w:rsid w:val="00121204"/>
    <w:rsid w:val="0012155C"/>
    <w:rsid w:val="00121E88"/>
    <w:rsid w:val="00131A3E"/>
    <w:rsid w:val="001321BA"/>
    <w:rsid w:val="00136C59"/>
    <w:rsid w:val="00141363"/>
    <w:rsid w:val="00152480"/>
    <w:rsid w:val="0015362C"/>
    <w:rsid w:val="00154AC8"/>
    <w:rsid w:val="00157682"/>
    <w:rsid w:val="00160E63"/>
    <w:rsid w:val="00166A28"/>
    <w:rsid w:val="00172DB8"/>
    <w:rsid w:val="0017592A"/>
    <w:rsid w:val="001A4D91"/>
    <w:rsid w:val="001A696B"/>
    <w:rsid w:val="001B1E16"/>
    <w:rsid w:val="001B3117"/>
    <w:rsid w:val="001B49B6"/>
    <w:rsid w:val="001B5E27"/>
    <w:rsid w:val="001D19F6"/>
    <w:rsid w:val="001D30BE"/>
    <w:rsid w:val="001D38C2"/>
    <w:rsid w:val="001D5DBC"/>
    <w:rsid w:val="001D78D7"/>
    <w:rsid w:val="001E4579"/>
    <w:rsid w:val="001E6044"/>
    <w:rsid w:val="001E7BD8"/>
    <w:rsid w:val="001F7169"/>
    <w:rsid w:val="002052E5"/>
    <w:rsid w:val="00206A67"/>
    <w:rsid w:val="0021036B"/>
    <w:rsid w:val="002211D6"/>
    <w:rsid w:val="00233EB2"/>
    <w:rsid w:val="00235253"/>
    <w:rsid w:val="002424EB"/>
    <w:rsid w:val="00243071"/>
    <w:rsid w:val="00245F85"/>
    <w:rsid w:val="0024659E"/>
    <w:rsid w:val="00257167"/>
    <w:rsid w:val="002616B3"/>
    <w:rsid w:val="00265561"/>
    <w:rsid w:val="002725E2"/>
    <w:rsid w:val="002740F1"/>
    <w:rsid w:val="00280623"/>
    <w:rsid w:val="00297EF9"/>
    <w:rsid w:val="002A6171"/>
    <w:rsid w:val="002B39FF"/>
    <w:rsid w:val="002B66FC"/>
    <w:rsid w:val="002C0766"/>
    <w:rsid w:val="002C3D99"/>
    <w:rsid w:val="002D5985"/>
    <w:rsid w:val="002E1C29"/>
    <w:rsid w:val="002E76D8"/>
    <w:rsid w:val="002F069E"/>
    <w:rsid w:val="002F6295"/>
    <w:rsid w:val="0030391D"/>
    <w:rsid w:val="003040DA"/>
    <w:rsid w:val="00305E9D"/>
    <w:rsid w:val="00321D3A"/>
    <w:rsid w:val="00330BAF"/>
    <w:rsid w:val="003310D0"/>
    <w:rsid w:val="0034425D"/>
    <w:rsid w:val="00344B50"/>
    <w:rsid w:val="00345D2F"/>
    <w:rsid w:val="00346DC3"/>
    <w:rsid w:val="00350E30"/>
    <w:rsid w:val="00352D31"/>
    <w:rsid w:val="0035415B"/>
    <w:rsid w:val="00355B2A"/>
    <w:rsid w:val="00370D66"/>
    <w:rsid w:val="0037227A"/>
    <w:rsid w:val="0038101E"/>
    <w:rsid w:val="003813D6"/>
    <w:rsid w:val="00386E61"/>
    <w:rsid w:val="00391D9E"/>
    <w:rsid w:val="00395980"/>
    <w:rsid w:val="00395E1E"/>
    <w:rsid w:val="003A4E7D"/>
    <w:rsid w:val="003B4EA0"/>
    <w:rsid w:val="003B5874"/>
    <w:rsid w:val="003B6AB7"/>
    <w:rsid w:val="003B753F"/>
    <w:rsid w:val="003C2C70"/>
    <w:rsid w:val="003C4CAA"/>
    <w:rsid w:val="003C75E7"/>
    <w:rsid w:val="003D3E07"/>
    <w:rsid w:val="003E07F3"/>
    <w:rsid w:val="003E351F"/>
    <w:rsid w:val="003E72DE"/>
    <w:rsid w:val="003F71CE"/>
    <w:rsid w:val="00401F2D"/>
    <w:rsid w:val="00405F2C"/>
    <w:rsid w:val="0041202B"/>
    <w:rsid w:val="004139FA"/>
    <w:rsid w:val="004167BE"/>
    <w:rsid w:val="00423D42"/>
    <w:rsid w:val="00426461"/>
    <w:rsid w:val="0043040C"/>
    <w:rsid w:val="00435562"/>
    <w:rsid w:val="004426DA"/>
    <w:rsid w:val="004446F7"/>
    <w:rsid w:val="00445F91"/>
    <w:rsid w:val="004473B5"/>
    <w:rsid w:val="004524B2"/>
    <w:rsid w:val="00453C95"/>
    <w:rsid w:val="0045647D"/>
    <w:rsid w:val="00461F43"/>
    <w:rsid w:val="00480EDD"/>
    <w:rsid w:val="00485142"/>
    <w:rsid w:val="00486C58"/>
    <w:rsid w:val="004925F1"/>
    <w:rsid w:val="00497F39"/>
    <w:rsid w:val="004A098A"/>
    <w:rsid w:val="004A1368"/>
    <w:rsid w:val="004A2506"/>
    <w:rsid w:val="004A2D27"/>
    <w:rsid w:val="004A6527"/>
    <w:rsid w:val="004B332F"/>
    <w:rsid w:val="004B5FCF"/>
    <w:rsid w:val="004D1146"/>
    <w:rsid w:val="004D1324"/>
    <w:rsid w:val="004D2F17"/>
    <w:rsid w:val="004D4FD4"/>
    <w:rsid w:val="004D5ACF"/>
    <w:rsid w:val="004F1EC7"/>
    <w:rsid w:val="005026AD"/>
    <w:rsid w:val="00506856"/>
    <w:rsid w:val="005323BE"/>
    <w:rsid w:val="005342B9"/>
    <w:rsid w:val="005373D8"/>
    <w:rsid w:val="00540397"/>
    <w:rsid w:val="00540C96"/>
    <w:rsid w:val="005474E9"/>
    <w:rsid w:val="00552116"/>
    <w:rsid w:val="0055377A"/>
    <w:rsid w:val="00562667"/>
    <w:rsid w:val="00564D43"/>
    <w:rsid w:val="00565451"/>
    <w:rsid w:val="0057011F"/>
    <w:rsid w:val="00570A2E"/>
    <w:rsid w:val="005751E2"/>
    <w:rsid w:val="005756A7"/>
    <w:rsid w:val="005759C4"/>
    <w:rsid w:val="005770E3"/>
    <w:rsid w:val="00581BBA"/>
    <w:rsid w:val="00581DC8"/>
    <w:rsid w:val="005832EE"/>
    <w:rsid w:val="005860F8"/>
    <w:rsid w:val="005876F0"/>
    <w:rsid w:val="00591690"/>
    <w:rsid w:val="005945A4"/>
    <w:rsid w:val="00595D43"/>
    <w:rsid w:val="005961EA"/>
    <w:rsid w:val="005A1526"/>
    <w:rsid w:val="005A1FAB"/>
    <w:rsid w:val="005A3F08"/>
    <w:rsid w:val="005A473F"/>
    <w:rsid w:val="005A6E8E"/>
    <w:rsid w:val="005B0644"/>
    <w:rsid w:val="005B068F"/>
    <w:rsid w:val="005B0A00"/>
    <w:rsid w:val="005D2BB1"/>
    <w:rsid w:val="005E0897"/>
    <w:rsid w:val="005E32C6"/>
    <w:rsid w:val="005E52B1"/>
    <w:rsid w:val="005F5706"/>
    <w:rsid w:val="005F676D"/>
    <w:rsid w:val="005F6CCA"/>
    <w:rsid w:val="00602642"/>
    <w:rsid w:val="00602904"/>
    <w:rsid w:val="00604060"/>
    <w:rsid w:val="006111DB"/>
    <w:rsid w:val="00616578"/>
    <w:rsid w:val="00630D35"/>
    <w:rsid w:val="00632C3D"/>
    <w:rsid w:val="00635AF9"/>
    <w:rsid w:val="006369FA"/>
    <w:rsid w:val="00636CD7"/>
    <w:rsid w:val="00637B6E"/>
    <w:rsid w:val="006435FE"/>
    <w:rsid w:val="00646226"/>
    <w:rsid w:val="00650E92"/>
    <w:rsid w:val="00652348"/>
    <w:rsid w:val="0065246E"/>
    <w:rsid w:val="00653782"/>
    <w:rsid w:val="0066661A"/>
    <w:rsid w:val="006734A3"/>
    <w:rsid w:val="00673B09"/>
    <w:rsid w:val="00677103"/>
    <w:rsid w:val="00677BB1"/>
    <w:rsid w:val="00680D5C"/>
    <w:rsid w:val="0068369C"/>
    <w:rsid w:val="00683E32"/>
    <w:rsid w:val="00686DA0"/>
    <w:rsid w:val="00693708"/>
    <w:rsid w:val="00696C3B"/>
    <w:rsid w:val="0069766F"/>
    <w:rsid w:val="006B0980"/>
    <w:rsid w:val="006B115E"/>
    <w:rsid w:val="006B150F"/>
    <w:rsid w:val="006B4880"/>
    <w:rsid w:val="006B4C88"/>
    <w:rsid w:val="006B5E95"/>
    <w:rsid w:val="006B739F"/>
    <w:rsid w:val="006E0C2E"/>
    <w:rsid w:val="006E3DE4"/>
    <w:rsid w:val="006E3F7A"/>
    <w:rsid w:val="006F23E3"/>
    <w:rsid w:val="006F4292"/>
    <w:rsid w:val="00704B66"/>
    <w:rsid w:val="00711782"/>
    <w:rsid w:val="00725F86"/>
    <w:rsid w:val="00731ADE"/>
    <w:rsid w:val="00737BE1"/>
    <w:rsid w:val="00740265"/>
    <w:rsid w:val="00751055"/>
    <w:rsid w:val="007636C6"/>
    <w:rsid w:val="00764474"/>
    <w:rsid w:val="00764D98"/>
    <w:rsid w:val="00770007"/>
    <w:rsid w:val="00771258"/>
    <w:rsid w:val="007832E4"/>
    <w:rsid w:val="00790F9F"/>
    <w:rsid w:val="00792326"/>
    <w:rsid w:val="007976DD"/>
    <w:rsid w:val="007A0937"/>
    <w:rsid w:val="007A3815"/>
    <w:rsid w:val="007B0137"/>
    <w:rsid w:val="007B4C7E"/>
    <w:rsid w:val="007B4D7C"/>
    <w:rsid w:val="007C1D37"/>
    <w:rsid w:val="007D2911"/>
    <w:rsid w:val="007D352F"/>
    <w:rsid w:val="007D515F"/>
    <w:rsid w:val="007D68BA"/>
    <w:rsid w:val="007D735E"/>
    <w:rsid w:val="007E204E"/>
    <w:rsid w:val="007E27EF"/>
    <w:rsid w:val="007E4A0E"/>
    <w:rsid w:val="007F193A"/>
    <w:rsid w:val="0080015C"/>
    <w:rsid w:val="008005CB"/>
    <w:rsid w:val="00804B59"/>
    <w:rsid w:val="00807073"/>
    <w:rsid w:val="0081480A"/>
    <w:rsid w:val="0081772E"/>
    <w:rsid w:val="008254D8"/>
    <w:rsid w:val="008367CB"/>
    <w:rsid w:val="00842B15"/>
    <w:rsid w:val="0084530B"/>
    <w:rsid w:val="0084737A"/>
    <w:rsid w:val="00850A22"/>
    <w:rsid w:val="00852651"/>
    <w:rsid w:val="00855FD4"/>
    <w:rsid w:val="00857F69"/>
    <w:rsid w:val="008608B5"/>
    <w:rsid w:val="0086186C"/>
    <w:rsid w:val="00861EA7"/>
    <w:rsid w:val="00862F7F"/>
    <w:rsid w:val="00864F05"/>
    <w:rsid w:val="0087391E"/>
    <w:rsid w:val="0087529C"/>
    <w:rsid w:val="00881A42"/>
    <w:rsid w:val="0088766E"/>
    <w:rsid w:val="00890AAB"/>
    <w:rsid w:val="00892562"/>
    <w:rsid w:val="008C2316"/>
    <w:rsid w:val="008C43CE"/>
    <w:rsid w:val="008C624C"/>
    <w:rsid w:val="008D65E2"/>
    <w:rsid w:val="008E1F69"/>
    <w:rsid w:val="008F037B"/>
    <w:rsid w:val="008F199F"/>
    <w:rsid w:val="008F6494"/>
    <w:rsid w:val="008F677D"/>
    <w:rsid w:val="009021DD"/>
    <w:rsid w:val="009077E0"/>
    <w:rsid w:val="00911161"/>
    <w:rsid w:val="00912E4E"/>
    <w:rsid w:val="00913435"/>
    <w:rsid w:val="009170ED"/>
    <w:rsid w:val="0092220B"/>
    <w:rsid w:val="00923849"/>
    <w:rsid w:val="009271F7"/>
    <w:rsid w:val="00930941"/>
    <w:rsid w:val="0093292B"/>
    <w:rsid w:val="00934635"/>
    <w:rsid w:val="00936122"/>
    <w:rsid w:val="00937F5F"/>
    <w:rsid w:val="00941E58"/>
    <w:rsid w:val="00943188"/>
    <w:rsid w:val="00943748"/>
    <w:rsid w:val="00951C14"/>
    <w:rsid w:val="00971544"/>
    <w:rsid w:val="009745FC"/>
    <w:rsid w:val="009774F0"/>
    <w:rsid w:val="00983CDB"/>
    <w:rsid w:val="00995200"/>
    <w:rsid w:val="00995CCA"/>
    <w:rsid w:val="00997F60"/>
    <w:rsid w:val="009B0EBA"/>
    <w:rsid w:val="009C031F"/>
    <w:rsid w:val="009D0A82"/>
    <w:rsid w:val="009D708D"/>
    <w:rsid w:val="009E0624"/>
    <w:rsid w:val="009E5646"/>
    <w:rsid w:val="009E6AF6"/>
    <w:rsid w:val="009F3900"/>
    <w:rsid w:val="009F6F6B"/>
    <w:rsid w:val="00A004FE"/>
    <w:rsid w:val="00A00EDA"/>
    <w:rsid w:val="00A20692"/>
    <w:rsid w:val="00A2229D"/>
    <w:rsid w:val="00A26CE2"/>
    <w:rsid w:val="00A32A60"/>
    <w:rsid w:val="00A34A3D"/>
    <w:rsid w:val="00A35E1C"/>
    <w:rsid w:val="00A40694"/>
    <w:rsid w:val="00A40C28"/>
    <w:rsid w:val="00A41B76"/>
    <w:rsid w:val="00A4707D"/>
    <w:rsid w:val="00A51AB4"/>
    <w:rsid w:val="00A52663"/>
    <w:rsid w:val="00A532E7"/>
    <w:rsid w:val="00A57A79"/>
    <w:rsid w:val="00A634B6"/>
    <w:rsid w:val="00A73227"/>
    <w:rsid w:val="00A73BF9"/>
    <w:rsid w:val="00A74653"/>
    <w:rsid w:val="00A7540E"/>
    <w:rsid w:val="00A82F19"/>
    <w:rsid w:val="00A83753"/>
    <w:rsid w:val="00A85542"/>
    <w:rsid w:val="00A91EEE"/>
    <w:rsid w:val="00A94865"/>
    <w:rsid w:val="00A94A45"/>
    <w:rsid w:val="00A94CC5"/>
    <w:rsid w:val="00A96A45"/>
    <w:rsid w:val="00A9764D"/>
    <w:rsid w:val="00A97694"/>
    <w:rsid w:val="00A97898"/>
    <w:rsid w:val="00AA0589"/>
    <w:rsid w:val="00AA28F6"/>
    <w:rsid w:val="00AA2D73"/>
    <w:rsid w:val="00AA2F1A"/>
    <w:rsid w:val="00AB1623"/>
    <w:rsid w:val="00AB2993"/>
    <w:rsid w:val="00AC5140"/>
    <w:rsid w:val="00AD1D72"/>
    <w:rsid w:val="00AE5012"/>
    <w:rsid w:val="00AF4A03"/>
    <w:rsid w:val="00AF5BDB"/>
    <w:rsid w:val="00AF68A5"/>
    <w:rsid w:val="00B00532"/>
    <w:rsid w:val="00B023BC"/>
    <w:rsid w:val="00B02AB9"/>
    <w:rsid w:val="00B16010"/>
    <w:rsid w:val="00B41733"/>
    <w:rsid w:val="00B42EF4"/>
    <w:rsid w:val="00B42EF7"/>
    <w:rsid w:val="00B43D94"/>
    <w:rsid w:val="00B514C1"/>
    <w:rsid w:val="00B5675C"/>
    <w:rsid w:val="00B620FF"/>
    <w:rsid w:val="00B651C9"/>
    <w:rsid w:val="00B6654E"/>
    <w:rsid w:val="00B71B25"/>
    <w:rsid w:val="00B82694"/>
    <w:rsid w:val="00B87ACB"/>
    <w:rsid w:val="00BA39B6"/>
    <w:rsid w:val="00BA5D24"/>
    <w:rsid w:val="00BB26A7"/>
    <w:rsid w:val="00BB3265"/>
    <w:rsid w:val="00BB4A17"/>
    <w:rsid w:val="00BB4FD1"/>
    <w:rsid w:val="00BC3145"/>
    <w:rsid w:val="00BD6C86"/>
    <w:rsid w:val="00BE0704"/>
    <w:rsid w:val="00BE3E42"/>
    <w:rsid w:val="00BE7ABC"/>
    <w:rsid w:val="00BF1300"/>
    <w:rsid w:val="00BF1A0C"/>
    <w:rsid w:val="00C02638"/>
    <w:rsid w:val="00C04C47"/>
    <w:rsid w:val="00C057AA"/>
    <w:rsid w:val="00C07ECA"/>
    <w:rsid w:val="00C07ED4"/>
    <w:rsid w:val="00C17032"/>
    <w:rsid w:val="00C209A8"/>
    <w:rsid w:val="00C23667"/>
    <w:rsid w:val="00C247BA"/>
    <w:rsid w:val="00C25AE2"/>
    <w:rsid w:val="00C30396"/>
    <w:rsid w:val="00C3361F"/>
    <w:rsid w:val="00C50612"/>
    <w:rsid w:val="00C613D7"/>
    <w:rsid w:val="00C7663B"/>
    <w:rsid w:val="00C76AA7"/>
    <w:rsid w:val="00C809A2"/>
    <w:rsid w:val="00C84A87"/>
    <w:rsid w:val="00C874C4"/>
    <w:rsid w:val="00C877FB"/>
    <w:rsid w:val="00C9188A"/>
    <w:rsid w:val="00CA0171"/>
    <w:rsid w:val="00CA6A9C"/>
    <w:rsid w:val="00CB2528"/>
    <w:rsid w:val="00CB26DF"/>
    <w:rsid w:val="00CB6C8D"/>
    <w:rsid w:val="00CB7C03"/>
    <w:rsid w:val="00CC155E"/>
    <w:rsid w:val="00CC38B7"/>
    <w:rsid w:val="00CD12AA"/>
    <w:rsid w:val="00CD39C6"/>
    <w:rsid w:val="00CE5A35"/>
    <w:rsid w:val="00CE5BE8"/>
    <w:rsid w:val="00CE7423"/>
    <w:rsid w:val="00CF0A82"/>
    <w:rsid w:val="00CF1D98"/>
    <w:rsid w:val="00CF4D15"/>
    <w:rsid w:val="00D00D0A"/>
    <w:rsid w:val="00D075CE"/>
    <w:rsid w:val="00D12977"/>
    <w:rsid w:val="00D262F7"/>
    <w:rsid w:val="00D27408"/>
    <w:rsid w:val="00D40A07"/>
    <w:rsid w:val="00D43618"/>
    <w:rsid w:val="00D4432B"/>
    <w:rsid w:val="00D445F4"/>
    <w:rsid w:val="00D50B08"/>
    <w:rsid w:val="00D53475"/>
    <w:rsid w:val="00D572AD"/>
    <w:rsid w:val="00D57CA4"/>
    <w:rsid w:val="00D612FD"/>
    <w:rsid w:val="00D61C42"/>
    <w:rsid w:val="00D72913"/>
    <w:rsid w:val="00D745C6"/>
    <w:rsid w:val="00D76C9C"/>
    <w:rsid w:val="00D85CC0"/>
    <w:rsid w:val="00D87FDC"/>
    <w:rsid w:val="00D91579"/>
    <w:rsid w:val="00D944A2"/>
    <w:rsid w:val="00D9565A"/>
    <w:rsid w:val="00DA324A"/>
    <w:rsid w:val="00DB28CE"/>
    <w:rsid w:val="00DB4E0B"/>
    <w:rsid w:val="00DB7FA2"/>
    <w:rsid w:val="00DC0DBA"/>
    <w:rsid w:val="00DC179B"/>
    <w:rsid w:val="00DC7FA3"/>
    <w:rsid w:val="00DD1D12"/>
    <w:rsid w:val="00DD25B2"/>
    <w:rsid w:val="00DD2A62"/>
    <w:rsid w:val="00DD32EC"/>
    <w:rsid w:val="00DE5E9A"/>
    <w:rsid w:val="00DF74A0"/>
    <w:rsid w:val="00E04092"/>
    <w:rsid w:val="00E11B50"/>
    <w:rsid w:val="00E30E47"/>
    <w:rsid w:val="00E42591"/>
    <w:rsid w:val="00E43338"/>
    <w:rsid w:val="00E4423E"/>
    <w:rsid w:val="00E45B40"/>
    <w:rsid w:val="00E57857"/>
    <w:rsid w:val="00E845F9"/>
    <w:rsid w:val="00E92729"/>
    <w:rsid w:val="00E92C37"/>
    <w:rsid w:val="00E9550E"/>
    <w:rsid w:val="00E97361"/>
    <w:rsid w:val="00EA3D6A"/>
    <w:rsid w:val="00EA4B5B"/>
    <w:rsid w:val="00EA621E"/>
    <w:rsid w:val="00EA6DED"/>
    <w:rsid w:val="00EB04D6"/>
    <w:rsid w:val="00EB37FE"/>
    <w:rsid w:val="00EB461C"/>
    <w:rsid w:val="00EC0768"/>
    <w:rsid w:val="00EC57AD"/>
    <w:rsid w:val="00EE152A"/>
    <w:rsid w:val="00EE1D69"/>
    <w:rsid w:val="00F01754"/>
    <w:rsid w:val="00F0728D"/>
    <w:rsid w:val="00F077C6"/>
    <w:rsid w:val="00F07AEA"/>
    <w:rsid w:val="00F10706"/>
    <w:rsid w:val="00F12A77"/>
    <w:rsid w:val="00F14F21"/>
    <w:rsid w:val="00F230DF"/>
    <w:rsid w:val="00F2443B"/>
    <w:rsid w:val="00F35B9A"/>
    <w:rsid w:val="00F378DB"/>
    <w:rsid w:val="00F46F0B"/>
    <w:rsid w:val="00F51C96"/>
    <w:rsid w:val="00F5797A"/>
    <w:rsid w:val="00F60D75"/>
    <w:rsid w:val="00F70E9B"/>
    <w:rsid w:val="00F73A77"/>
    <w:rsid w:val="00F77591"/>
    <w:rsid w:val="00F825D7"/>
    <w:rsid w:val="00F82B7F"/>
    <w:rsid w:val="00F8606B"/>
    <w:rsid w:val="00F867D2"/>
    <w:rsid w:val="00F871BB"/>
    <w:rsid w:val="00F875C6"/>
    <w:rsid w:val="00F94B11"/>
    <w:rsid w:val="00F952CE"/>
    <w:rsid w:val="00FA4DF4"/>
    <w:rsid w:val="00FA6B3F"/>
    <w:rsid w:val="00FB2980"/>
    <w:rsid w:val="00FB46F6"/>
    <w:rsid w:val="00FB7721"/>
    <w:rsid w:val="00FC06AF"/>
    <w:rsid w:val="00FD547A"/>
    <w:rsid w:val="00FD6C88"/>
    <w:rsid w:val="00FE2F54"/>
    <w:rsid w:val="00FE6F28"/>
    <w:rsid w:val="00FF2273"/>
    <w:rsid w:val="00FF427E"/>
    <w:rsid w:val="00F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4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F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4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6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4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F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4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_Reference.XSL" StyleName="IEEE - Reference Order"/>
</file>

<file path=customXml/itemProps1.xml><?xml version="1.0" encoding="utf-8"?>
<ds:datastoreItem xmlns:ds="http://schemas.openxmlformats.org/officeDocument/2006/customXml" ds:itemID="{C9C726C8-C435-424D-9452-4B2F4A85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</Pages>
  <Words>1962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 Rojas</dc:creator>
  <cp:lastModifiedBy>Julian Rojas</cp:lastModifiedBy>
  <cp:revision>2</cp:revision>
  <dcterms:created xsi:type="dcterms:W3CDTF">2013-12-07T02:30:00Z</dcterms:created>
  <dcterms:modified xsi:type="dcterms:W3CDTF">2013-12-07T23:26:00Z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julian.rojas87@gmail.com@www.mendeley.com</vt:lpwstr>
  </property>
  <property fmtid="{D5CDD505-2E9C-101B-9397-08002B2CF9AE}" pid="4" name="Mendeley Citation Style_1">
    <vt:lpwstr>http://www.zotero.org/styles/harvard1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(AMA)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(author-date)</vt:lpwstr>
  </property>
  <property fmtid="{D5CDD505-2E9C-101B-9397-08002B2CF9AE}" pid="15" name="Mendeley Recent Style Id 5_1">
    <vt:lpwstr>http://www.zotero.org/styles/harvard1</vt:lpwstr>
  </property>
  <property fmtid="{D5CDD505-2E9C-101B-9397-08002B2CF9AE}" pid="16" name="Mendeley Recent Style Name 5_1">
    <vt:lpwstr>Harvard Reference format 1 (author-date)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