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80E" w:rsidRDefault="0020580E" w:rsidP="003B4A91">
      <w:pPr>
        <w:spacing w:line="480" w:lineRule="auto"/>
        <w:ind w:firstLine="709"/>
        <w:jc w:val="center"/>
        <w:rPr>
          <w:rFonts w:ascii="Times New Roman" w:hAnsi="Times New Roman"/>
          <w:b/>
          <w:sz w:val="24"/>
          <w:szCs w:val="24"/>
        </w:rPr>
      </w:pPr>
      <w:r w:rsidRPr="003B4A91">
        <w:rPr>
          <w:rFonts w:ascii="Times New Roman" w:hAnsi="Times New Roman"/>
          <w:b/>
          <w:sz w:val="24"/>
          <w:szCs w:val="24"/>
        </w:rPr>
        <w:t>Empoderamiento en el Movimie</w:t>
      </w:r>
      <w:r w:rsidR="00A80CC5" w:rsidRPr="003B4A91">
        <w:rPr>
          <w:rFonts w:ascii="Times New Roman" w:hAnsi="Times New Roman"/>
          <w:b/>
          <w:sz w:val="24"/>
          <w:szCs w:val="24"/>
        </w:rPr>
        <w:t>nto Estudiantil</w:t>
      </w:r>
      <w:r w:rsidR="003B7C0C">
        <w:rPr>
          <w:rFonts w:ascii="Times New Roman" w:hAnsi="Times New Roman"/>
          <w:b/>
          <w:sz w:val="24"/>
          <w:szCs w:val="24"/>
        </w:rPr>
        <w:t>,</w:t>
      </w:r>
      <w:r w:rsidR="00A80CC5" w:rsidRPr="003B4A91">
        <w:rPr>
          <w:rFonts w:ascii="Times New Roman" w:hAnsi="Times New Roman"/>
          <w:b/>
          <w:sz w:val="24"/>
          <w:szCs w:val="24"/>
        </w:rPr>
        <w:t xml:space="preserve"> Años 2011-2012</w:t>
      </w:r>
      <w:r w:rsidR="00FA65A6" w:rsidRPr="003B4A91">
        <w:rPr>
          <w:rFonts w:ascii="Times New Roman" w:hAnsi="Times New Roman"/>
          <w:b/>
          <w:sz w:val="24"/>
          <w:szCs w:val="24"/>
        </w:rPr>
        <w:t xml:space="preserve"> en Chile</w:t>
      </w:r>
    </w:p>
    <w:p w:rsidR="003B7C0C" w:rsidRPr="003B4A91" w:rsidRDefault="003B7C0C" w:rsidP="003B4A91">
      <w:pPr>
        <w:spacing w:line="480" w:lineRule="auto"/>
        <w:ind w:firstLine="709"/>
        <w:jc w:val="center"/>
        <w:rPr>
          <w:rFonts w:ascii="Times New Roman" w:hAnsi="Times New Roman"/>
          <w:b/>
          <w:sz w:val="24"/>
          <w:szCs w:val="24"/>
        </w:rPr>
      </w:pPr>
      <w:r>
        <w:rPr>
          <w:rFonts w:ascii="Times New Roman" w:hAnsi="Times New Roman"/>
          <w:b/>
          <w:sz w:val="24"/>
          <w:szCs w:val="24"/>
        </w:rPr>
        <w:t>Empowerment in Chilean Student Movement, in the ye</w:t>
      </w:r>
      <w:bookmarkStart w:id="0" w:name="_GoBack"/>
      <w:bookmarkEnd w:id="0"/>
      <w:r>
        <w:rPr>
          <w:rFonts w:ascii="Times New Roman" w:hAnsi="Times New Roman"/>
          <w:b/>
          <w:sz w:val="24"/>
          <w:szCs w:val="24"/>
        </w:rPr>
        <w:t>ars 2011 and 2012</w:t>
      </w:r>
    </w:p>
    <w:p w:rsidR="003B4A91" w:rsidRPr="003B4A91" w:rsidRDefault="0020580E" w:rsidP="003B4A91">
      <w:pPr>
        <w:spacing w:line="480" w:lineRule="auto"/>
        <w:ind w:firstLine="709"/>
        <w:jc w:val="center"/>
        <w:rPr>
          <w:rFonts w:ascii="Times New Roman" w:hAnsi="Times New Roman"/>
          <w:sz w:val="24"/>
          <w:szCs w:val="24"/>
        </w:rPr>
      </w:pPr>
      <w:r w:rsidRPr="003B4A91">
        <w:rPr>
          <w:rFonts w:ascii="Times New Roman" w:hAnsi="Times New Roman"/>
          <w:sz w:val="24"/>
          <w:szCs w:val="24"/>
          <w:lang w:val="pt-BR"/>
        </w:rPr>
        <w:t>Carmen Silva, Catalina Kronmüller, Melany Cruz</w:t>
      </w:r>
      <w:r w:rsidR="00A10B5E" w:rsidRPr="003B4A91">
        <w:rPr>
          <w:rFonts w:ascii="Times New Roman" w:hAnsi="Times New Roman"/>
          <w:sz w:val="24"/>
          <w:szCs w:val="24"/>
          <w:lang w:val="pt-BR"/>
        </w:rPr>
        <w:t>,</w:t>
      </w:r>
      <w:r w:rsidRPr="003B4A91">
        <w:rPr>
          <w:rFonts w:ascii="Times New Roman" w:hAnsi="Times New Roman"/>
          <w:sz w:val="24"/>
          <w:szCs w:val="24"/>
          <w:lang w:val="pt-BR"/>
        </w:rPr>
        <w:t xml:space="preserve"> Ignacio Riffo </w:t>
      </w:r>
    </w:p>
    <w:p w:rsidR="0020580E" w:rsidRPr="003B4A91" w:rsidRDefault="0020580E" w:rsidP="003B4A91">
      <w:pPr>
        <w:spacing w:line="480" w:lineRule="auto"/>
        <w:ind w:firstLine="709"/>
        <w:jc w:val="center"/>
        <w:rPr>
          <w:rFonts w:ascii="Times New Roman" w:hAnsi="Times New Roman"/>
          <w:sz w:val="24"/>
          <w:szCs w:val="24"/>
        </w:rPr>
      </w:pPr>
      <w:r w:rsidRPr="003B4A91">
        <w:rPr>
          <w:rFonts w:ascii="Times New Roman" w:hAnsi="Times New Roman"/>
          <w:sz w:val="24"/>
          <w:szCs w:val="24"/>
        </w:rPr>
        <w:t>Universidad Alberto Hurtado</w:t>
      </w: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3B4A91" w:rsidRPr="003B4A91" w:rsidRDefault="003B4A91" w:rsidP="003B4A91">
      <w:pPr>
        <w:spacing w:line="480" w:lineRule="auto"/>
        <w:ind w:left="567" w:right="616" w:firstLine="709"/>
        <w:jc w:val="center"/>
        <w:rPr>
          <w:rFonts w:ascii="Times New Roman" w:hAnsi="Times New Roman"/>
          <w:b/>
          <w:sz w:val="24"/>
          <w:szCs w:val="24"/>
        </w:rPr>
      </w:pPr>
    </w:p>
    <w:p w:rsidR="0020580E" w:rsidRPr="003B4A91" w:rsidRDefault="0020580E" w:rsidP="003B4A91">
      <w:pPr>
        <w:spacing w:line="480" w:lineRule="auto"/>
        <w:ind w:left="567" w:right="616" w:firstLine="709"/>
        <w:jc w:val="center"/>
        <w:rPr>
          <w:rFonts w:ascii="Times New Roman" w:hAnsi="Times New Roman"/>
          <w:b/>
          <w:sz w:val="24"/>
          <w:szCs w:val="24"/>
        </w:rPr>
      </w:pPr>
      <w:r w:rsidRPr="003B4A91">
        <w:rPr>
          <w:rFonts w:ascii="Times New Roman" w:hAnsi="Times New Roman"/>
          <w:b/>
          <w:sz w:val="24"/>
          <w:szCs w:val="24"/>
        </w:rPr>
        <w:t>Resumen</w:t>
      </w:r>
    </w:p>
    <w:p w:rsidR="0020580E" w:rsidRPr="003B4A91" w:rsidRDefault="000C6351" w:rsidP="003B4A91">
      <w:pPr>
        <w:spacing w:line="480" w:lineRule="auto"/>
        <w:ind w:right="618"/>
        <w:jc w:val="both"/>
        <w:rPr>
          <w:rFonts w:ascii="Times New Roman" w:hAnsi="Times New Roman"/>
          <w:sz w:val="24"/>
          <w:szCs w:val="24"/>
        </w:rPr>
      </w:pPr>
      <w:r w:rsidRPr="003B4A91">
        <w:rPr>
          <w:rFonts w:ascii="Times New Roman" w:hAnsi="Times New Roman"/>
          <w:sz w:val="24"/>
          <w:szCs w:val="24"/>
        </w:rPr>
        <w:t xml:space="preserve">En base a antecedentes sobre un debilitamiento del empoderamiento de </w:t>
      </w:r>
      <w:r w:rsidR="00F80939" w:rsidRPr="003B4A91">
        <w:rPr>
          <w:rFonts w:ascii="Times New Roman" w:hAnsi="Times New Roman"/>
          <w:sz w:val="24"/>
          <w:szCs w:val="24"/>
        </w:rPr>
        <w:t xml:space="preserve">grupos </w:t>
      </w:r>
      <w:r w:rsidRPr="003B4A91">
        <w:rPr>
          <w:rFonts w:ascii="Times New Roman" w:hAnsi="Times New Roman"/>
          <w:sz w:val="24"/>
          <w:szCs w:val="24"/>
        </w:rPr>
        <w:t>frente a poderes macroeconómico</w:t>
      </w:r>
      <w:r w:rsidR="008251BD" w:rsidRPr="003B4A91">
        <w:rPr>
          <w:rFonts w:ascii="Times New Roman" w:hAnsi="Times New Roman"/>
          <w:sz w:val="24"/>
          <w:szCs w:val="24"/>
        </w:rPr>
        <w:t>-p</w:t>
      </w:r>
      <w:r w:rsidRPr="003B4A91">
        <w:rPr>
          <w:rFonts w:ascii="Times New Roman" w:hAnsi="Times New Roman"/>
          <w:sz w:val="24"/>
          <w:szCs w:val="24"/>
        </w:rPr>
        <w:t xml:space="preserve">olíticos, se pregunta por </w:t>
      </w:r>
      <w:r w:rsidR="008251BD" w:rsidRPr="003B4A91">
        <w:rPr>
          <w:rFonts w:ascii="Times New Roman" w:hAnsi="Times New Roman"/>
          <w:sz w:val="24"/>
          <w:szCs w:val="24"/>
        </w:rPr>
        <w:t>éste</w:t>
      </w:r>
      <w:r w:rsidRPr="003B4A91">
        <w:rPr>
          <w:rFonts w:ascii="Times New Roman" w:hAnsi="Times New Roman"/>
          <w:sz w:val="24"/>
          <w:szCs w:val="24"/>
        </w:rPr>
        <w:t xml:space="preserve"> en </w:t>
      </w:r>
      <w:r w:rsidR="00F5578C" w:rsidRPr="003B4A91">
        <w:rPr>
          <w:rFonts w:ascii="Times New Roman" w:hAnsi="Times New Roman"/>
          <w:sz w:val="24"/>
          <w:szCs w:val="24"/>
        </w:rPr>
        <w:t>el Movimiento Estudiantil en Chile, años 2011-2012</w:t>
      </w:r>
      <w:r w:rsidR="001A38C1" w:rsidRPr="003B4A91">
        <w:rPr>
          <w:rFonts w:ascii="Times New Roman" w:hAnsi="Times New Roman"/>
          <w:sz w:val="24"/>
          <w:szCs w:val="24"/>
        </w:rPr>
        <w:t xml:space="preserve">, </w:t>
      </w:r>
      <w:r w:rsidR="0020580E" w:rsidRPr="003B4A91">
        <w:rPr>
          <w:rFonts w:ascii="Times New Roman" w:hAnsi="Times New Roman"/>
          <w:sz w:val="24"/>
          <w:szCs w:val="24"/>
        </w:rPr>
        <w:t>según la percepción subjeti</w:t>
      </w:r>
      <w:r w:rsidR="008251BD" w:rsidRPr="003B4A91">
        <w:rPr>
          <w:rFonts w:ascii="Times New Roman" w:hAnsi="Times New Roman"/>
          <w:sz w:val="24"/>
          <w:szCs w:val="24"/>
        </w:rPr>
        <w:t>va de los jóvenes participantes</w:t>
      </w:r>
      <w:r w:rsidR="0020580E" w:rsidRPr="003B4A91">
        <w:rPr>
          <w:rFonts w:ascii="Times New Roman" w:hAnsi="Times New Roman"/>
          <w:sz w:val="24"/>
          <w:szCs w:val="24"/>
        </w:rPr>
        <w:t xml:space="preserve">. Mediante una metodología cualitativa, se realizaron </w:t>
      </w:r>
      <w:r w:rsidRPr="003B4A91">
        <w:rPr>
          <w:rFonts w:ascii="Times New Roman" w:hAnsi="Times New Roman"/>
          <w:sz w:val="24"/>
          <w:szCs w:val="24"/>
        </w:rPr>
        <w:t>18</w:t>
      </w:r>
      <w:r w:rsidR="0020580E" w:rsidRPr="003B4A91">
        <w:rPr>
          <w:rFonts w:ascii="Times New Roman" w:hAnsi="Times New Roman"/>
          <w:sz w:val="24"/>
          <w:szCs w:val="24"/>
        </w:rPr>
        <w:t xml:space="preserve"> entrevistas individuales y </w:t>
      </w:r>
      <w:r w:rsidRPr="003B4A91">
        <w:rPr>
          <w:rFonts w:ascii="Times New Roman" w:hAnsi="Times New Roman"/>
          <w:sz w:val="24"/>
          <w:szCs w:val="24"/>
        </w:rPr>
        <w:t>3</w:t>
      </w:r>
      <w:r w:rsidR="0020580E" w:rsidRPr="003B4A91">
        <w:rPr>
          <w:rFonts w:ascii="Times New Roman" w:hAnsi="Times New Roman"/>
          <w:sz w:val="24"/>
          <w:szCs w:val="24"/>
        </w:rPr>
        <w:t xml:space="preserve"> grupos focales (N=31), con jóvenes de universidades y colegios. Los resultados indicaron que los participantes experimentan empoderamiento en la mayoría de las dimensiones: análisis crítico,</w:t>
      </w:r>
      <w:r w:rsidR="0020580E" w:rsidRPr="003B4A91">
        <w:rPr>
          <w:rFonts w:ascii="Times New Roman" w:hAnsi="Times New Roman"/>
        </w:rPr>
        <w:t xml:space="preserve"> </w:t>
      </w:r>
      <w:r w:rsidR="0020580E" w:rsidRPr="003B4A91">
        <w:rPr>
          <w:rFonts w:ascii="Times New Roman" w:hAnsi="Times New Roman"/>
          <w:sz w:val="24"/>
          <w:szCs w:val="24"/>
        </w:rPr>
        <w:t xml:space="preserve">organización, acciones, y apoyo ciudadano. En cambio, es más débil su percepción de efectividad frente a la institucionalidad política. Se discuten implicancias de los hallazgos en relación al tema de la </w:t>
      </w:r>
      <w:r w:rsidRPr="003B4A91">
        <w:rPr>
          <w:rFonts w:ascii="Times New Roman" w:hAnsi="Times New Roman"/>
          <w:sz w:val="24"/>
          <w:szCs w:val="24"/>
        </w:rPr>
        <w:t xml:space="preserve">fortaleza, </w:t>
      </w:r>
      <w:r w:rsidR="0020580E" w:rsidRPr="003B4A91">
        <w:rPr>
          <w:rFonts w:ascii="Times New Roman" w:hAnsi="Times New Roman"/>
          <w:sz w:val="24"/>
          <w:szCs w:val="24"/>
        </w:rPr>
        <w:t>permanencia-erosión del movimiento, distinciones teórico conceptuales y políticas públicas.</w:t>
      </w:r>
      <w:r w:rsidR="00522944" w:rsidRPr="003B4A91">
        <w:rPr>
          <w:rFonts w:ascii="Times New Roman" w:hAnsi="Times New Roman"/>
          <w:sz w:val="24"/>
          <w:szCs w:val="24"/>
        </w:rPr>
        <w:t xml:space="preserve"> </w:t>
      </w:r>
    </w:p>
    <w:p w:rsidR="0020580E" w:rsidRPr="003B4A91" w:rsidRDefault="0020580E" w:rsidP="003B4A91">
      <w:pPr>
        <w:spacing w:line="240" w:lineRule="auto"/>
        <w:rPr>
          <w:rFonts w:ascii="Times New Roman" w:hAnsi="Times New Roman"/>
          <w:sz w:val="24"/>
          <w:szCs w:val="24"/>
        </w:rPr>
      </w:pPr>
      <w:r w:rsidRPr="003B4A91">
        <w:rPr>
          <w:rFonts w:ascii="Times New Roman" w:hAnsi="Times New Roman"/>
          <w:sz w:val="24"/>
          <w:szCs w:val="24"/>
        </w:rPr>
        <w:t>Palabras clave: movimiento estudiantil</w:t>
      </w:r>
      <w:r w:rsidR="00876804" w:rsidRPr="003B4A91">
        <w:rPr>
          <w:rFonts w:ascii="Times New Roman" w:hAnsi="Times New Roman"/>
          <w:sz w:val="24"/>
          <w:szCs w:val="24"/>
        </w:rPr>
        <w:t xml:space="preserve"> </w:t>
      </w:r>
      <w:r w:rsidR="00FD628D" w:rsidRPr="003B4A91">
        <w:rPr>
          <w:rFonts w:ascii="Times New Roman" w:hAnsi="Times New Roman"/>
          <w:sz w:val="24"/>
          <w:szCs w:val="24"/>
        </w:rPr>
        <w:t>C</w:t>
      </w:r>
      <w:r w:rsidR="00E4371D" w:rsidRPr="003B4A91">
        <w:rPr>
          <w:rFonts w:ascii="Times New Roman" w:hAnsi="Times New Roman"/>
          <w:sz w:val="24"/>
          <w:szCs w:val="24"/>
        </w:rPr>
        <w:t>hile</w:t>
      </w:r>
      <w:r w:rsidRPr="003B4A91">
        <w:rPr>
          <w:rFonts w:ascii="Times New Roman" w:hAnsi="Times New Roman"/>
          <w:sz w:val="24"/>
          <w:szCs w:val="24"/>
        </w:rPr>
        <w:t xml:space="preserve">, empoderamiento, </w:t>
      </w:r>
      <w:r w:rsidR="004A709D" w:rsidRPr="003B4A91">
        <w:rPr>
          <w:rFonts w:ascii="Times New Roman" w:hAnsi="Times New Roman"/>
          <w:sz w:val="24"/>
          <w:szCs w:val="24"/>
        </w:rPr>
        <w:t>psicología comunitaria, políticas públicas</w:t>
      </w:r>
    </w:p>
    <w:p w:rsidR="00FD628D" w:rsidRPr="003B4A91" w:rsidRDefault="00FD628D" w:rsidP="003B4A91">
      <w:pPr>
        <w:ind w:firstLine="709"/>
        <w:jc w:val="center"/>
        <w:rPr>
          <w:rFonts w:ascii="Times New Roman" w:hAnsi="Times New Roman"/>
          <w:b/>
          <w:sz w:val="24"/>
          <w:szCs w:val="24"/>
          <w:lang w:val="en-US"/>
        </w:rPr>
      </w:pPr>
      <w:r w:rsidRPr="003B4A91">
        <w:rPr>
          <w:rFonts w:ascii="Times New Roman" w:hAnsi="Times New Roman"/>
          <w:b/>
          <w:sz w:val="24"/>
          <w:szCs w:val="24"/>
          <w:lang w:val="en-US"/>
        </w:rPr>
        <w:t>Abstract</w:t>
      </w:r>
    </w:p>
    <w:p w:rsidR="00FD628D" w:rsidRPr="003B4A91" w:rsidRDefault="00FD628D" w:rsidP="003B4A91">
      <w:pPr>
        <w:spacing w:line="480" w:lineRule="auto"/>
        <w:jc w:val="both"/>
        <w:rPr>
          <w:rFonts w:ascii="Times New Roman" w:hAnsi="Times New Roman"/>
          <w:sz w:val="24"/>
          <w:szCs w:val="24"/>
          <w:lang w:val="en-US"/>
        </w:rPr>
      </w:pPr>
      <w:r w:rsidRPr="003B4A91">
        <w:rPr>
          <w:rFonts w:ascii="Times New Roman" w:hAnsi="Times New Roman"/>
          <w:sz w:val="24"/>
          <w:szCs w:val="24"/>
          <w:lang w:val="en-US"/>
        </w:rPr>
        <w:t>Previous findings show weakened empowerment of groups facing macro-economical and political powers, so this study explores movement participants’ perceptions of empowerment in the Chilean student movement, years 2011-2012. A qualitative method with 18 individual interviews and 3 focus groups was used in students of universities and schools</w:t>
      </w:r>
      <w:r w:rsidR="008D30D6" w:rsidRPr="003B4A91">
        <w:rPr>
          <w:rFonts w:ascii="Times New Roman" w:hAnsi="Times New Roman"/>
          <w:sz w:val="24"/>
          <w:szCs w:val="24"/>
          <w:lang w:val="en-US"/>
        </w:rPr>
        <w:t xml:space="preserve"> (N=31)</w:t>
      </w:r>
      <w:r w:rsidRPr="003B4A91">
        <w:rPr>
          <w:rFonts w:ascii="Times New Roman" w:hAnsi="Times New Roman"/>
          <w:sz w:val="24"/>
          <w:szCs w:val="24"/>
          <w:lang w:val="en-US"/>
        </w:rPr>
        <w:t>. Results show empowerment in most dimensions: critical consciousness, organization, actions/behavior and contextual citizens’ support. However, the sense of control in the face of the political institution is week. Implications regarding strength, movements’ continuity-erosion, theoretical aspects and public policies are discussed.</w:t>
      </w:r>
    </w:p>
    <w:p w:rsidR="00FD628D" w:rsidRPr="003B4A91" w:rsidRDefault="00FD628D" w:rsidP="003B4A91">
      <w:pPr>
        <w:spacing w:line="480" w:lineRule="auto"/>
        <w:jc w:val="both"/>
        <w:rPr>
          <w:rFonts w:ascii="Times New Roman" w:hAnsi="Times New Roman"/>
          <w:sz w:val="24"/>
          <w:szCs w:val="24"/>
          <w:lang w:val="en-US"/>
        </w:rPr>
      </w:pPr>
      <w:r w:rsidRPr="003B4A91">
        <w:rPr>
          <w:rFonts w:ascii="Times New Roman" w:hAnsi="Times New Roman"/>
          <w:sz w:val="24"/>
          <w:szCs w:val="24"/>
          <w:lang w:val="en-US"/>
        </w:rPr>
        <w:lastRenderedPageBreak/>
        <w:t>Keywords: Chilean student movement, empowerment, community psychology, public policies</w:t>
      </w:r>
    </w:p>
    <w:p w:rsidR="003B4A91" w:rsidRPr="003B4A91" w:rsidRDefault="003B4A91" w:rsidP="003B4A91">
      <w:pPr>
        <w:spacing w:line="480" w:lineRule="auto"/>
        <w:ind w:firstLine="709"/>
        <w:jc w:val="center"/>
        <w:rPr>
          <w:rFonts w:ascii="Times New Roman" w:hAnsi="Times New Roman"/>
          <w:b/>
          <w:sz w:val="24"/>
          <w:szCs w:val="24"/>
        </w:rPr>
      </w:pPr>
      <w:r w:rsidRPr="003B4A91">
        <w:rPr>
          <w:rFonts w:ascii="Times New Roman" w:hAnsi="Times New Roman"/>
          <w:b/>
          <w:sz w:val="24"/>
          <w:szCs w:val="24"/>
        </w:rPr>
        <w:t>Empoderamiento en el Movimiento Estudiantil Años 2011-2012 en Chile</w:t>
      </w:r>
    </w:p>
    <w:p w:rsidR="00145846"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Los movimientos sociales (MS) se han definido como  desafíos colectivos basados en propósitos comunes y solidaridades sociales, en interacción sostenida con elites, oponentes y autoridades, en disputa con agentes de poder (Tarrow, 1998, citado en Meyer &amp; Verduzco, 2010)</w:t>
      </w:r>
      <w:r w:rsidR="00617821" w:rsidRPr="003B4A91">
        <w:rPr>
          <w:rFonts w:ascii="Times New Roman" w:hAnsi="Times New Roman"/>
          <w:sz w:val="24"/>
          <w:szCs w:val="24"/>
        </w:rPr>
        <w:t>.</w:t>
      </w:r>
      <w:r w:rsidRPr="003B4A91">
        <w:rPr>
          <w:rFonts w:ascii="Times New Roman" w:hAnsi="Times New Roman"/>
          <w:sz w:val="24"/>
          <w:szCs w:val="24"/>
        </w:rPr>
        <w:t xml:space="preserve"> Como campo de estudio, los MS han sido poco abordados por la psicolog</w:t>
      </w:r>
      <w:r w:rsidR="009E0F35" w:rsidRPr="003B4A91">
        <w:rPr>
          <w:rFonts w:ascii="Times New Roman" w:hAnsi="Times New Roman"/>
          <w:sz w:val="24"/>
          <w:szCs w:val="24"/>
        </w:rPr>
        <w:t xml:space="preserve">ía comunitaria, a pesar de que </w:t>
      </w:r>
      <w:r w:rsidRPr="003B4A91">
        <w:rPr>
          <w:rFonts w:ascii="Times New Roman" w:hAnsi="Times New Roman"/>
          <w:sz w:val="24"/>
          <w:szCs w:val="24"/>
        </w:rPr>
        <w:t>conforman redes más bien sueltas de personas y grupos sociales que persiguen un propósito de cambio social. E</w:t>
      </w:r>
      <w:r w:rsidR="00EB4E6A" w:rsidRPr="003B4A91">
        <w:rPr>
          <w:rFonts w:ascii="Times New Roman" w:hAnsi="Times New Roman"/>
          <w:sz w:val="24"/>
          <w:szCs w:val="24"/>
        </w:rPr>
        <w:t>st</w:t>
      </w:r>
      <w:r w:rsidR="0012363D" w:rsidRPr="003B4A91">
        <w:rPr>
          <w:rFonts w:ascii="Times New Roman" w:hAnsi="Times New Roman"/>
          <w:sz w:val="24"/>
          <w:szCs w:val="24"/>
        </w:rPr>
        <w:t>o</w:t>
      </w:r>
      <w:r w:rsidR="00EB4E6A" w:rsidRPr="003B4A91">
        <w:rPr>
          <w:rFonts w:ascii="Times New Roman" w:hAnsi="Times New Roman"/>
          <w:sz w:val="24"/>
          <w:szCs w:val="24"/>
        </w:rPr>
        <w:t xml:space="preserve"> último</w:t>
      </w:r>
      <w:r w:rsidRPr="003B4A91">
        <w:rPr>
          <w:rFonts w:ascii="Times New Roman" w:hAnsi="Times New Roman"/>
          <w:sz w:val="24"/>
          <w:szCs w:val="24"/>
        </w:rPr>
        <w:t>, median</w:t>
      </w:r>
      <w:r w:rsidR="00EB4E6A" w:rsidRPr="003B4A91">
        <w:rPr>
          <w:rFonts w:ascii="Times New Roman" w:hAnsi="Times New Roman"/>
          <w:sz w:val="24"/>
          <w:szCs w:val="24"/>
        </w:rPr>
        <w:t>do</w:t>
      </w:r>
      <w:r w:rsidRPr="003B4A91">
        <w:rPr>
          <w:rFonts w:ascii="Times New Roman" w:hAnsi="Times New Roman"/>
          <w:sz w:val="24"/>
          <w:szCs w:val="24"/>
        </w:rPr>
        <w:t xml:space="preserve"> la participación de grupos y comunidades, constituye un</w:t>
      </w:r>
      <w:r w:rsidR="00EB4E6A" w:rsidRPr="003B4A91">
        <w:rPr>
          <w:rFonts w:ascii="Times New Roman" w:hAnsi="Times New Roman"/>
          <w:sz w:val="24"/>
          <w:szCs w:val="24"/>
        </w:rPr>
        <w:t>a</w:t>
      </w:r>
      <w:r w:rsidRPr="003B4A91">
        <w:rPr>
          <w:rFonts w:ascii="Times New Roman" w:hAnsi="Times New Roman"/>
          <w:sz w:val="24"/>
          <w:szCs w:val="24"/>
        </w:rPr>
        <w:t xml:space="preserve"> </w:t>
      </w:r>
      <w:r w:rsidR="00EB4E6A" w:rsidRPr="003B4A91">
        <w:rPr>
          <w:rFonts w:ascii="Times New Roman" w:hAnsi="Times New Roman"/>
          <w:sz w:val="24"/>
          <w:szCs w:val="24"/>
        </w:rPr>
        <w:t>meta</w:t>
      </w:r>
      <w:r w:rsidRPr="003B4A91">
        <w:rPr>
          <w:rFonts w:ascii="Times New Roman" w:hAnsi="Times New Roman"/>
          <w:sz w:val="24"/>
          <w:szCs w:val="24"/>
        </w:rPr>
        <w:t xml:space="preserve"> clave de la psicología comunitaria (Montero, 2010). El presente estudio se aproxima justamente desde esta disciplina</w:t>
      </w:r>
      <w:r w:rsidR="00E50768" w:rsidRPr="003B4A91">
        <w:rPr>
          <w:rFonts w:ascii="Times New Roman" w:hAnsi="Times New Roman"/>
          <w:sz w:val="24"/>
          <w:szCs w:val="24"/>
        </w:rPr>
        <w:t xml:space="preserve">, y su concepto clave de empoderamiento, </w:t>
      </w:r>
      <w:r w:rsidRPr="003B4A91">
        <w:rPr>
          <w:rFonts w:ascii="Times New Roman" w:hAnsi="Times New Roman"/>
          <w:sz w:val="24"/>
          <w:szCs w:val="24"/>
        </w:rPr>
        <w:t>a un movimiento social que ha surgido en forma importante en los últimos diez años</w:t>
      </w:r>
      <w:r w:rsidR="00E50768" w:rsidRPr="003B4A91">
        <w:rPr>
          <w:rFonts w:ascii="Times New Roman" w:hAnsi="Times New Roman"/>
          <w:sz w:val="24"/>
          <w:szCs w:val="24"/>
        </w:rPr>
        <w:t xml:space="preserve"> en Chile</w:t>
      </w:r>
      <w:r w:rsidRPr="003B4A91">
        <w:rPr>
          <w:rFonts w:ascii="Times New Roman" w:hAnsi="Times New Roman"/>
          <w:sz w:val="24"/>
          <w:szCs w:val="24"/>
        </w:rPr>
        <w:t xml:space="preserve">, que es, el movimiento estudiantil (ME). </w:t>
      </w:r>
    </w:p>
    <w:p w:rsidR="00A05A4D" w:rsidRPr="003B4A91" w:rsidRDefault="00145846"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E</w:t>
      </w:r>
      <w:r w:rsidR="00E50768" w:rsidRPr="003B4A91">
        <w:rPr>
          <w:rFonts w:ascii="Times New Roman" w:hAnsi="Times New Roman"/>
          <w:sz w:val="24"/>
          <w:szCs w:val="24"/>
        </w:rPr>
        <w:t>l empoderamiento</w:t>
      </w:r>
      <w:r w:rsidRPr="003B4A91">
        <w:rPr>
          <w:rFonts w:ascii="Times New Roman" w:hAnsi="Times New Roman"/>
          <w:sz w:val="24"/>
          <w:szCs w:val="24"/>
        </w:rPr>
        <w:t xml:space="preserve"> es un </w:t>
      </w:r>
      <w:r w:rsidR="00E50768" w:rsidRPr="003B4A91">
        <w:rPr>
          <w:rFonts w:ascii="Times New Roman" w:hAnsi="Times New Roman"/>
          <w:sz w:val="24"/>
          <w:szCs w:val="24"/>
        </w:rPr>
        <w:t>mecanismo mediante el cual personas, organizaciones y comunidades ganan control sobre asuntos de su interés</w:t>
      </w:r>
      <w:r w:rsidRPr="003B4A91">
        <w:rPr>
          <w:rFonts w:ascii="Times New Roman" w:hAnsi="Times New Roman"/>
          <w:sz w:val="24"/>
          <w:szCs w:val="24"/>
        </w:rPr>
        <w:t xml:space="preserve"> (Rappaport</w:t>
      </w:r>
      <w:r w:rsidR="008B2FF5" w:rsidRPr="003B4A91">
        <w:rPr>
          <w:rFonts w:ascii="Times New Roman" w:hAnsi="Times New Roman"/>
          <w:sz w:val="24"/>
          <w:szCs w:val="24"/>
        </w:rPr>
        <w:t xml:space="preserve">, </w:t>
      </w:r>
      <w:r w:rsidRPr="003B4A91">
        <w:rPr>
          <w:rFonts w:ascii="Times New Roman" w:hAnsi="Times New Roman"/>
          <w:sz w:val="24"/>
          <w:szCs w:val="24"/>
        </w:rPr>
        <w:t xml:space="preserve">1987). </w:t>
      </w:r>
      <w:r w:rsidR="00435052" w:rsidRPr="003B4A91">
        <w:rPr>
          <w:rFonts w:ascii="Times New Roman" w:hAnsi="Times New Roman"/>
          <w:sz w:val="24"/>
          <w:szCs w:val="24"/>
        </w:rPr>
        <w:t>La actual posibilidad de empoderamiento de comunidades ha sido puesta en entredicho</w:t>
      </w:r>
      <w:r w:rsidR="00D63576" w:rsidRPr="003B4A91">
        <w:rPr>
          <w:rFonts w:ascii="Times New Roman" w:hAnsi="Times New Roman"/>
          <w:sz w:val="24"/>
          <w:szCs w:val="24"/>
        </w:rPr>
        <w:t>, aludiéndose (</w:t>
      </w:r>
      <w:r w:rsidR="00435052" w:rsidRPr="003B4A91">
        <w:rPr>
          <w:rFonts w:ascii="Times New Roman" w:hAnsi="Times New Roman"/>
          <w:sz w:val="24"/>
          <w:szCs w:val="24"/>
        </w:rPr>
        <w:t>Sánchez Vidal</w:t>
      </w:r>
      <w:r w:rsidR="00D63576" w:rsidRPr="003B4A91">
        <w:rPr>
          <w:rFonts w:ascii="Times New Roman" w:hAnsi="Times New Roman"/>
          <w:sz w:val="24"/>
          <w:szCs w:val="24"/>
        </w:rPr>
        <w:t xml:space="preserve">, </w:t>
      </w:r>
      <w:r w:rsidR="00435052" w:rsidRPr="003B4A91">
        <w:rPr>
          <w:rFonts w:ascii="Times New Roman" w:hAnsi="Times New Roman"/>
          <w:sz w:val="24"/>
          <w:szCs w:val="24"/>
        </w:rPr>
        <w:t xml:space="preserve">2012) a </w:t>
      </w:r>
      <w:r w:rsidR="00EC05CD" w:rsidRPr="003B4A91">
        <w:rPr>
          <w:rFonts w:ascii="Times New Roman" w:hAnsi="Times New Roman"/>
          <w:sz w:val="24"/>
          <w:szCs w:val="24"/>
        </w:rPr>
        <w:t xml:space="preserve">problemas </w:t>
      </w:r>
      <w:r w:rsidR="00435052" w:rsidRPr="003B4A91">
        <w:rPr>
          <w:rFonts w:ascii="Times New Roman" w:hAnsi="Times New Roman"/>
          <w:sz w:val="24"/>
          <w:szCs w:val="24"/>
        </w:rPr>
        <w:t>del proceso empoderador (concienciador, interactivo-organizador y de acción social) frente a la concentración, opacidad, lejanía e incomprensibilidad del poder macrosocial</w:t>
      </w:r>
      <w:r w:rsidR="000772C0" w:rsidRPr="003B4A91">
        <w:rPr>
          <w:rFonts w:ascii="Times New Roman" w:hAnsi="Times New Roman"/>
          <w:sz w:val="24"/>
          <w:szCs w:val="24"/>
        </w:rPr>
        <w:t xml:space="preserve">, y reportándose </w:t>
      </w:r>
      <w:r w:rsidR="00DB3CB6" w:rsidRPr="003B4A91">
        <w:rPr>
          <w:rFonts w:ascii="Times New Roman" w:hAnsi="Times New Roman"/>
          <w:sz w:val="24"/>
          <w:szCs w:val="24"/>
        </w:rPr>
        <w:t xml:space="preserve">también </w:t>
      </w:r>
      <w:r w:rsidR="000772C0" w:rsidRPr="003B4A91">
        <w:rPr>
          <w:rFonts w:ascii="Times New Roman" w:hAnsi="Times New Roman"/>
          <w:sz w:val="24"/>
          <w:szCs w:val="24"/>
        </w:rPr>
        <w:t>(Zambrano, Bustamante</w:t>
      </w:r>
      <w:r w:rsidR="008B2FF5" w:rsidRPr="003B4A91">
        <w:rPr>
          <w:rFonts w:ascii="Times New Roman" w:hAnsi="Times New Roman"/>
          <w:sz w:val="24"/>
          <w:szCs w:val="24"/>
        </w:rPr>
        <w:t>,</w:t>
      </w:r>
      <w:r w:rsidR="000772C0" w:rsidRPr="003B4A91">
        <w:rPr>
          <w:rFonts w:ascii="Times New Roman" w:hAnsi="Times New Roman"/>
          <w:sz w:val="24"/>
          <w:szCs w:val="24"/>
        </w:rPr>
        <w:t xml:space="preserve"> </w:t>
      </w:r>
      <w:r w:rsidR="00EB4EC7" w:rsidRPr="003B4A91">
        <w:rPr>
          <w:rFonts w:ascii="Times New Roman" w:hAnsi="Times New Roman"/>
          <w:sz w:val="24"/>
          <w:szCs w:val="24"/>
        </w:rPr>
        <w:t>&amp;</w:t>
      </w:r>
      <w:r w:rsidR="000772C0" w:rsidRPr="003B4A91">
        <w:rPr>
          <w:rFonts w:ascii="Times New Roman" w:hAnsi="Times New Roman"/>
          <w:sz w:val="24"/>
          <w:szCs w:val="24"/>
        </w:rPr>
        <w:t xml:space="preserve"> García, 2009) clientelismo y paternalismo en </w:t>
      </w:r>
      <w:r w:rsidR="0017453D" w:rsidRPr="003B4A91">
        <w:rPr>
          <w:rFonts w:ascii="Times New Roman" w:hAnsi="Times New Roman"/>
          <w:sz w:val="24"/>
          <w:szCs w:val="24"/>
        </w:rPr>
        <w:t xml:space="preserve">las </w:t>
      </w:r>
      <w:r w:rsidR="000772C0" w:rsidRPr="003B4A91">
        <w:rPr>
          <w:rFonts w:ascii="Times New Roman" w:hAnsi="Times New Roman"/>
          <w:sz w:val="24"/>
          <w:szCs w:val="24"/>
        </w:rPr>
        <w:t xml:space="preserve">relaciones con la institucionalidad gubernamental. </w:t>
      </w:r>
      <w:r w:rsidR="00DB3CB6" w:rsidRPr="003B4A91">
        <w:rPr>
          <w:rFonts w:ascii="Times New Roman" w:hAnsi="Times New Roman"/>
          <w:sz w:val="24"/>
          <w:szCs w:val="24"/>
        </w:rPr>
        <w:t>En MS</w:t>
      </w:r>
      <w:r w:rsidR="004572AE" w:rsidRPr="003B4A91">
        <w:rPr>
          <w:rFonts w:ascii="Times New Roman" w:hAnsi="Times New Roman"/>
          <w:sz w:val="24"/>
          <w:szCs w:val="24"/>
        </w:rPr>
        <w:t>,</w:t>
      </w:r>
      <w:r w:rsidR="00DB3CB6" w:rsidRPr="003B4A91">
        <w:rPr>
          <w:rFonts w:ascii="Times New Roman" w:hAnsi="Times New Roman"/>
          <w:sz w:val="24"/>
          <w:szCs w:val="24"/>
        </w:rPr>
        <w:t xml:space="preserve"> estudios (Campbell, Cornish, Gibbs, &amp; Scott, 2010; Culley &amp; Hughey, 2008; Stephens, 2014) han señalado </w:t>
      </w:r>
      <w:r w:rsidR="00776A0C" w:rsidRPr="003B4A91">
        <w:rPr>
          <w:rFonts w:ascii="Times New Roman" w:hAnsi="Times New Roman"/>
          <w:sz w:val="24"/>
          <w:szCs w:val="24"/>
        </w:rPr>
        <w:t>la insuficiencia de</w:t>
      </w:r>
      <w:r w:rsidR="00DB3CB6" w:rsidRPr="003B4A91">
        <w:rPr>
          <w:rFonts w:ascii="Times New Roman" w:hAnsi="Times New Roman"/>
          <w:sz w:val="24"/>
          <w:szCs w:val="24"/>
        </w:rPr>
        <w:t xml:space="preserve">l </w:t>
      </w:r>
      <w:r w:rsidR="00776A0C" w:rsidRPr="003B4A91">
        <w:rPr>
          <w:rFonts w:ascii="Times New Roman" w:hAnsi="Times New Roman"/>
          <w:sz w:val="24"/>
          <w:szCs w:val="24"/>
        </w:rPr>
        <w:t>análisis crítico</w:t>
      </w:r>
      <w:r w:rsidR="00DB3CB6" w:rsidRPr="003B4A91">
        <w:rPr>
          <w:rFonts w:ascii="Times New Roman" w:hAnsi="Times New Roman"/>
          <w:sz w:val="24"/>
          <w:szCs w:val="24"/>
        </w:rPr>
        <w:t>/</w:t>
      </w:r>
      <w:r w:rsidR="00776A0C" w:rsidRPr="003B4A91">
        <w:rPr>
          <w:rFonts w:ascii="Times New Roman" w:hAnsi="Times New Roman"/>
          <w:sz w:val="24"/>
          <w:szCs w:val="24"/>
        </w:rPr>
        <w:t>voz, desarrollo de recursos y acciones</w:t>
      </w:r>
      <w:r w:rsidR="005473AD" w:rsidRPr="003B4A91">
        <w:rPr>
          <w:rFonts w:ascii="Times New Roman" w:hAnsi="Times New Roman"/>
          <w:sz w:val="24"/>
          <w:szCs w:val="24"/>
        </w:rPr>
        <w:t xml:space="preserve"> empoderadoras</w:t>
      </w:r>
      <w:r w:rsidR="00776A0C" w:rsidRPr="003B4A91">
        <w:rPr>
          <w:rFonts w:ascii="Times New Roman" w:hAnsi="Times New Roman"/>
          <w:sz w:val="24"/>
          <w:szCs w:val="24"/>
        </w:rPr>
        <w:t xml:space="preserve"> </w:t>
      </w:r>
      <w:r w:rsidR="00A31FE9" w:rsidRPr="003B4A91">
        <w:rPr>
          <w:rFonts w:ascii="Times New Roman" w:hAnsi="Times New Roman"/>
          <w:sz w:val="24"/>
          <w:szCs w:val="24"/>
        </w:rPr>
        <w:t xml:space="preserve">para </w:t>
      </w:r>
      <w:r w:rsidR="00D67A68" w:rsidRPr="003B4A91">
        <w:rPr>
          <w:rFonts w:ascii="Times New Roman" w:hAnsi="Times New Roman"/>
          <w:sz w:val="24"/>
          <w:szCs w:val="24"/>
        </w:rPr>
        <w:t xml:space="preserve">generar </w:t>
      </w:r>
      <w:r w:rsidR="00A31FE9" w:rsidRPr="003B4A91">
        <w:rPr>
          <w:rFonts w:ascii="Times New Roman" w:hAnsi="Times New Roman"/>
          <w:sz w:val="24"/>
          <w:szCs w:val="24"/>
        </w:rPr>
        <w:t>cambio</w:t>
      </w:r>
      <w:r w:rsidR="00D67A68" w:rsidRPr="003B4A91">
        <w:rPr>
          <w:rFonts w:ascii="Times New Roman" w:hAnsi="Times New Roman"/>
          <w:sz w:val="24"/>
          <w:szCs w:val="24"/>
        </w:rPr>
        <w:t>s</w:t>
      </w:r>
      <w:r w:rsidR="00A31FE9" w:rsidRPr="003B4A91">
        <w:rPr>
          <w:rFonts w:ascii="Times New Roman" w:hAnsi="Times New Roman"/>
          <w:sz w:val="24"/>
          <w:szCs w:val="24"/>
        </w:rPr>
        <w:t xml:space="preserve"> social</w:t>
      </w:r>
      <w:r w:rsidR="00D67A68" w:rsidRPr="003B4A91">
        <w:rPr>
          <w:rFonts w:ascii="Times New Roman" w:hAnsi="Times New Roman"/>
          <w:sz w:val="24"/>
          <w:szCs w:val="24"/>
        </w:rPr>
        <w:t>es</w:t>
      </w:r>
      <w:r w:rsidR="00DB3CB6" w:rsidRPr="003B4A91">
        <w:rPr>
          <w:rFonts w:ascii="Times New Roman" w:hAnsi="Times New Roman"/>
          <w:sz w:val="24"/>
          <w:szCs w:val="24"/>
        </w:rPr>
        <w:t xml:space="preserve">, </w:t>
      </w:r>
      <w:r w:rsidR="00776A0C" w:rsidRPr="003B4A91">
        <w:rPr>
          <w:rFonts w:ascii="Times New Roman" w:hAnsi="Times New Roman"/>
          <w:sz w:val="24"/>
          <w:szCs w:val="24"/>
        </w:rPr>
        <w:t>agregan</w:t>
      </w:r>
      <w:r w:rsidR="00DB3CB6" w:rsidRPr="003B4A91">
        <w:rPr>
          <w:rFonts w:ascii="Times New Roman" w:hAnsi="Times New Roman"/>
          <w:sz w:val="24"/>
          <w:szCs w:val="24"/>
        </w:rPr>
        <w:t>do</w:t>
      </w:r>
      <w:r w:rsidR="00776A0C" w:rsidRPr="003B4A91">
        <w:rPr>
          <w:rFonts w:ascii="Times New Roman" w:hAnsi="Times New Roman"/>
          <w:sz w:val="24"/>
          <w:szCs w:val="24"/>
        </w:rPr>
        <w:t xml:space="preserve"> la relevancia de las relaciones de poder en la sociedad</w:t>
      </w:r>
      <w:r w:rsidR="001D6546" w:rsidRPr="003B4A91">
        <w:rPr>
          <w:rFonts w:ascii="Times New Roman" w:hAnsi="Times New Roman"/>
          <w:sz w:val="24"/>
          <w:szCs w:val="24"/>
        </w:rPr>
        <w:t xml:space="preserve"> (</w:t>
      </w:r>
      <w:r w:rsidR="00776A0C" w:rsidRPr="003B4A91">
        <w:rPr>
          <w:rFonts w:ascii="Times New Roman" w:hAnsi="Times New Roman"/>
          <w:sz w:val="24"/>
          <w:szCs w:val="24"/>
        </w:rPr>
        <w:t xml:space="preserve">político, económico, </w:t>
      </w:r>
      <w:r w:rsidR="00776A0C" w:rsidRPr="003B4A91">
        <w:rPr>
          <w:rFonts w:ascii="Times New Roman" w:hAnsi="Times New Roman"/>
          <w:sz w:val="24"/>
          <w:szCs w:val="24"/>
        </w:rPr>
        <w:lastRenderedPageBreak/>
        <w:t>elites</w:t>
      </w:r>
      <w:r w:rsidR="001D6546" w:rsidRPr="003B4A91">
        <w:rPr>
          <w:rFonts w:ascii="Times New Roman" w:hAnsi="Times New Roman"/>
          <w:sz w:val="24"/>
          <w:szCs w:val="24"/>
        </w:rPr>
        <w:t>)</w:t>
      </w:r>
      <w:r w:rsidR="00776A0C" w:rsidRPr="003B4A91">
        <w:rPr>
          <w:rFonts w:ascii="Times New Roman" w:hAnsi="Times New Roman"/>
          <w:sz w:val="24"/>
          <w:szCs w:val="24"/>
        </w:rPr>
        <w:t xml:space="preserve"> quienes se o</w:t>
      </w:r>
      <w:r w:rsidR="00DB3CB6" w:rsidRPr="003B4A91">
        <w:rPr>
          <w:rFonts w:ascii="Times New Roman" w:hAnsi="Times New Roman"/>
          <w:sz w:val="24"/>
          <w:szCs w:val="24"/>
        </w:rPr>
        <w:t xml:space="preserve">ponen </w:t>
      </w:r>
      <w:r w:rsidR="00776A0C" w:rsidRPr="003B4A91">
        <w:rPr>
          <w:rFonts w:ascii="Times New Roman" w:hAnsi="Times New Roman"/>
          <w:sz w:val="24"/>
          <w:szCs w:val="24"/>
        </w:rPr>
        <w:t>y/o agreden al MS, defendiendo sus ventajas</w:t>
      </w:r>
      <w:r w:rsidR="005473AD" w:rsidRPr="003B4A91">
        <w:rPr>
          <w:rFonts w:ascii="Times New Roman" w:hAnsi="Times New Roman"/>
          <w:sz w:val="24"/>
          <w:szCs w:val="24"/>
        </w:rPr>
        <w:t>.</w:t>
      </w:r>
      <w:r w:rsidR="00776A0C" w:rsidRPr="003B4A91">
        <w:rPr>
          <w:rFonts w:ascii="Times New Roman" w:hAnsi="Times New Roman"/>
          <w:sz w:val="24"/>
          <w:szCs w:val="24"/>
        </w:rPr>
        <w:t xml:space="preserve"> </w:t>
      </w:r>
      <w:r w:rsidR="00D6297B" w:rsidRPr="003B4A91">
        <w:rPr>
          <w:rFonts w:ascii="Times New Roman" w:hAnsi="Times New Roman"/>
          <w:sz w:val="24"/>
          <w:szCs w:val="24"/>
        </w:rPr>
        <w:t xml:space="preserve">Por otra parte, </w:t>
      </w:r>
      <w:r w:rsidR="004604DD" w:rsidRPr="003B4A91">
        <w:rPr>
          <w:rFonts w:ascii="Times New Roman" w:hAnsi="Times New Roman"/>
          <w:sz w:val="24"/>
          <w:szCs w:val="24"/>
        </w:rPr>
        <w:t>el</w:t>
      </w:r>
      <w:r w:rsidR="007B18F0" w:rsidRPr="003B4A91">
        <w:rPr>
          <w:rFonts w:ascii="Times New Roman" w:hAnsi="Times New Roman"/>
          <w:sz w:val="24"/>
          <w:szCs w:val="24"/>
        </w:rPr>
        <w:t xml:space="preserve"> hecho de </w:t>
      </w:r>
      <w:r w:rsidR="00EE6ED5" w:rsidRPr="003B4A91">
        <w:rPr>
          <w:rFonts w:ascii="Times New Roman" w:hAnsi="Times New Roman"/>
          <w:sz w:val="24"/>
          <w:szCs w:val="24"/>
        </w:rPr>
        <w:t xml:space="preserve">lograr </w:t>
      </w:r>
      <w:r w:rsidR="007B18F0" w:rsidRPr="003B4A91">
        <w:rPr>
          <w:rFonts w:ascii="Times New Roman" w:hAnsi="Times New Roman"/>
          <w:sz w:val="24"/>
          <w:szCs w:val="24"/>
        </w:rPr>
        <w:t xml:space="preserve">control no ha sido una constante en </w:t>
      </w:r>
      <w:r w:rsidR="000C52D0" w:rsidRPr="003B4A91">
        <w:rPr>
          <w:rFonts w:ascii="Times New Roman" w:hAnsi="Times New Roman"/>
          <w:sz w:val="24"/>
          <w:szCs w:val="24"/>
        </w:rPr>
        <w:t>el ME</w:t>
      </w:r>
      <w:r w:rsidR="007A5059" w:rsidRPr="003B4A91">
        <w:rPr>
          <w:rFonts w:ascii="Times New Roman" w:hAnsi="Times New Roman"/>
          <w:sz w:val="24"/>
          <w:szCs w:val="24"/>
        </w:rPr>
        <w:t xml:space="preserve"> </w:t>
      </w:r>
      <w:r w:rsidR="007B18F0" w:rsidRPr="003B4A91">
        <w:rPr>
          <w:rFonts w:ascii="Times New Roman" w:hAnsi="Times New Roman"/>
          <w:sz w:val="24"/>
          <w:szCs w:val="24"/>
        </w:rPr>
        <w:t xml:space="preserve">a lo largo de la historia reciente. </w:t>
      </w:r>
      <w:r w:rsidR="000C52D0" w:rsidRPr="003B4A91">
        <w:rPr>
          <w:rFonts w:ascii="Times New Roman" w:hAnsi="Times New Roman"/>
          <w:sz w:val="24"/>
          <w:szCs w:val="24"/>
        </w:rPr>
        <w:t>H</w:t>
      </w:r>
      <w:r w:rsidR="007B18F0" w:rsidRPr="003B4A91">
        <w:rPr>
          <w:rFonts w:ascii="Times New Roman" w:hAnsi="Times New Roman"/>
          <w:sz w:val="24"/>
          <w:szCs w:val="24"/>
        </w:rPr>
        <w:t xml:space="preserve">ace algo más de una década, </w:t>
      </w:r>
      <w:r w:rsidR="00EB4EC7" w:rsidRPr="003B4A91">
        <w:rPr>
          <w:rFonts w:ascii="Times New Roman" w:hAnsi="Times New Roman"/>
          <w:sz w:val="24"/>
          <w:szCs w:val="24"/>
        </w:rPr>
        <w:t>(</w:t>
      </w:r>
      <w:r w:rsidR="007B18F0" w:rsidRPr="003B4A91">
        <w:rPr>
          <w:rFonts w:ascii="Times New Roman" w:hAnsi="Times New Roman"/>
          <w:sz w:val="24"/>
          <w:szCs w:val="24"/>
        </w:rPr>
        <w:t>Garretón</w:t>
      </w:r>
      <w:r w:rsidR="008B2FF5" w:rsidRPr="003B4A91">
        <w:rPr>
          <w:rFonts w:ascii="Times New Roman" w:hAnsi="Times New Roman"/>
          <w:sz w:val="24"/>
          <w:szCs w:val="24"/>
        </w:rPr>
        <w:t xml:space="preserve">, </w:t>
      </w:r>
      <w:r w:rsidR="007B18F0" w:rsidRPr="003B4A91">
        <w:rPr>
          <w:rFonts w:ascii="Times New Roman" w:hAnsi="Times New Roman"/>
          <w:sz w:val="24"/>
          <w:szCs w:val="24"/>
        </w:rPr>
        <w:t xml:space="preserve">2002) señalaba que asistimos a un debilitamiento de </w:t>
      </w:r>
      <w:r w:rsidR="000C52D0" w:rsidRPr="003B4A91">
        <w:rPr>
          <w:rFonts w:ascii="Times New Roman" w:hAnsi="Times New Roman"/>
          <w:sz w:val="24"/>
          <w:szCs w:val="24"/>
        </w:rPr>
        <w:t xml:space="preserve">los </w:t>
      </w:r>
      <w:r w:rsidR="007B18F0" w:rsidRPr="003B4A91">
        <w:rPr>
          <w:rFonts w:ascii="Times New Roman" w:hAnsi="Times New Roman"/>
          <w:sz w:val="24"/>
          <w:szCs w:val="24"/>
        </w:rPr>
        <w:t>movimientos sociales</w:t>
      </w:r>
      <w:r w:rsidR="00197A22" w:rsidRPr="003B4A91">
        <w:rPr>
          <w:rFonts w:ascii="Times New Roman" w:hAnsi="Times New Roman"/>
          <w:sz w:val="24"/>
          <w:szCs w:val="24"/>
        </w:rPr>
        <w:t xml:space="preserve"> (e.g </w:t>
      </w:r>
      <w:r w:rsidR="007B18F0" w:rsidRPr="003B4A91">
        <w:rPr>
          <w:rFonts w:ascii="Times New Roman" w:hAnsi="Times New Roman"/>
          <w:sz w:val="24"/>
          <w:szCs w:val="24"/>
        </w:rPr>
        <w:t>corporativización, acciones esporádic</w:t>
      </w:r>
      <w:r w:rsidR="00A05A4D" w:rsidRPr="003B4A91">
        <w:rPr>
          <w:rFonts w:ascii="Times New Roman" w:hAnsi="Times New Roman"/>
          <w:sz w:val="24"/>
          <w:szCs w:val="24"/>
        </w:rPr>
        <w:t>as, fragmentarias</w:t>
      </w:r>
      <w:r w:rsidR="00197A22" w:rsidRPr="003B4A91">
        <w:rPr>
          <w:rFonts w:ascii="Times New Roman" w:hAnsi="Times New Roman"/>
          <w:sz w:val="24"/>
          <w:szCs w:val="24"/>
        </w:rPr>
        <w:t>,</w:t>
      </w:r>
      <w:r w:rsidR="00A05A4D" w:rsidRPr="003B4A91">
        <w:rPr>
          <w:rFonts w:ascii="Times New Roman" w:hAnsi="Times New Roman"/>
          <w:sz w:val="24"/>
          <w:szCs w:val="24"/>
        </w:rPr>
        <w:t xml:space="preserve"> defensivas, </w:t>
      </w:r>
      <w:r w:rsidR="007B18F0" w:rsidRPr="003B4A91">
        <w:rPr>
          <w:rFonts w:ascii="Times New Roman" w:hAnsi="Times New Roman"/>
          <w:sz w:val="24"/>
          <w:szCs w:val="24"/>
        </w:rPr>
        <w:t>institucionalización estatal de ciertos movimientos</w:t>
      </w:r>
      <w:r w:rsidR="00197A22" w:rsidRPr="003B4A91">
        <w:rPr>
          <w:rFonts w:ascii="Times New Roman" w:hAnsi="Times New Roman"/>
          <w:sz w:val="24"/>
          <w:szCs w:val="24"/>
        </w:rPr>
        <w:t>)</w:t>
      </w:r>
      <w:r w:rsidR="000C52D0" w:rsidRPr="003B4A91">
        <w:rPr>
          <w:rFonts w:ascii="Times New Roman" w:hAnsi="Times New Roman"/>
          <w:sz w:val="24"/>
          <w:szCs w:val="24"/>
        </w:rPr>
        <w:t>.</w:t>
      </w:r>
      <w:r w:rsidR="00A05A4D" w:rsidRPr="003B4A91">
        <w:rPr>
          <w:rFonts w:ascii="Times New Roman" w:hAnsi="Times New Roman"/>
          <w:sz w:val="24"/>
          <w:szCs w:val="24"/>
        </w:rPr>
        <w:t xml:space="preserve"> </w:t>
      </w:r>
      <w:r w:rsidR="00603B2B" w:rsidRPr="003B4A91">
        <w:rPr>
          <w:rFonts w:ascii="Times New Roman" w:hAnsi="Times New Roman"/>
          <w:sz w:val="24"/>
          <w:szCs w:val="24"/>
        </w:rPr>
        <w:t xml:space="preserve">Sin embargo, </w:t>
      </w:r>
      <w:r w:rsidR="000C52D0" w:rsidRPr="003B4A91">
        <w:rPr>
          <w:rFonts w:ascii="Times New Roman" w:hAnsi="Times New Roman"/>
          <w:sz w:val="24"/>
          <w:szCs w:val="24"/>
        </w:rPr>
        <w:t xml:space="preserve">el ME </w:t>
      </w:r>
      <w:r w:rsidR="00F72076" w:rsidRPr="003B4A91">
        <w:rPr>
          <w:rFonts w:ascii="Times New Roman" w:hAnsi="Times New Roman"/>
          <w:sz w:val="24"/>
          <w:szCs w:val="24"/>
        </w:rPr>
        <w:t xml:space="preserve">ha resurgido con fuerza en los últimos años </w:t>
      </w:r>
      <w:r w:rsidR="00603B2B" w:rsidRPr="003B4A91">
        <w:rPr>
          <w:rFonts w:ascii="Times New Roman" w:hAnsi="Times New Roman"/>
          <w:sz w:val="24"/>
          <w:szCs w:val="24"/>
        </w:rPr>
        <w:t>en Chile</w:t>
      </w:r>
      <w:r w:rsidR="000C52D0" w:rsidRPr="003B4A91">
        <w:rPr>
          <w:rFonts w:ascii="Times New Roman" w:hAnsi="Times New Roman"/>
          <w:sz w:val="24"/>
          <w:szCs w:val="24"/>
        </w:rPr>
        <w:t xml:space="preserve">, </w:t>
      </w:r>
      <w:r w:rsidR="00A05A4D" w:rsidRPr="003B4A91">
        <w:rPr>
          <w:rFonts w:ascii="Times New Roman" w:hAnsi="Times New Roman"/>
          <w:sz w:val="24"/>
          <w:szCs w:val="24"/>
        </w:rPr>
        <w:t xml:space="preserve">con masivas y sostenidas movilizaciones de estudiantes secundarios y universitarios. </w:t>
      </w:r>
      <w:r w:rsidR="000201A6" w:rsidRPr="003B4A91">
        <w:rPr>
          <w:rFonts w:ascii="Times New Roman" w:hAnsi="Times New Roman"/>
          <w:sz w:val="24"/>
          <w:szCs w:val="24"/>
        </w:rPr>
        <w:t>Así, la afirmación de la debilidad referida en tiempos anteriores parece desvanecerse.</w:t>
      </w:r>
      <w:r w:rsidR="00A05A4D" w:rsidRPr="003B4A91">
        <w:rPr>
          <w:rFonts w:ascii="Times New Roman" w:hAnsi="Times New Roman"/>
          <w:sz w:val="24"/>
          <w:szCs w:val="24"/>
        </w:rPr>
        <w:t xml:space="preserve"> </w:t>
      </w:r>
    </w:p>
    <w:p w:rsidR="0020580E" w:rsidRPr="003B4A91" w:rsidRDefault="00A05A4D"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Desde los antecedentes sobre dificultades del empoderamiento y vaivén del movimiento</w:t>
      </w:r>
      <w:r w:rsidR="00D26218" w:rsidRPr="003B4A91">
        <w:rPr>
          <w:rFonts w:ascii="Times New Roman" w:hAnsi="Times New Roman"/>
          <w:sz w:val="24"/>
          <w:szCs w:val="24"/>
        </w:rPr>
        <w:t xml:space="preserve">, </w:t>
      </w:r>
      <w:r w:rsidR="00603B2B" w:rsidRPr="003B4A91">
        <w:rPr>
          <w:rFonts w:ascii="Times New Roman" w:hAnsi="Times New Roman"/>
          <w:sz w:val="24"/>
          <w:szCs w:val="24"/>
        </w:rPr>
        <w:t xml:space="preserve">surge la interrogante sobre </w:t>
      </w:r>
      <w:r w:rsidR="00F72076" w:rsidRPr="003B4A91">
        <w:rPr>
          <w:rFonts w:ascii="Times New Roman" w:hAnsi="Times New Roman"/>
          <w:sz w:val="24"/>
          <w:szCs w:val="24"/>
        </w:rPr>
        <w:t>qué tan fuerte</w:t>
      </w:r>
      <w:r w:rsidRPr="003B4A91">
        <w:rPr>
          <w:rStyle w:val="Refdenotaalpie"/>
          <w:rFonts w:ascii="Times New Roman" w:hAnsi="Times New Roman"/>
          <w:sz w:val="24"/>
          <w:szCs w:val="24"/>
        </w:rPr>
        <w:footnoteReference w:id="1"/>
      </w:r>
      <w:r w:rsidRPr="003B4A91">
        <w:rPr>
          <w:rFonts w:ascii="Times New Roman" w:hAnsi="Times New Roman"/>
          <w:sz w:val="24"/>
          <w:szCs w:val="24"/>
        </w:rPr>
        <w:t xml:space="preserve"> </w:t>
      </w:r>
      <w:r w:rsidR="007371D6" w:rsidRPr="003B4A91">
        <w:rPr>
          <w:rFonts w:ascii="Times New Roman" w:hAnsi="Times New Roman"/>
          <w:sz w:val="24"/>
          <w:szCs w:val="24"/>
        </w:rPr>
        <w:t xml:space="preserve">y empoderado </w:t>
      </w:r>
      <w:r w:rsidR="00F72076" w:rsidRPr="003B4A91">
        <w:rPr>
          <w:rFonts w:ascii="Times New Roman" w:hAnsi="Times New Roman"/>
          <w:sz w:val="24"/>
          <w:szCs w:val="24"/>
        </w:rPr>
        <w:t>es este movimiento</w:t>
      </w:r>
      <w:r w:rsidR="005D2334" w:rsidRPr="003B4A91">
        <w:rPr>
          <w:rFonts w:ascii="Times New Roman" w:hAnsi="Times New Roman"/>
          <w:sz w:val="24"/>
          <w:szCs w:val="24"/>
        </w:rPr>
        <w:t xml:space="preserve"> </w:t>
      </w:r>
      <w:r w:rsidR="004E48BA" w:rsidRPr="003B4A91">
        <w:rPr>
          <w:rFonts w:ascii="Times New Roman" w:hAnsi="Times New Roman"/>
          <w:sz w:val="24"/>
          <w:szCs w:val="24"/>
        </w:rPr>
        <w:t>de</w:t>
      </w:r>
      <w:r w:rsidR="005D2334" w:rsidRPr="003B4A91">
        <w:rPr>
          <w:rFonts w:ascii="Times New Roman" w:hAnsi="Times New Roman"/>
          <w:sz w:val="24"/>
          <w:szCs w:val="24"/>
        </w:rPr>
        <w:t xml:space="preserve"> los años 2011-2012</w:t>
      </w:r>
      <w:r w:rsidRPr="003B4A91">
        <w:rPr>
          <w:rFonts w:ascii="Times New Roman" w:hAnsi="Times New Roman"/>
          <w:sz w:val="24"/>
          <w:szCs w:val="24"/>
        </w:rPr>
        <w:t xml:space="preserve">. </w:t>
      </w:r>
      <w:r w:rsidR="007B17F1" w:rsidRPr="003B4A91">
        <w:rPr>
          <w:rFonts w:ascii="Times New Roman" w:hAnsi="Times New Roman"/>
          <w:sz w:val="24"/>
          <w:szCs w:val="24"/>
        </w:rPr>
        <w:t xml:space="preserve">Y más específicamente, cuál es la percepción </w:t>
      </w:r>
      <w:r w:rsidR="00D90271" w:rsidRPr="003B4A91">
        <w:rPr>
          <w:rFonts w:ascii="Times New Roman" w:hAnsi="Times New Roman"/>
          <w:sz w:val="24"/>
          <w:szCs w:val="24"/>
        </w:rPr>
        <w:t xml:space="preserve">de los participantes sobre </w:t>
      </w:r>
      <w:r w:rsidR="008B6DE4" w:rsidRPr="003B4A91">
        <w:rPr>
          <w:rFonts w:ascii="Times New Roman" w:hAnsi="Times New Roman"/>
          <w:sz w:val="24"/>
          <w:szCs w:val="24"/>
        </w:rPr>
        <w:t xml:space="preserve">dimensiones </w:t>
      </w:r>
      <w:r w:rsidR="00516E78" w:rsidRPr="003B4A91">
        <w:rPr>
          <w:rFonts w:ascii="Times New Roman" w:hAnsi="Times New Roman"/>
          <w:sz w:val="24"/>
          <w:szCs w:val="24"/>
        </w:rPr>
        <w:t xml:space="preserve">del empoderamiento, cuales son, </w:t>
      </w:r>
      <w:r w:rsidR="00D90271" w:rsidRPr="003B4A91">
        <w:rPr>
          <w:rFonts w:ascii="Times New Roman" w:hAnsi="Times New Roman"/>
          <w:sz w:val="24"/>
          <w:szCs w:val="24"/>
        </w:rPr>
        <w:t xml:space="preserve">el </w:t>
      </w:r>
      <w:r w:rsidR="007B17F1" w:rsidRPr="003B4A91">
        <w:rPr>
          <w:rFonts w:ascii="Times New Roman" w:hAnsi="Times New Roman"/>
          <w:sz w:val="24"/>
          <w:szCs w:val="24"/>
        </w:rPr>
        <w:t xml:space="preserve">proceso de análisis </w:t>
      </w:r>
      <w:r w:rsidR="00D90271" w:rsidRPr="003B4A91">
        <w:rPr>
          <w:rFonts w:ascii="Times New Roman" w:hAnsi="Times New Roman"/>
          <w:sz w:val="24"/>
          <w:szCs w:val="24"/>
        </w:rPr>
        <w:t xml:space="preserve">crítico y sentida identificación con las demandas, su capacidad de organización, las acciones </w:t>
      </w:r>
      <w:r w:rsidR="007A7399" w:rsidRPr="003B4A91">
        <w:rPr>
          <w:rFonts w:ascii="Times New Roman" w:hAnsi="Times New Roman"/>
          <w:sz w:val="24"/>
          <w:szCs w:val="24"/>
        </w:rPr>
        <w:t>valoradas</w:t>
      </w:r>
      <w:r w:rsidR="00D90271" w:rsidRPr="003B4A91">
        <w:rPr>
          <w:rFonts w:ascii="Times New Roman" w:hAnsi="Times New Roman"/>
          <w:sz w:val="24"/>
          <w:szCs w:val="24"/>
        </w:rPr>
        <w:t xml:space="preserve">, su percepción de </w:t>
      </w:r>
      <w:r w:rsidR="00516E78" w:rsidRPr="003B4A91">
        <w:rPr>
          <w:rFonts w:ascii="Times New Roman" w:hAnsi="Times New Roman"/>
          <w:sz w:val="24"/>
          <w:szCs w:val="24"/>
        </w:rPr>
        <w:t>control</w:t>
      </w:r>
      <w:r w:rsidR="00D90271" w:rsidRPr="003B4A91">
        <w:rPr>
          <w:rFonts w:ascii="Times New Roman" w:hAnsi="Times New Roman"/>
          <w:sz w:val="24"/>
          <w:szCs w:val="24"/>
        </w:rPr>
        <w:t xml:space="preserve"> y efectividad, y las condiciones externas políticas y sociales</w:t>
      </w:r>
      <w:r w:rsidR="00516E78" w:rsidRPr="003B4A91">
        <w:rPr>
          <w:rFonts w:ascii="Times New Roman" w:hAnsi="Times New Roman"/>
          <w:sz w:val="24"/>
          <w:szCs w:val="24"/>
        </w:rPr>
        <w:t xml:space="preserve"> favorecedoras u obstaculizadoras para el ME</w:t>
      </w:r>
      <w:r w:rsidR="00D90271" w:rsidRPr="003B4A91">
        <w:rPr>
          <w:rFonts w:ascii="Times New Roman" w:hAnsi="Times New Roman"/>
          <w:sz w:val="24"/>
          <w:szCs w:val="24"/>
        </w:rPr>
        <w:t>.</w:t>
      </w:r>
      <w:r w:rsidR="008B6DE4" w:rsidRPr="003B4A91">
        <w:rPr>
          <w:rFonts w:ascii="Times New Roman" w:hAnsi="Times New Roman"/>
          <w:sz w:val="24"/>
          <w:szCs w:val="24"/>
        </w:rPr>
        <w:t xml:space="preserve"> </w:t>
      </w:r>
      <w:r w:rsidR="004E060A" w:rsidRPr="003B4A91">
        <w:rPr>
          <w:rFonts w:ascii="Times New Roman" w:hAnsi="Times New Roman"/>
          <w:sz w:val="24"/>
          <w:szCs w:val="24"/>
        </w:rPr>
        <w:t>Sin desconocer la existencia de complejos procesos sociopolítico</w:t>
      </w:r>
      <w:r w:rsidR="00447B15" w:rsidRPr="003B4A91">
        <w:rPr>
          <w:rFonts w:ascii="Times New Roman" w:hAnsi="Times New Roman"/>
          <w:sz w:val="24"/>
          <w:szCs w:val="24"/>
        </w:rPr>
        <w:t>s</w:t>
      </w:r>
      <w:r w:rsidR="004E060A" w:rsidRPr="003B4A91">
        <w:rPr>
          <w:rFonts w:ascii="Times New Roman" w:hAnsi="Times New Roman"/>
          <w:sz w:val="24"/>
          <w:szCs w:val="24"/>
        </w:rPr>
        <w:t xml:space="preserve"> que pued</w:t>
      </w:r>
      <w:r w:rsidR="00E53E05" w:rsidRPr="003B4A91">
        <w:rPr>
          <w:rFonts w:ascii="Times New Roman" w:hAnsi="Times New Roman"/>
          <w:sz w:val="24"/>
          <w:szCs w:val="24"/>
        </w:rPr>
        <w:t>a</w:t>
      </w:r>
      <w:r w:rsidR="004E060A" w:rsidRPr="003B4A91">
        <w:rPr>
          <w:rFonts w:ascii="Times New Roman" w:hAnsi="Times New Roman"/>
          <w:sz w:val="24"/>
          <w:szCs w:val="24"/>
        </w:rPr>
        <w:t>n explicar vaivenes y ciclos, e</w:t>
      </w:r>
      <w:r w:rsidR="0020580E" w:rsidRPr="003B4A91">
        <w:rPr>
          <w:rFonts w:ascii="Times New Roman" w:hAnsi="Times New Roman"/>
          <w:sz w:val="24"/>
          <w:szCs w:val="24"/>
        </w:rPr>
        <w:t xml:space="preserve">l objetivo </w:t>
      </w:r>
      <w:r w:rsidR="004E060A" w:rsidRPr="003B4A91">
        <w:rPr>
          <w:rFonts w:ascii="Times New Roman" w:hAnsi="Times New Roman"/>
          <w:sz w:val="24"/>
          <w:szCs w:val="24"/>
        </w:rPr>
        <w:t xml:space="preserve">de este estudio </w:t>
      </w:r>
      <w:r w:rsidR="0020580E" w:rsidRPr="003B4A91">
        <w:rPr>
          <w:rFonts w:ascii="Times New Roman" w:hAnsi="Times New Roman"/>
          <w:sz w:val="24"/>
          <w:szCs w:val="24"/>
        </w:rPr>
        <w:t xml:space="preserve">fue </w:t>
      </w:r>
      <w:r w:rsidR="004E060A" w:rsidRPr="003B4A91">
        <w:rPr>
          <w:rFonts w:ascii="Times New Roman" w:hAnsi="Times New Roman"/>
          <w:sz w:val="24"/>
          <w:szCs w:val="24"/>
        </w:rPr>
        <w:t xml:space="preserve">describir una cualidad del ME como agrupación social, que es el </w:t>
      </w:r>
      <w:r w:rsidR="00D90271" w:rsidRPr="003B4A91">
        <w:rPr>
          <w:rFonts w:ascii="Times New Roman" w:hAnsi="Times New Roman"/>
          <w:sz w:val="24"/>
          <w:szCs w:val="24"/>
        </w:rPr>
        <w:t>empoderamiento</w:t>
      </w:r>
      <w:r w:rsidR="00124CBF" w:rsidRPr="003B4A91">
        <w:rPr>
          <w:rFonts w:ascii="Times New Roman" w:hAnsi="Times New Roman"/>
          <w:sz w:val="24"/>
          <w:szCs w:val="24"/>
        </w:rPr>
        <w:t xml:space="preserve"> </w:t>
      </w:r>
      <w:r w:rsidR="00992480" w:rsidRPr="003B4A91">
        <w:rPr>
          <w:rFonts w:ascii="Times New Roman" w:hAnsi="Times New Roman"/>
          <w:sz w:val="24"/>
          <w:szCs w:val="24"/>
        </w:rPr>
        <w:t xml:space="preserve">en sus cinco dimensiones, </w:t>
      </w:r>
      <w:r w:rsidR="0020580E" w:rsidRPr="003B4A91">
        <w:rPr>
          <w:rFonts w:ascii="Times New Roman" w:hAnsi="Times New Roman"/>
          <w:sz w:val="24"/>
          <w:szCs w:val="24"/>
        </w:rPr>
        <w:t xml:space="preserve">desde la percepción subjetiva de </w:t>
      </w:r>
      <w:r w:rsidR="00447B15" w:rsidRPr="003B4A91">
        <w:rPr>
          <w:rFonts w:ascii="Times New Roman" w:hAnsi="Times New Roman"/>
          <w:sz w:val="24"/>
          <w:szCs w:val="24"/>
        </w:rPr>
        <w:t xml:space="preserve">sus </w:t>
      </w:r>
      <w:r w:rsidR="0020580E" w:rsidRPr="003B4A91">
        <w:rPr>
          <w:rFonts w:ascii="Times New Roman" w:hAnsi="Times New Roman"/>
          <w:sz w:val="24"/>
          <w:szCs w:val="24"/>
        </w:rPr>
        <w:t>participantes</w:t>
      </w:r>
      <w:r w:rsidR="004E060A" w:rsidRPr="003B4A91">
        <w:rPr>
          <w:rFonts w:ascii="Times New Roman" w:hAnsi="Times New Roman"/>
          <w:sz w:val="24"/>
          <w:szCs w:val="24"/>
        </w:rPr>
        <w:t>.</w:t>
      </w:r>
      <w:r w:rsidR="0020580E" w:rsidRPr="003B4A91">
        <w:rPr>
          <w:rFonts w:ascii="Times New Roman" w:hAnsi="Times New Roman"/>
          <w:sz w:val="24"/>
          <w:szCs w:val="24"/>
        </w:rPr>
        <w:t xml:space="preserve"> </w:t>
      </w:r>
      <w:r w:rsidR="00FC7159" w:rsidRPr="003B4A91">
        <w:rPr>
          <w:rFonts w:ascii="Times New Roman" w:hAnsi="Times New Roman"/>
          <w:sz w:val="24"/>
          <w:szCs w:val="24"/>
        </w:rPr>
        <w:t>P</w:t>
      </w:r>
      <w:r w:rsidR="0020580E" w:rsidRPr="003B4A91">
        <w:rPr>
          <w:rFonts w:ascii="Times New Roman" w:hAnsi="Times New Roman"/>
          <w:sz w:val="24"/>
          <w:szCs w:val="24"/>
        </w:rPr>
        <w:t xml:space="preserve">ara poder </w:t>
      </w:r>
      <w:r w:rsidR="007A27B5" w:rsidRPr="003B4A91">
        <w:rPr>
          <w:rFonts w:ascii="Times New Roman" w:hAnsi="Times New Roman"/>
          <w:sz w:val="24"/>
          <w:szCs w:val="24"/>
        </w:rPr>
        <w:t>hacerlo</w:t>
      </w:r>
      <w:r w:rsidR="0020580E" w:rsidRPr="003B4A91">
        <w:rPr>
          <w:rFonts w:ascii="Times New Roman" w:hAnsi="Times New Roman"/>
          <w:sz w:val="24"/>
          <w:szCs w:val="24"/>
        </w:rPr>
        <w:t xml:space="preserve">, se </w:t>
      </w:r>
      <w:r w:rsidR="00FC7159" w:rsidRPr="003B4A91">
        <w:rPr>
          <w:rFonts w:ascii="Times New Roman" w:hAnsi="Times New Roman"/>
          <w:sz w:val="24"/>
          <w:szCs w:val="24"/>
        </w:rPr>
        <w:t xml:space="preserve">ha enriquecido la definición clásica </w:t>
      </w:r>
      <w:r w:rsidR="00E72BB1" w:rsidRPr="003B4A91">
        <w:rPr>
          <w:rFonts w:ascii="Times New Roman" w:hAnsi="Times New Roman"/>
          <w:sz w:val="24"/>
          <w:szCs w:val="24"/>
        </w:rPr>
        <w:t xml:space="preserve">del concepto </w:t>
      </w:r>
      <w:r w:rsidR="00FC7159" w:rsidRPr="003B4A91">
        <w:rPr>
          <w:rFonts w:ascii="Times New Roman" w:hAnsi="Times New Roman"/>
          <w:sz w:val="24"/>
          <w:szCs w:val="24"/>
        </w:rPr>
        <w:t xml:space="preserve">con </w:t>
      </w:r>
      <w:r w:rsidR="0020580E" w:rsidRPr="003B4A91">
        <w:rPr>
          <w:rFonts w:ascii="Times New Roman" w:hAnsi="Times New Roman"/>
          <w:sz w:val="24"/>
          <w:szCs w:val="24"/>
        </w:rPr>
        <w:t>l</w:t>
      </w:r>
      <w:r w:rsidR="00A3157F" w:rsidRPr="003B4A91">
        <w:rPr>
          <w:rFonts w:ascii="Times New Roman" w:hAnsi="Times New Roman"/>
          <w:sz w:val="24"/>
          <w:szCs w:val="24"/>
        </w:rPr>
        <w:t xml:space="preserve">os aspectos </w:t>
      </w:r>
      <w:r w:rsidR="00FC7159" w:rsidRPr="003B4A91">
        <w:rPr>
          <w:rFonts w:ascii="Times New Roman" w:hAnsi="Times New Roman"/>
          <w:sz w:val="24"/>
          <w:szCs w:val="24"/>
        </w:rPr>
        <w:t>señalados</w:t>
      </w:r>
      <w:r w:rsidR="00A3157F" w:rsidRPr="003B4A91">
        <w:rPr>
          <w:rFonts w:ascii="Times New Roman" w:hAnsi="Times New Roman"/>
          <w:sz w:val="24"/>
          <w:szCs w:val="24"/>
        </w:rPr>
        <w:t xml:space="preserve"> como f</w:t>
      </w:r>
      <w:r w:rsidR="0020580E" w:rsidRPr="003B4A91">
        <w:rPr>
          <w:rFonts w:ascii="Times New Roman" w:hAnsi="Times New Roman"/>
          <w:sz w:val="24"/>
          <w:szCs w:val="24"/>
        </w:rPr>
        <w:t xml:space="preserve">ortaleza de un </w:t>
      </w:r>
      <w:r w:rsidR="00447B15" w:rsidRPr="003B4A91">
        <w:rPr>
          <w:rFonts w:ascii="Times New Roman" w:hAnsi="Times New Roman"/>
          <w:sz w:val="24"/>
          <w:szCs w:val="24"/>
        </w:rPr>
        <w:t xml:space="preserve">MS </w:t>
      </w:r>
      <w:r w:rsidR="00A3157F" w:rsidRPr="003B4A91">
        <w:rPr>
          <w:rFonts w:ascii="Times New Roman" w:hAnsi="Times New Roman"/>
          <w:sz w:val="24"/>
          <w:szCs w:val="24"/>
        </w:rPr>
        <w:t xml:space="preserve">desde teoría de </w:t>
      </w:r>
      <w:r w:rsidR="00E53E05" w:rsidRPr="003B4A91">
        <w:rPr>
          <w:rFonts w:ascii="Times New Roman" w:hAnsi="Times New Roman"/>
          <w:sz w:val="24"/>
          <w:szCs w:val="24"/>
        </w:rPr>
        <w:t>MS</w:t>
      </w:r>
      <w:r w:rsidR="00FC7159" w:rsidRPr="003B4A91">
        <w:rPr>
          <w:rFonts w:ascii="Times New Roman" w:hAnsi="Times New Roman"/>
          <w:sz w:val="24"/>
          <w:szCs w:val="24"/>
        </w:rPr>
        <w:t>.</w:t>
      </w:r>
      <w:r w:rsidR="0020580E" w:rsidRPr="003B4A91">
        <w:rPr>
          <w:rFonts w:ascii="Times New Roman" w:hAnsi="Times New Roman"/>
          <w:sz w:val="24"/>
          <w:szCs w:val="24"/>
        </w:rPr>
        <w:t xml:space="preserve"> </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 xml:space="preserve">El estudio es teóricamente relevante, ya que extiende el conocimiento sobre empoderamiento a este campo particular </w:t>
      </w:r>
      <w:r w:rsidR="00E54894" w:rsidRPr="003B4A91">
        <w:rPr>
          <w:rFonts w:ascii="Times New Roman" w:hAnsi="Times New Roman"/>
          <w:sz w:val="24"/>
          <w:szCs w:val="24"/>
        </w:rPr>
        <w:t>poco</w:t>
      </w:r>
      <w:r w:rsidR="00C14531" w:rsidRPr="003B4A91">
        <w:rPr>
          <w:rFonts w:ascii="Times New Roman" w:hAnsi="Times New Roman"/>
          <w:sz w:val="24"/>
          <w:szCs w:val="24"/>
        </w:rPr>
        <w:t xml:space="preserve"> </w:t>
      </w:r>
      <w:r w:rsidRPr="003B4A91">
        <w:rPr>
          <w:rFonts w:ascii="Times New Roman" w:hAnsi="Times New Roman"/>
          <w:sz w:val="24"/>
          <w:szCs w:val="24"/>
        </w:rPr>
        <w:t>explorado por la psicología</w:t>
      </w:r>
      <w:r w:rsidR="00C14531" w:rsidRPr="003B4A91">
        <w:rPr>
          <w:rFonts w:ascii="Times New Roman" w:hAnsi="Times New Roman"/>
          <w:sz w:val="24"/>
          <w:szCs w:val="24"/>
        </w:rPr>
        <w:t xml:space="preserve"> comunitaria</w:t>
      </w:r>
      <w:r w:rsidR="001A09E8" w:rsidRPr="003B4A91">
        <w:rPr>
          <w:rFonts w:ascii="Times New Roman" w:hAnsi="Times New Roman"/>
          <w:sz w:val="24"/>
          <w:szCs w:val="24"/>
        </w:rPr>
        <w:t>.</w:t>
      </w:r>
      <w:r w:rsidR="00F35FC7" w:rsidRPr="003B4A91">
        <w:rPr>
          <w:rFonts w:ascii="Times New Roman" w:hAnsi="Times New Roman"/>
          <w:sz w:val="24"/>
          <w:szCs w:val="24"/>
        </w:rPr>
        <w:t xml:space="preserve"> </w:t>
      </w:r>
      <w:r w:rsidR="002063E2" w:rsidRPr="003B4A91">
        <w:rPr>
          <w:rFonts w:ascii="Times New Roman" w:hAnsi="Times New Roman"/>
          <w:sz w:val="24"/>
          <w:szCs w:val="24"/>
        </w:rPr>
        <w:t xml:space="preserve">En términos prácticos, </w:t>
      </w:r>
      <w:r w:rsidR="001767ED" w:rsidRPr="003B4A91">
        <w:rPr>
          <w:rFonts w:ascii="Times New Roman" w:hAnsi="Times New Roman"/>
          <w:sz w:val="24"/>
          <w:szCs w:val="24"/>
        </w:rPr>
        <w:t xml:space="preserve">los hallazgos </w:t>
      </w:r>
      <w:r w:rsidR="00910847" w:rsidRPr="003B4A91">
        <w:rPr>
          <w:rFonts w:ascii="Times New Roman" w:hAnsi="Times New Roman"/>
          <w:sz w:val="24"/>
          <w:szCs w:val="24"/>
        </w:rPr>
        <w:t>sobre ámbitos más -y menos</w:t>
      </w:r>
      <w:r w:rsidR="00B01882" w:rsidRPr="003B4A91">
        <w:rPr>
          <w:rFonts w:ascii="Times New Roman" w:hAnsi="Times New Roman"/>
          <w:sz w:val="24"/>
          <w:szCs w:val="24"/>
        </w:rPr>
        <w:t>-</w:t>
      </w:r>
      <w:r w:rsidR="00910847" w:rsidRPr="003B4A91">
        <w:rPr>
          <w:rFonts w:ascii="Times New Roman" w:hAnsi="Times New Roman"/>
          <w:sz w:val="24"/>
          <w:szCs w:val="24"/>
        </w:rPr>
        <w:t xml:space="preserve"> fuertes, </w:t>
      </w:r>
      <w:r w:rsidR="002063E2" w:rsidRPr="003B4A91">
        <w:rPr>
          <w:rFonts w:ascii="Times New Roman" w:hAnsi="Times New Roman"/>
          <w:sz w:val="24"/>
          <w:szCs w:val="24"/>
        </w:rPr>
        <w:t>puede</w:t>
      </w:r>
      <w:r w:rsidR="001767ED" w:rsidRPr="003B4A91">
        <w:rPr>
          <w:rFonts w:ascii="Times New Roman" w:hAnsi="Times New Roman"/>
          <w:sz w:val="24"/>
          <w:szCs w:val="24"/>
        </w:rPr>
        <w:t>n</w:t>
      </w:r>
      <w:r w:rsidR="002063E2" w:rsidRPr="003B4A91">
        <w:rPr>
          <w:rFonts w:ascii="Times New Roman" w:hAnsi="Times New Roman"/>
          <w:sz w:val="24"/>
          <w:szCs w:val="24"/>
        </w:rPr>
        <w:t xml:space="preserve"> </w:t>
      </w:r>
      <w:r w:rsidR="001767ED" w:rsidRPr="003B4A91">
        <w:rPr>
          <w:rFonts w:ascii="Times New Roman" w:hAnsi="Times New Roman"/>
          <w:sz w:val="24"/>
          <w:szCs w:val="24"/>
        </w:rPr>
        <w:t xml:space="preserve">retroalimentar el </w:t>
      </w:r>
      <w:r w:rsidR="001767ED" w:rsidRPr="003B4A91">
        <w:rPr>
          <w:rFonts w:ascii="Times New Roman" w:hAnsi="Times New Roman"/>
          <w:sz w:val="24"/>
          <w:szCs w:val="24"/>
        </w:rPr>
        <w:lastRenderedPageBreak/>
        <w:t xml:space="preserve">accionar ciudadano </w:t>
      </w:r>
      <w:r w:rsidR="00A97C34" w:rsidRPr="003B4A91">
        <w:rPr>
          <w:rFonts w:ascii="Times New Roman" w:hAnsi="Times New Roman"/>
          <w:sz w:val="24"/>
          <w:szCs w:val="24"/>
        </w:rPr>
        <w:t>desde el movimiento estudiantil</w:t>
      </w:r>
      <w:r w:rsidR="001767ED" w:rsidRPr="003B4A91">
        <w:rPr>
          <w:rFonts w:ascii="Times New Roman" w:hAnsi="Times New Roman"/>
          <w:sz w:val="24"/>
          <w:szCs w:val="24"/>
        </w:rPr>
        <w:t xml:space="preserve">. </w:t>
      </w:r>
      <w:r w:rsidRPr="003B4A91">
        <w:rPr>
          <w:rFonts w:ascii="Times New Roman" w:hAnsi="Times New Roman"/>
          <w:sz w:val="24"/>
          <w:szCs w:val="24"/>
        </w:rPr>
        <w:t xml:space="preserve">Además, los resultados entregan </w:t>
      </w:r>
      <w:r w:rsidR="001767ED" w:rsidRPr="003B4A91">
        <w:rPr>
          <w:rFonts w:ascii="Times New Roman" w:hAnsi="Times New Roman"/>
          <w:sz w:val="24"/>
          <w:szCs w:val="24"/>
        </w:rPr>
        <w:t>información adicional a lo que el movimiento ha dado a conocer públicamente</w:t>
      </w:r>
      <w:r w:rsidR="008B6DE4" w:rsidRPr="003B4A91">
        <w:rPr>
          <w:rFonts w:ascii="Times New Roman" w:hAnsi="Times New Roman"/>
          <w:sz w:val="24"/>
          <w:szCs w:val="24"/>
        </w:rPr>
        <w:t xml:space="preserve"> (en </w:t>
      </w:r>
      <w:r w:rsidR="006A6A71" w:rsidRPr="003B4A91">
        <w:rPr>
          <w:rFonts w:ascii="Times New Roman" w:hAnsi="Times New Roman"/>
          <w:sz w:val="24"/>
          <w:szCs w:val="24"/>
        </w:rPr>
        <w:t>fineza de contenidos</w:t>
      </w:r>
      <w:r w:rsidR="008B6DE4" w:rsidRPr="003B4A91">
        <w:rPr>
          <w:rFonts w:ascii="Times New Roman" w:hAnsi="Times New Roman"/>
          <w:sz w:val="24"/>
          <w:szCs w:val="24"/>
        </w:rPr>
        <w:t xml:space="preserve">, </w:t>
      </w:r>
      <w:r w:rsidR="006A6A71" w:rsidRPr="003B4A91">
        <w:rPr>
          <w:rFonts w:ascii="Times New Roman" w:hAnsi="Times New Roman"/>
          <w:sz w:val="24"/>
          <w:szCs w:val="24"/>
        </w:rPr>
        <w:t>organización de ideas</w:t>
      </w:r>
      <w:r w:rsidR="008B6DE4" w:rsidRPr="003B4A91">
        <w:rPr>
          <w:rFonts w:ascii="Times New Roman" w:hAnsi="Times New Roman"/>
          <w:sz w:val="24"/>
          <w:szCs w:val="24"/>
        </w:rPr>
        <w:t>)</w:t>
      </w:r>
      <w:r w:rsidR="006A6A71" w:rsidRPr="003B4A91">
        <w:rPr>
          <w:rFonts w:ascii="Times New Roman" w:hAnsi="Times New Roman"/>
          <w:sz w:val="24"/>
          <w:szCs w:val="24"/>
        </w:rPr>
        <w:t xml:space="preserve">, </w:t>
      </w:r>
      <w:r w:rsidRPr="003B4A91">
        <w:rPr>
          <w:rFonts w:ascii="Times New Roman" w:hAnsi="Times New Roman"/>
          <w:sz w:val="24"/>
          <w:szCs w:val="24"/>
        </w:rPr>
        <w:t>lo que puede significar un aporte para la formulación de políticas públicas educacionales</w:t>
      </w:r>
      <w:r w:rsidR="00A65B6C" w:rsidRPr="003B4A91">
        <w:rPr>
          <w:rFonts w:ascii="Times New Roman" w:hAnsi="Times New Roman"/>
          <w:sz w:val="24"/>
          <w:szCs w:val="24"/>
        </w:rPr>
        <w:t>.</w:t>
      </w:r>
    </w:p>
    <w:p w:rsidR="001C40C5" w:rsidRPr="003B4A91" w:rsidRDefault="007A7399" w:rsidP="003B4A91">
      <w:pPr>
        <w:spacing w:line="480" w:lineRule="auto"/>
        <w:ind w:firstLine="709"/>
        <w:jc w:val="center"/>
        <w:rPr>
          <w:rFonts w:ascii="Times New Roman" w:hAnsi="Times New Roman"/>
          <w:b/>
          <w:sz w:val="24"/>
          <w:szCs w:val="24"/>
        </w:rPr>
      </w:pPr>
      <w:r w:rsidRPr="003B4A91">
        <w:rPr>
          <w:rFonts w:ascii="Times New Roman" w:hAnsi="Times New Roman"/>
          <w:b/>
          <w:sz w:val="24"/>
          <w:szCs w:val="24"/>
        </w:rPr>
        <w:t xml:space="preserve">Contextualización </w:t>
      </w:r>
      <w:r w:rsidR="00C8147D" w:rsidRPr="003B4A91">
        <w:rPr>
          <w:rFonts w:ascii="Times New Roman" w:hAnsi="Times New Roman"/>
          <w:b/>
          <w:sz w:val="24"/>
          <w:szCs w:val="24"/>
        </w:rPr>
        <w:t>del Movimiento Estudiantil</w:t>
      </w:r>
    </w:p>
    <w:p w:rsidR="00A05A4D" w:rsidRPr="003B4A91" w:rsidRDefault="00C8147D" w:rsidP="003B4A91">
      <w:pPr>
        <w:spacing w:line="480" w:lineRule="auto"/>
        <w:ind w:firstLine="709"/>
        <w:jc w:val="both"/>
        <w:rPr>
          <w:rFonts w:ascii="Times New Roman" w:hAnsi="Times New Roman"/>
          <w:sz w:val="24"/>
          <w:szCs w:val="24"/>
        </w:rPr>
      </w:pPr>
      <w:r w:rsidRPr="003B4A91">
        <w:rPr>
          <w:rFonts w:ascii="Times New Roman" w:hAnsi="Times New Roman"/>
          <w:b/>
          <w:sz w:val="24"/>
          <w:szCs w:val="24"/>
        </w:rPr>
        <w:t>Movimiento e</w:t>
      </w:r>
      <w:r w:rsidR="007A7399" w:rsidRPr="003B4A91">
        <w:rPr>
          <w:rFonts w:ascii="Times New Roman" w:hAnsi="Times New Roman"/>
          <w:b/>
          <w:sz w:val="24"/>
          <w:szCs w:val="24"/>
        </w:rPr>
        <w:t>studiantil en Chile</w:t>
      </w:r>
      <w:r w:rsidR="001C40C5" w:rsidRPr="003B4A91">
        <w:rPr>
          <w:rFonts w:ascii="Times New Roman" w:hAnsi="Times New Roman"/>
          <w:b/>
          <w:sz w:val="24"/>
          <w:szCs w:val="24"/>
        </w:rPr>
        <w:t xml:space="preserve">. </w:t>
      </w:r>
      <w:r w:rsidR="00827C71" w:rsidRPr="003B4A91">
        <w:rPr>
          <w:rFonts w:ascii="Times New Roman" w:hAnsi="Times New Roman"/>
          <w:sz w:val="24"/>
          <w:szCs w:val="24"/>
        </w:rPr>
        <w:t>E</w:t>
      </w:r>
      <w:r w:rsidR="007A7399" w:rsidRPr="003B4A91">
        <w:rPr>
          <w:rFonts w:ascii="Times New Roman" w:hAnsi="Times New Roman"/>
          <w:sz w:val="24"/>
          <w:szCs w:val="24"/>
        </w:rPr>
        <w:t xml:space="preserve">l movimiento estudiantil </w:t>
      </w:r>
      <w:r w:rsidR="00E50E23" w:rsidRPr="003B4A91">
        <w:rPr>
          <w:rFonts w:ascii="Times New Roman" w:hAnsi="Times New Roman"/>
          <w:sz w:val="24"/>
          <w:szCs w:val="24"/>
        </w:rPr>
        <w:t>n</w:t>
      </w:r>
      <w:r w:rsidR="00EB79D4" w:rsidRPr="003B4A91">
        <w:rPr>
          <w:rFonts w:ascii="Times New Roman" w:hAnsi="Times New Roman"/>
          <w:sz w:val="24"/>
          <w:szCs w:val="24"/>
        </w:rPr>
        <w:t>ac</w:t>
      </w:r>
      <w:r w:rsidR="00A65B6C" w:rsidRPr="003B4A91">
        <w:rPr>
          <w:rFonts w:ascii="Times New Roman" w:hAnsi="Times New Roman"/>
          <w:sz w:val="24"/>
          <w:szCs w:val="24"/>
        </w:rPr>
        <w:t>ió</w:t>
      </w:r>
      <w:r w:rsidR="00EB79D4" w:rsidRPr="003B4A91">
        <w:rPr>
          <w:rFonts w:ascii="Times New Roman" w:hAnsi="Times New Roman"/>
          <w:sz w:val="24"/>
          <w:szCs w:val="24"/>
        </w:rPr>
        <w:t xml:space="preserve"> a </w:t>
      </w:r>
      <w:r w:rsidR="007A7399" w:rsidRPr="003B4A91">
        <w:rPr>
          <w:rFonts w:ascii="Times New Roman" w:hAnsi="Times New Roman"/>
          <w:sz w:val="24"/>
          <w:szCs w:val="24"/>
        </w:rPr>
        <w:t>comienzos del siglo XX</w:t>
      </w:r>
      <w:r w:rsidR="00EB79D4" w:rsidRPr="003B4A91">
        <w:rPr>
          <w:rFonts w:ascii="Times New Roman" w:hAnsi="Times New Roman"/>
          <w:sz w:val="24"/>
          <w:szCs w:val="24"/>
        </w:rPr>
        <w:t xml:space="preserve">, siendo </w:t>
      </w:r>
      <w:r w:rsidR="00DF367D" w:rsidRPr="003B4A91">
        <w:rPr>
          <w:rFonts w:ascii="Times New Roman" w:hAnsi="Times New Roman"/>
          <w:sz w:val="24"/>
          <w:szCs w:val="24"/>
        </w:rPr>
        <w:t>las</w:t>
      </w:r>
      <w:r w:rsidR="00EB79D4" w:rsidRPr="003B4A91">
        <w:rPr>
          <w:rFonts w:ascii="Times New Roman" w:hAnsi="Times New Roman"/>
          <w:sz w:val="24"/>
          <w:szCs w:val="24"/>
        </w:rPr>
        <w:t xml:space="preserve"> federaciones </w:t>
      </w:r>
      <w:r w:rsidR="00DF367D" w:rsidRPr="003B4A91">
        <w:rPr>
          <w:rFonts w:ascii="Times New Roman" w:hAnsi="Times New Roman"/>
          <w:sz w:val="24"/>
          <w:szCs w:val="24"/>
        </w:rPr>
        <w:t>de la Universidad de Chile (FECH) y de la P. Universidad Católica (FEUC)</w:t>
      </w:r>
      <w:r w:rsidR="00EB79D4" w:rsidRPr="003B4A91">
        <w:rPr>
          <w:rFonts w:ascii="Times New Roman" w:hAnsi="Times New Roman"/>
          <w:sz w:val="24"/>
          <w:szCs w:val="24"/>
        </w:rPr>
        <w:t xml:space="preserve">, </w:t>
      </w:r>
      <w:r w:rsidR="007A7399" w:rsidRPr="003B4A91">
        <w:rPr>
          <w:rFonts w:ascii="Times New Roman" w:hAnsi="Times New Roman"/>
          <w:sz w:val="24"/>
          <w:szCs w:val="24"/>
        </w:rPr>
        <w:t>actor</w:t>
      </w:r>
      <w:r w:rsidR="00EB79D4" w:rsidRPr="003B4A91">
        <w:rPr>
          <w:rFonts w:ascii="Times New Roman" w:hAnsi="Times New Roman"/>
          <w:sz w:val="24"/>
          <w:szCs w:val="24"/>
        </w:rPr>
        <w:t>es</w:t>
      </w:r>
      <w:r w:rsidR="007A7399" w:rsidRPr="003B4A91">
        <w:rPr>
          <w:rFonts w:ascii="Times New Roman" w:hAnsi="Times New Roman"/>
          <w:sz w:val="24"/>
          <w:szCs w:val="24"/>
        </w:rPr>
        <w:t xml:space="preserve"> re</w:t>
      </w:r>
      <w:r w:rsidR="00EB79D4" w:rsidRPr="003B4A91">
        <w:rPr>
          <w:rFonts w:ascii="Times New Roman" w:hAnsi="Times New Roman"/>
          <w:sz w:val="24"/>
          <w:szCs w:val="24"/>
        </w:rPr>
        <w:t>levante</w:t>
      </w:r>
      <w:r w:rsidR="00B040BF" w:rsidRPr="003B4A91">
        <w:rPr>
          <w:rFonts w:ascii="Times New Roman" w:hAnsi="Times New Roman"/>
          <w:sz w:val="24"/>
          <w:szCs w:val="24"/>
        </w:rPr>
        <w:t>s</w:t>
      </w:r>
      <w:r w:rsidR="00EB79D4" w:rsidRPr="003B4A91">
        <w:rPr>
          <w:rFonts w:ascii="Times New Roman" w:hAnsi="Times New Roman"/>
          <w:sz w:val="24"/>
          <w:szCs w:val="24"/>
        </w:rPr>
        <w:t xml:space="preserve"> en la política nacional. En </w:t>
      </w:r>
      <w:r w:rsidR="007A7399" w:rsidRPr="003B4A91">
        <w:rPr>
          <w:rFonts w:ascii="Times New Roman" w:hAnsi="Times New Roman"/>
          <w:sz w:val="24"/>
          <w:szCs w:val="24"/>
        </w:rPr>
        <w:t xml:space="preserve">los </w:t>
      </w:r>
      <w:r w:rsidR="00EB79D4" w:rsidRPr="003B4A91">
        <w:rPr>
          <w:rFonts w:ascii="Times New Roman" w:hAnsi="Times New Roman"/>
          <w:sz w:val="24"/>
          <w:szCs w:val="24"/>
        </w:rPr>
        <w:t xml:space="preserve">años </w:t>
      </w:r>
      <w:r w:rsidR="007A7399" w:rsidRPr="003B4A91">
        <w:rPr>
          <w:rFonts w:ascii="Times New Roman" w:hAnsi="Times New Roman"/>
          <w:sz w:val="24"/>
          <w:szCs w:val="24"/>
        </w:rPr>
        <w:t xml:space="preserve">sesentas </w:t>
      </w:r>
      <w:r w:rsidR="00EB79D4" w:rsidRPr="003B4A91">
        <w:rPr>
          <w:rFonts w:ascii="Times New Roman" w:hAnsi="Times New Roman"/>
          <w:sz w:val="24"/>
          <w:szCs w:val="24"/>
        </w:rPr>
        <w:t>influye</w:t>
      </w:r>
      <w:r w:rsidR="00A65B6C" w:rsidRPr="003B4A91">
        <w:rPr>
          <w:rFonts w:ascii="Times New Roman" w:hAnsi="Times New Roman"/>
          <w:sz w:val="24"/>
          <w:szCs w:val="24"/>
        </w:rPr>
        <w:t>ron</w:t>
      </w:r>
      <w:r w:rsidR="00EB79D4" w:rsidRPr="003B4A91">
        <w:rPr>
          <w:rFonts w:ascii="Times New Roman" w:hAnsi="Times New Roman"/>
          <w:sz w:val="24"/>
          <w:szCs w:val="24"/>
        </w:rPr>
        <w:t xml:space="preserve"> en la </w:t>
      </w:r>
      <w:r w:rsidR="007A7399" w:rsidRPr="003B4A91">
        <w:rPr>
          <w:rFonts w:ascii="Times New Roman" w:hAnsi="Times New Roman"/>
          <w:sz w:val="24"/>
          <w:szCs w:val="24"/>
        </w:rPr>
        <w:t>Reforma del Sistema Universitario</w:t>
      </w:r>
      <w:r w:rsidR="00EB79D4" w:rsidRPr="003B4A91">
        <w:rPr>
          <w:rFonts w:ascii="Times New Roman" w:hAnsi="Times New Roman"/>
          <w:sz w:val="24"/>
          <w:szCs w:val="24"/>
        </w:rPr>
        <w:t>, y junto a los</w:t>
      </w:r>
      <w:r w:rsidR="007A7399" w:rsidRPr="003B4A91">
        <w:rPr>
          <w:rFonts w:ascii="Times New Roman" w:hAnsi="Times New Roman"/>
          <w:sz w:val="24"/>
          <w:szCs w:val="24"/>
        </w:rPr>
        <w:t xml:space="preserve"> secundario</w:t>
      </w:r>
      <w:r w:rsidR="00EB79D4" w:rsidRPr="003B4A91">
        <w:rPr>
          <w:rFonts w:ascii="Times New Roman" w:hAnsi="Times New Roman"/>
          <w:sz w:val="24"/>
          <w:szCs w:val="24"/>
        </w:rPr>
        <w:t>s</w:t>
      </w:r>
      <w:r w:rsidR="007A7399" w:rsidRPr="003B4A91">
        <w:rPr>
          <w:rFonts w:ascii="Times New Roman" w:hAnsi="Times New Roman"/>
          <w:sz w:val="24"/>
          <w:szCs w:val="24"/>
        </w:rPr>
        <w:t xml:space="preserve">, </w:t>
      </w:r>
      <w:r w:rsidR="00DF367D" w:rsidRPr="003B4A91">
        <w:rPr>
          <w:rFonts w:ascii="Times New Roman" w:hAnsi="Times New Roman"/>
          <w:sz w:val="24"/>
          <w:szCs w:val="24"/>
        </w:rPr>
        <w:t xml:space="preserve">protagonizaron </w:t>
      </w:r>
      <w:r w:rsidR="007A7399" w:rsidRPr="003B4A91">
        <w:rPr>
          <w:rFonts w:ascii="Times New Roman" w:hAnsi="Times New Roman"/>
          <w:sz w:val="24"/>
          <w:szCs w:val="24"/>
        </w:rPr>
        <w:t>la construcción de proyectos políticos de alcance nacional</w:t>
      </w:r>
      <w:r w:rsidR="00EB79D4" w:rsidRPr="003B4A91">
        <w:rPr>
          <w:rFonts w:ascii="Times New Roman" w:hAnsi="Times New Roman"/>
          <w:sz w:val="24"/>
          <w:szCs w:val="24"/>
        </w:rPr>
        <w:t>. El</w:t>
      </w:r>
      <w:r w:rsidR="007A7399" w:rsidRPr="003B4A91">
        <w:rPr>
          <w:rFonts w:ascii="Times New Roman" w:hAnsi="Times New Roman"/>
          <w:sz w:val="24"/>
          <w:szCs w:val="24"/>
        </w:rPr>
        <w:t xml:space="preserve"> proceso </w:t>
      </w:r>
      <w:r w:rsidR="00F60E9C" w:rsidRPr="003B4A91">
        <w:rPr>
          <w:rFonts w:ascii="Times New Roman" w:hAnsi="Times New Roman"/>
          <w:sz w:val="24"/>
          <w:szCs w:val="24"/>
        </w:rPr>
        <w:t>fue</w:t>
      </w:r>
      <w:r w:rsidR="007A7399" w:rsidRPr="003B4A91">
        <w:rPr>
          <w:rFonts w:ascii="Times New Roman" w:hAnsi="Times New Roman"/>
          <w:sz w:val="24"/>
          <w:szCs w:val="24"/>
        </w:rPr>
        <w:t xml:space="preserve"> abruptamente interrumpido por el golpe militar, </w:t>
      </w:r>
      <w:r w:rsidR="00EB79D4" w:rsidRPr="003B4A91">
        <w:rPr>
          <w:rFonts w:ascii="Times New Roman" w:hAnsi="Times New Roman"/>
          <w:sz w:val="24"/>
          <w:szCs w:val="24"/>
        </w:rPr>
        <w:t xml:space="preserve">pero </w:t>
      </w:r>
      <w:r w:rsidR="007A7399" w:rsidRPr="003B4A91">
        <w:rPr>
          <w:rFonts w:ascii="Times New Roman" w:hAnsi="Times New Roman"/>
          <w:sz w:val="24"/>
          <w:szCs w:val="24"/>
        </w:rPr>
        <w:t>desde los ochentas, el movimiento estudiantil se sum</w:t>
      </w:r>
      <w:r w:rsidR="00F60E9C" w:rsidRPr="003B4A91">
        <w:rPr>
          <w:rFonts w:ascii="Times New Roman" w:hAnsi="Times New Roman"/>
          <w:sz w:val="24"/>
          <w:szCs w:val="24"/>
        </w:rPr>
        <w:t>ó</w:t>
      </w:r>
      <w:r w:rsidR="007A7399" w:rsidRPr="003B4A91">
        <w:rPr>
          <w:rFonts w:ascii="Times New Roman" w:hAnsi="Times New Roman"/>
          <w:sz w:val="24"/>
          <w:szCs w:val="24"/>
        </w:rPr>
        <w:t xml:space="preserve"> al movimiento </w:t>
      </w:r>
      <w:r w:rsidR="00DF367D" w:rsidRPr="003B4A91">
        <w:rPr>
          <w:rFonts w:ascii="Times New Roman" w:hAnsi="Times New Roman"/>
          <w:sz w:val="24"/>
          <w:szCs w:val="24"/>
        </w:rPr>
        <w:t>de</w:t>
      </w:r>
      <w:r w:rsidR="007A7399" w:rsidRPr="003B4A91">
        <w:rPr>
          <w:rFonts w:ascii="Times New Roman" w:hAnsi="Times New Roman"/>
          <w:sz w:val="24"/>
          <w:szCs w:val="24"/>
        </w:rPr>
        <w:t xml:space="preserve"> recuperación democrática (Garretón &amp; Martínez, 1985).</w:t>
      </w:r>
      <w:r w:rsidR="00B040BF" w:rsidRPr="003B4A91">
        <w:rPr>
          <w:rFonts w:ascii="Times New Roman" w:hAnsi="Times New Roman"/>
          <w:sz w:val="24"/>
          <w:szCs w:val="24"/>
        </w:rPr>
        <w:t xml:space="preserve"> </w:t>
      </w:r>
      <w:r w:rsidR="00DF367D" w:rsidRPr="003B4A91">
        <w:rPr>
          <w:rFonts w:ascii="Times New Roman" w:hAnsi="Times New Roman"/>
          <w:sz w:val="24"/>
          <w:szCs w:val="24"/>
        </w:rPr>
        <w:t>En democracia</w:t>
      </w:r>
      <w:r w:rsidR="007A7399" w:rsidRPr="003B4A91">
        <w:rPr>
          <w:rFonts w:ascii="Times New Roman" w:hAnsi="Times New Roman"/>
          <w:sz w:val="24"/>
          <w:szCs w:val="24"/>
        </w:rPr>
        <w:t xml:space="preserve"> </w:t>
      </w:r>
      <w:r w:rsidR="00B040BF" w:rsidRPr="003B4A91">
        <w:rPr>
          <w:rFonts w:ascii="Times New Roman" w:hAnsi="Times New Roman"/>
          <w:sz w:val="24"/>
          <w:szCs w:val="24"/>
        </w:rPr>
        <w:t>la</w:t>
      </w:r>
      <w:r w:rsidR="007A7399" w:rsidRPr="003B4A91">
        <w:rPr>
          <w:rFonts w:ascii="Times New Roman" w:hAnsi="Times New Roman"/>
          <w:sz w:val="24"/>
          <w:szCs w:val="24"/>
        </w:rPr>
        <w:t xml:space="preserve"> relación entre movimiento estudi</w:t>
      </w:r>
      <w:r w:rsidR="00F60E9C" w:rsidRPr="003B4A91">
        <w:rPr>
          <w:rFonts w:ascii="Times New Roman" w:hAnsi="Times New Roman"/>
          <w:sz w:val="24"/>
          <w:szCs w:val="24"/>
        </w:rPr>
        <w:t>antil y partidos políticos sufrió</w:t>
      </w:r>
      <w:r w:rsidR="007A7399" w:rsidRPr="003B4A91">
        <w:rPr>
          <w:rFonts w:ascii="Times New Roman" w:hAnsi="Times New Roman"/>
          <w:sz w:val="24"/>
          <w:szCs w:val="24"/>
        </w:rPr>
        <w:t xml:space="preserve"> una fractura</w:t>
      </w:r>
      <w:r w:rsidR="00AA5F76" w:rsidRPr="003B4A91">
        <w:rPr>
          <w:rFonts w:ascii="Times New Roman" w:hAnsi="Times New Roman"/>
          <w:sz w:val="24"/>
          <w:szCs w:val="24"/>
        </w:rPr>
        <w:t>,</w:t>
      </w:r>
      <w:r w:rsidR="007A7399" w:rsidRPr="003B4A91">
        <w:rPr>
          <w:rFonts w:ascii="Times New Roman" w:hAnsi="Times New Roman"/>
          <w:sz w:val="24"/>
          <w:szCs w:val="24"/>
        </w:rPr>
        <w:t xml:space="preserve"> con la apertura a formas de acción que privilegia</w:t>
      </w:r>
      <w:r w:rsidR="00F60E9C" w:rsidRPr="003B4A91">
        <w:rPr>
          <w:rFonts w:ascii="Times New Roman" w:hAnsi="Times New Roman"/>
          <w:sz w:val="24"/>
          <w:szCs w:val="24"/>
        </w:rPr>
        <w:t>ron</w:t>
      </w:r>
      <w:r w:rsidR="00DC6A83" w:rsidRPr="003B4A91">
        <w:rPr>
          <w:rFonts w:ascii="Times New Roman" w:hAnsi="Times New Roman"/>
          <w:sz w:val="24"/>
          <w:szCs w:val="24"/>
        </w:rPr>
        <w:t xml:space="preserve"> el autonomismo y</w:t>
      </w:r>
      <w:r w:rsidR="007A7399" w:rsidRPr="003B4A91">
        <w:rPr>
          <w:rFonts w:ascii="Times New Roman" w:hAnsi="Times New Roman"/>
          <w:sz w:val="24"/>
          <w:szCs w:val="24"/>
        </w:rPr>
        <w:t xml:space="preserve"> asambleísmo</w:t>
      </w:r>
      <w:r w:rsidR="00AA5F76" w:rsidRPr="003B4A91">
        <w:rPr>
          <w:rFonts w:ascii="Times New Roman" w:hAnsi="Times New Roman"/>
          <w:sz w:val="24"/>
          <w:szCs w:val="24"/>
        </w:rPr>
        <w:t>.</w:t>
      </w:r>
      <w:r w:rsidR="007A7399" w:rsidRPr="003B4A91">
        <w:rPr>
          <w:rFonts w:ascii="Times New Roman" w:hAnsi="Times New Roman"/>
          <w:sz w:val="24"/>
          <w:szCs w:val="24"/>
        </w:rPr>
        <w:t xml:space="preserve"> </w:t>
      </w:r>
      <w:r w:rsidR="00A65B6C" w:rsidRPr="003B4A91">
        <w:rPr>
          <w:rFonts w:ascii="Times New Roman" w:hAnsi="Times New Roman"/>
          <w:sz w:val="24"/>
          <w:szCs w:val="24"/>
        </w:rPr>
        <w:t xml:space="preserve">Comenzó </w:t>
      </w:r>
      <w:r w:rsidR="00B040BF" w:rsidRPr="003B4A91">
        <w:rPr>
          <w:rFonts w:ascii="Times New Roman" w:hAnsi="Times New Roman"/>
          <w:sz w:val="24"/>
          <w:szCs w:val="24"/>
        </w:rPr>
        <w:t xml:space="preserve">una época </w:t>
      </w:r>
      <w:r w:rsidR="00F60E9C" w:rsidRPr="003B4A91">
        <w:rPr>
          <w:rFonts w:ascii="Times New Roman" w:hAnsi="Times New Roman"/>
          <w:sz w:val="24"/>
          <w:szCs w:val="24"/>
        </w:rPr>
        <w:t xml:space="preserve">de retraimiento, </w:t>
      </w:r>
      <w:r w:rsidR="007A7399" w:rsidRPr="003B4A91">
        <w:rPr>
          <w:rFonts w:ascii="Times New Roman" w:hAnsi="Times New Roman"/>
          <w:sz w:val="24"/>
          <w:szCs w:val="24"/>
        </w:rPr>
        <w:t>que recién eclosion</w:t>
      </w:r>
      <w:r w:rsidR="00F60E9C" w:rsidRPr="003B4A91">
        <w:rPr>
          <w:rFonts w:ascii="Times New Roman" w:hAnsi="Times New Roman"/>
          <w:sz w:val="24"/>
          <w:szCs w:val="24"/>
        </w:rPr>
        <w:t>ó</w:t>
      </w:r>
      <w:r w:rsidR="007A7399" w:rsidRPr="003B4A91">
        <w:rPr>
          <w:rFonts w:ascii="Times New Roman" w:hAnsi="Times New Roman"/>
          <w:sz w:val="24"/>
          <w:szCs w:val="24"/>
        </w:rPr>
        <w:t xml:space="preserve"> en la mitad de los 2000 con la llamada “Revolución de los Pinguinos”</w:t>
      </w:r>
      <w:r w:rsidR="00B040BF" w:rsidRPr="003B4A91">
        <w:rPr>
          <w:rStyle w:val="Refdenotaalpie"/>
          <w:rFonts w:ascii="Times New Roman" w:hAnsi="Times New Roman"/>
          <w:sz w:val="24"/>
          <w:szCs w:val="24"/>
        </w:rPr>
        <w:footnoteReference w:id="2"/>
      </w:r>
      <w:r w:rsidR="000C52D0" w:rsidRPr="003B4A91">
        <w:rPr>
          <w:rFonts w:ascii="Times New Roman" w:hAnsi="Times New Roman"/>
          <w:sz w:val="24"/>
          <w:szCs w:val="24"/>
        </w:rPr>
        <w:t xml:space="preserve"> (año 2006)</w:t>
      </w:r>
      <w:r w:rsidR="007A7399" w:rsidRPr="003B4A91">
        <w:rPr>
          <w:rFonts w:ascii="Times New Roman" w:hAnsi="Times New Roman"/>
          <w:sz w:val="24"/>
          <w:szCs w:val="24"/>
        </w:rPr>
        <w:t xml:space="preserve">, </w:t>
      </w:r>
      <w:r w:rsidR="00AA5F76" w:rsidRPr="003B4A91">
        <w:rPr>
          <w:rFonts w:ascii="Times New Roman" w:hAnsi="Times New Roman"/>
          <w:sz w:val="24"/>
          <w:szCs w:val="24"/>
        </w:rPr>
        <w:t xml:space="preserve">emergiendo </w:t>
      </w:r>
      <w:r w:rsidR="007A7399" w:rsidRPr="003B4A91">
        <w:rPr>
          <w:rFonts w:ascii="Times New Roman" w:hAnsi="Times New Roman"/>
          <w:sz w:val="24"/>
          <w:szCs w:val="24"/>
        </w:rPr>
        <w:t>nuevas formas de acción</w:t>
      </w:r>
      <w:r w:rsidR="00A65B6C" w:rsidRPr="003B4A91">
        <w:rPr>
          <w:rFonts w:ascii="Times New Roman" w:hAnsi="Times New Roman"/>
          <w:sz w:val="24"/>
          <w:szCs w:val="24"/>
        </w:rPr>
        <w:t>,</w:t>
      </w:r>
      <w:r w:rsidR="007A7399" w:rsidRPr="003B4A91">
        <w:rPr>
          <w:rFonts w:ascii="Times New Roman" w:hAnsi="Times New Roman"/>
          <w:sz w:val="24"/>
          <w:szCs w:val="24"/>
        </w:rPr>
        <w:t xml:space="preserve"> marcadas por la autonomía de lo político y un hábil manejo de los medios virtuales de comunicación, sentando las bases para las actuales demandas estudiantiles en curso (</w:t>
      </w:r>
      <w:r w:rsidR="007A7399" w:rsidRPr="003B4A91">
        <w:rPr>
          <w:rFonts w:ascii="Times New Roman" w:hAnsi="Times New Roman"/>
          <w:bCs/>
          <w:sz w:val="24"/>
          <w:szCs w:val="24"/>
        </w:rPr>
        <w:t>Henríquez</w:t>
      </w:r>
      <w:r w:rsidR="00EB4EC7" w:rsidRPr="003B4A91">
        <w:rPr>
          <w:rFonts w:ascii="Times New Roman" w:hAnsi="Times New Roman"/>
          <w:bCs/>
          <w:sz w:val="24"/>
          <w:szCs w:val="24"/>
        </w:rPr>
        <w:t>,</w:t>
      </w:r>
      <w:r w:rsidR="007A7399" w:rsidRPr="003B4A91">
        <w:rPr>
          <w:rFonts w:ascii="Times New Roman" w:hAnsi="Times New Roman"/>
          <w:bCs/>
          <w:sz w:val="24"/>
          <w:szCs w:val="24"/>
        </w:rPr>
        <w:t xml:space="preserve"> 2007).</w:t>
      </w:r>
      <w:r w:rsidR="00AA5F76" w:rsidRPr="003B4A91">
        <w:rPr>
          <w:rFonts w:ascii="Times New Roman" w:hAnsi="Times New Roman"/>
          <w:bCs/>
          <w:sz w:val="24"/>
          <w:szCs w:val="24"/>
        </w:rPr>
        <w:t xml:space="preserve"> </w:t>
      </w:r>
      <w:r w:rsidR="00F60E9C" w:rsidRPr="003B4A91">
        <w:rPr>
          <w:rFonts w:ascii="Times New Roman" w:hAnsi="Times New Roman"/>
          <w:bCs/>
          <w:sz w:val="24"/>
          <w:szCs w:val="24"/>
        </w:rPr>
        <w:t>Posteriormente, en e</w:t>
      </w:r>
      <w:r w:rsidR="00A05A4D" w:rsidRPr="003B4A91">
        <w:rPr>
          <w:rFonts w:ascii="Times New Roman" w:hAnsi="Times New Roman"/>
          <w:sz w:val="24"/>
          <w:szCs w:val="24"/>
        </w:rPr>
        <w:t>l año 2011</w:t>
      </w:r>
      <w:r w:rsidR="00F60E9C" w:rsidRPr="003B4A91">
        <w:rPr>
          <w:rFonts w:ascii="Times New Roman" w:hAnsi="Times New Roman"/>
          <w:sz w:val="24"/>
          <w:szCs w:val="24"/>
        </w:rPr>
        <w:t>-2012</w:t>
      </w:r>
      <w:r w:rsidR="00A05A4D" w:rsidRPr="003B4A91">
        <w:rPr>
          <w:rFonts w:ascii="Times New Roman" w:hAnsi="Times New Roman"/>
          <w:sz w:val="24"/>
          <w:szCs w:val="24"/>
        </w:rPr>
        <w:t xml:space="preserve"> hubieron masivas movilizaciones estudiantiles </w:t>
      </w:r>
      <w:r w:rsidR="00F60E9C" w:rsidRPr="003B4A91">
        <w:rPr>
          <w:rFonts w:ascii="Times New Roman" w:hAnsi="Times New Roman"/>
          <w:sz w:val="24"/>
          <w:szCs w:val="24"/>
        </w:rPr>
        <w:t>(</w:t>
      </w:r>
      <w:r w:rsidR="00A05A4D" w:rsidRPr="003B4A91">
        <w:rPr>
          <w:rFonts w:ascii="Times New Roman" w:hAnsi="Times New Roman"/>
          <w:sz w:val="24"/>
          <w:szCs w:val="24"/>
        </w:rPr>
        <w:t xml:space="preserve">estudiantes secundarios </w:t>
      </w:r>
      <w:r w:rsidR="00F60E9C" w:rsidRPr="003B4A91">
        <w:rPr>
          <w:rFonts w:ascii="Times New Roman" w:hAnsi="Times New Roman"/>
          <w:sz w:val="24"/>
          <w:szCs w:val="24"/>
        </w:rPr>
        <w:t>y un</w:t>
      </w:r>
      <w:r w:rsidR="00A05A4D" w:rsidRPr="003B4A91">
        <w:rPr>
          <w:rFonts w:ascii="Times New Roman" w:hAnsi="Times New Roman"/>
          <w:sz w:val="24"/>
          <w:szCs w:val="24"/>
        </w:rPr>
        <w:t>iversitarios</w:t>
      </w:r>
      <w:r w:rsidR="00F60E9C" w:rsidRPr="003B4A91">
        <w:rPr>
          <w:rFonts w:ascii="Times New Roman" w:hAnsi="Times New Roman"/>
          <w:sz w:val="24"/>
          <w:szCs w:val="24"/>
        </w:rPr>
        <w:t>)</w:t>
      </w:r>
      <w:r w:rsidR="00A05A4D" w:rsidRPr="003B4A91">
        <w:rPr>
          <w:rFonts w:ascii="Times New Roman" w:hAnsi="Times New Roman"/>
          <w:sz w:val="24"/>
          <w:szCs w:val="24"/>
        </w:rPr>
        <w:t>, presentando demandas relacionadas con la educación como derecho, calidad de la educación, el fin del lucro, entre otras (Confederación de Estud</w:t>
      </w:r>
      <w:r w:rsidR="0081147A" w:rsidRPr="003B4A91">
        <w:rPr>
          <w:rFonts w:ascii="Times New Roman" w:hAnsi="Times New Roman"/>
          <w:sz w:val="24"/>
          <w:szCs w:val="24"/>
        </w:rPr>
        <w:t>iantes de Chile [CONFECH], 2011</w:t>
      </w:r>
      <w:r w:rsidR="00A05A4D" w:rsidRPr="003B4A91">
        <w:rPr>
          <w:rFonts w:ascii="Times New Roman" w:hAnsi="Times New Roman"/>
          <w:sz w:val="24"/>
          <w:szCs w:val="24"/>
        </w:rPr>
        <w:t>)</w:t>
      </w:r>
      <w:r w:rsidR="00680823" w:rsidRPr="003B4A91">
        <w:rPr>
          <w:rFonts w:ascii="Times New Roman" w:hAnsi="Times New Roman"/>
          <w:sz w:val="24"/>
          <w:szCs w:val="24"/>
        </w:rPr>
        <w:t>.</w:t>
      </w:r>
    </w:p>
    <w:p w:rsidR="001C40C5" w:rsidRPr="003B4A91" w:rsidRDefault="00C8147D" w:rsidP="003B4A91">
      <w:pPr>
        <w:spacing w:line="480" w:lineRule="auto"/>
        <w:ind w:firstLine="709"/>
        <w:jc w:val="both"/>
        <w:rPr>
          <w:rFonts w:ascii="Times New Roman" w:hAnsi="Times New Roman"/>
          <w:sz w:val="24"/>
          <w:szCs w:val="24"/>
        </w:rPr>
      </w:pPr>
      <w:r w:rsidRPr="003B4A91">
        <w:rPr>
          <w:rFonts w:ascii="Times New Roman" w:hAnsi="Times New Roman"/>
          <w:b/>
          <w:sz w:val="24"/>
          <w:szCs w:val="24"/>
        </w:rPr>
        <w:lastRenderedPageBreak/>
        <w:t>Políticas en e</w:t>
      </w:r>
      <w:r w:rsidR="001C40C5" w:rsidRPr="003B4A91">
        <w:rPr>
          <w:rFonts w:ascii="Times New Roman" w:hAnsi="Times New Roman"/>
          <w:b/>
          <w:sz w:val="24"/>
          <w:szCs w:val="24"/>
        </w:rPr>
        <w:t xml:space="preserve">ducación. </w:t>
      </w:r>
      <w:r w:rsidR="001C40C5" w:rsidRPr="003B4A91">
        <w:rPr>
          <w:rFonts w:ascii="Times New Roman" w:hAnsi="Times New Roman"/>
          <w:sz w:val="24"/>
          <w:szCs w:val="24"/>
        </w:rPr>
        <w:t xml:space="preserve">El fenómeno del empoderamiento del ME se enmarca en las políticas educacionales de las últimas décadas. En el período de </w:t>
      </w:r>
      <w:r w:rsidR="001F1AE8" w:rsidRPr="003B4A91">
        <w:rPr>
          <w:rFonts w:ascii="Times New Roman" w:hAnsi="Times New Roman"/>
          <w:sz w:val="24"/>
          <w:szCs w:val="24"/>
        </w:rPr>
        <w:t xml:space="preserve">la </w:t>
      </w:r>
      <w:r w:rsidR="001C40C5" w:rsidRPr="003B4A91">
        <w:rPr>
          <w:rFonts w:ascii="Times New Roman" w:hAnsi="Times New Roman"/>
          <w:sz w:val="24"/>
          <w:szCs w:val="24"/>
        </w:rPr>
        <w:t xml:space="preserve">dictadura se produjeron grandes reformas educacionales, que han perdurado en gran medida hasta la actualidad. Resumidamente, refieren a una disminución del rol protagónico del Estado, apertura al mercado, financiamiento vía subsidio a la demanda y sistemas de crédito estudiantil, </w:t>
      </w:r>
      <w:r w:rsidR="001F1AE8" w:rsidRPr="003B4A91">
        <w:rPr>
          <w:rFonts w:ascii="Times New Roman" w:hAnsi="Times New Roman"/>
          <w:sz w:val="24"/>
          <w:szCs w:val="24"/>
        </w:rPr>
        <w:t xml:space="preserve">y </w:t>
      </w:r>
      <w:r w:rsidR="001C40C5" w:rsidRPr="003B4A91">
        <w:rPr>
          <w:rFonts w:ascii="Times New Roman" w:hAnsi="Times New Roman"/>
          <w:sz w:val="24"/>
          <w:szCs w:val="24"/>
        </w:rPr>
        <w:t xml:space="preserve">flexibilización de currículum pedagógico (Centro de Microdatos, Universidad de Chile, diciembre de 2012). Con la llegada de los gobiernos democráticos (año 1990) en adelante, se desarrollaron programas focalizados (colegios vulnerables, habilidades tecnológicas virtuales), cambios curriculares y jornada alargada, se crearon nuevos sistemas de crédito para estudiantes, co-financiamiento de padres en colegios con subvención estatal, </w:t>
      </w:r>
      <w:r w:rsidR="001F1AE8" w:rsidRPr="003B4A91">
        <w:rPr>
          <w:rFonts w:ascii="Times New Roman" w:hAnsi="Times New Roman"/>
          <w:sz w:val="24"/>
          <w:szCs w:val="24"/>
        </w:rPr>
        <w:t xml:space="preserve">y </w:t>
      </w:r>
      <w:r w:rsidR="001C40C5" w:rsidRPr="003B4A91">
        <w:rPr>
          <w:rFonts w:ascii="Times New Roman" w:hAnsi="Times New Roman"/>
          <w:sz w:val="24"/>
          <w:szCs w:val="24"/>
        </w:rPr>
        <w:t>sistemas de evaluación de calidad de establecimientos y planteles educativos (Centro de Microdatos, Universidad de Chile, diciembre de 2012). La evaluación de resultados del sistema escolar, sin embargo, ha arrojado resultados deficientes y socialmente desiguales en cuanto a rendimiento (Arellano, 2001; Mayol, 2011). Los jóvenes han manifestado su disconformidad con el sistema educacional, expresando su malestar masivamente en estos años, con un apoyo ciudadano de 83% (González, Cornejo, Sánchez, &amp; Caldichoury, 2009). Existiendo descripciones de secuencias de eventos del ME y análisis sobre motivo de surgimiento, sin embargo, no sabemos de su empoderamiento.</w:t>
      </w:r>
    </w:p>
    <w:p w:rsidR="0020580E" w:rsidRPr="003B4A91" w:rsidRDefault="0020580E" w:rsidP="003B4A91">
      <w:pPr>
        <w:spacing w:line="480" w:lineRule="auto"/>
        <w:ind w:firstLine="709"/>
        <w:jc w:val="center"/>
        <w:rPr>
          <w:rFonts w:ascii="Times New Roman" w:hAnsi="Times New Roman"/>
          <w:b/>
          <w:sz w:val="24"/>
          <w:szCs w:val="24"/>
        </w:rPr>
      </w:pPr>
      <w:r w:rsidRPr="003B4A91">
        <w:rPr>
          <w:rFonts w:ascii="Times New Roman" w:hAnsi="Times New Roman"/>
          <w:b/>
          <w:sz w:val="24"/>
          <w:szCs w:val="24"/>
        </w:rPr>
        <w:t>Una Conceptualización de Empoderamiento apropiada para el ME</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b/>
          <w:sz w:val="24"/>
          <w:szCs w:val="24"/>
        </w:rPr>
        <w:t>El empoderamiento.</w:t>
      </w:r>
      <w:r w:rsidRPr="003B4A91">
        <w:rPr>
          <w:rFonts w:ascii="Times New Roman" w:hAnsi="Times New Roman"/>
          <w:sz w:val="24"/>
          <w:szCs w:val="24"/>
        </w:rPr>
        <w:t xml:space="preserve"> El empoderamiento ha sido definido por diversos autores (Montero, 2003; Rappaport, 1987; Zimmerman, 2000) como un proceso caracterizado por un análisis crítico, propósito de ganar control y transformar su entorno, desarrollo de capacidades y recursos, organización, y realización de comportamientos y acciones. Zimmerman (2000) agrega el componente intrapersonal de creencias en la propia competencia y motivación de control. </w:t>
      </w:r>
      <w:r w:rsidRPr="003B4A91">
        <w:rPr>
          <w:rFonts w:ascii="Times New Roman" w:hAnsi="Times New Roman"/>
          <w:sz w:val="24"/>
          <w:szCs w:val="24"/>
        </w:rPr>
        <w:lastRenderedPageBreak/>
        <w:t xml:space="preserve">Finalmente, Rich, Edelstein, Hallman y Wandersman (1995) introducen el elemento contextual externo institucional más, o menos facilitador, en el que se sitúan las comunidades.  </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b/>
          <w:sz w:val="24"/>
          <w:szCs w:val="24"/>
        </w:rPr>
        <w:t>El concepto ampliado</w:t>
      </w:r>
      <w:r w:rsidRPr="003B4A91">
        <w:rPr>
          <w:rFonts w:ascii="Times New Roman" w:hAnsi="Times New Roman"/>
          <w:sz w:val="24"/>
          <w:szCs w:val="24"/>
        </w:rPr>
        <w:t>. Considerando la literatura de MS y el trabajo de Silva y Romero (2013) sobre fortaleza en un MS, se propone una definición de empoderamiento que incluy</w:t>
      </w:r>
      <w:r w:rsidR="009C4C9E" w:rsidRPr="003B4A91">
        <w:rPr>
          <w:rFonts w:ascii="Times New Roman" w:hAnsi="Times New Roman"/>
          <w:sz w:val="24"/>
          <w:szCs w:val="24"/>
        </w:rPr>
        <w:t>e</w:t>
      </w:r>
      <w:r w:rsidRPr="003B4A91">
        <w:rPr>
          <w:rFonts w:ascii="Times New Roman" w:hAnsi="Times New Roman"/>
          <w:sz w:val="24"/>
          <w:szCs w:val="24"/>
        </w:rPr>
        <w:t xml:space="preserve"> estos elementos. En relación al análisis crítico sociopolítico, se incorpora el análisis de coyunturas, eventos y condiciones que hacen los activistas, y que se expresa en un cuerpo de demandas y marco interpretativo con el que se identifican, planteado por  Klandermans (2003)</w:t>
      </w:r>
      <w:r w:rsidR="00D80B4A" w:rsidRPr="003B4A91">
        <w:rPr>
          <w:rFonts w:ascii="Times New Roman" w:hAnsi="Times New Roman"/>
          <w:sz w:val="24"/>
          <w:szCs w:val="24"/>
        </w:rPr>
        <w:t xml:space="preserve">, </w:t>
      </w:r>
      <w:r w:rsidRPr="003B4A91">
        <w:rPr>
          <w:rFonts w:ascii="Times New Roman" w:hAnsi="Times New Roman"/>
          <w:sz w:val="24"/>
          <w:szCs w:val="24"/>
        </w:rPr>
        <w:t>Meyer y Verduzco (2010)</w:t>
      </w:r>
      <w:r w:rsidR="0060610F" w:rsidRPr="003B4A91">
        <w:rPr>
          <w:rFonts w:ascii="Times New Roman" w:hAnsi="Times New Roman"/>
          <w:sz w:val="24"/>
          <w:szCs w:val="24"/>
        </w:rPr>
        <w:t>, Tarrow (1994),</w:t>
      </w:r>
      <w:r w:rsidR="006644E8" w:rsidRPr="003B4A91">
        <w:rPr>
          <w:rFonts w:ascii="Times New Roman" w:hAnsi="Times New Roman"/>
          <w:sz w:val="24"/>
          <w:szCs w:val="24"/>
        </w:rPr>
        <w:t xml:space="preserve"> </w:t>
      </w:r>
      <w:r w:rsidR="00FD223B" w:rsidRPr="003B4A91">
        <w:rPr>
          <w:rFonts w:ascii="Times New Roman" w:hAnsi="Times New Roman"/>
          <w:sz w:val="24"/>
          <w:szCs w:val="24"/>
        </w:rPr>
        <w:t>Tricot (2012)</w:t>
      </w:r>
      <w:r w:rsidR="00AB52D2" w:rsidRPr="003B4A91">
        <w:rPr>
          <w:rFonts w:ascii="Times New Roman" w:hAnsi="Times New Roman"/>
          <w:sz w:val="24"/>
          <w:szCs w:val="24"/>
        </w:rPr>
        <w:t>,</w:t>
      </w:r>
      <w:r w:rsidR="0060610F" w:rsidRPr="003B4A91">
        <w:rPr>
          <w:rFonts w:ascii="Times New Roman" w:hAnsi="Times New Roman"/>
          <w:sz w:val="24"/>
          <w:szCs w:val="24"/>
        </w:rPr>
        <w:t xml:space="preserve"> </w:t>
      </w:r>
      <w:r w:rsidR="008542EC" w:rsidRPr="003B4A91">
        <w:rPr>
          <w:rFonts w:ascii="Times New Roman" w:hAnsi="Times New Roman"/>
          <w:sz w:val="24"/>
          <w:szCs w:val="24"/>
        </w:rPr>
        <w:t>Retamozo (2009)</w:t>
      </w:r>
      <w:r w:rsidR="00AB52D2" w:rsidRPr="003B4A91">
        <w:rPr>
          <w:rFonts w:ascii="Times New Roman" w:hAnsi="Times New Roman"/>
          <w:sz w:val="24"/>
          <w:szCs w:val="24"/>
        </w:rPr>
        <w:t>.</w:t>
      </w:r>
      <w:r w:rsidR="008542EC" w:rsidRPr="003B4A91">
        <w:rPr>
          <w:rFonts w:ascii="Times New Roman" w:hAnsi="Times New Roman"/>
          <w:sz w:val="24"/>
          <w:szCs w:val="24"/>
        </w:rPr>
        <w:t xml:space="preserve"> </w:t>
      </w:r>
      <w:r w:rsidRPr="003B4A91">
        <w:rPr>
          <w:rFonts w:ascii="Times New Roman" w:hAnsi="Times New Roman"/>
          <w:sz w:val="24"/>
          <w:szCs w:val="24"/>
        </w:rPr>
        <w:t xml:space="preserve">También se incluyen aspectos morales como  percepción de injusticia e indignación moral </w:t>
      </w:r>
      <w:r w:rsidR="008955E0" w:rsidRPr="003B4A91">
        <w:rPr>
          <w:rFonts w:ascii="Times New Roman" w:hAnsi="Times New Roman"/>
          <w:sz w:val="24"/>
          <w:szCs w:val="24"/>
        </w:rPr>
        <w:t>(</w:t>
      </w:r>
      <w:r w:rsidRPr="003B4A91">
        <w:rPr>
          <w:rFonts w:ascii="Times New Roman" w:hAnsi="Times New Roman"/>
          <w:sz w:val="24"/>
          <w:szCs w:val="24"/>
        </w:rPr>
        <w:t>Klandermans</w:t>
      </w:r>
      <w:r w:rsidR="008955E0" w:rsidRPr="003B4A91">
        <w:rPr>
          <w:rFonts w:ascii="Times New Roman" w:hAnsi="Times New Roman"/>
          <w:sz w:val="24"/>
          <w:szCs w:val="24"/>
        </w:rPr>
        <w:t xml:space="preserve">, </w:t>
      </w:r>
      <w:r w:rsidRPr="003B4A91">
        <w:rPr>
          <w:rFonts w:ascii="Times New Roman" w:hAnsi="Times New Roman"/>
          <w:sz w:val="24"/>
          <w:szCs w:val="24"/>
        </w:rPr>
        <w:t xml:space="preserve">2003). En cuanto al propósito de ganar control, se incorpora el sentido de efectividad, señalándose la relevancia del logro de metas a costos razonables y con incentivos directos, formulado por Klandermans (2003), Meyer y Verduzco (2010) y Olson (1992). </w:t>
      </w:r>
      <w:r w:rsidR="000876EC" w:rsidRPr="003B4A91">
        <w:rPr>
          <w:rFonts w:ascii="Times New Roman" w:hAnsi="Times New Roman"/>
          <w:sz w:val="24"/>
          <w:szCs w:val="24"/>
        </w:rPr>
        <w:t xml:space="preserve">Respecto del </w:t>
      </w:r>
      <w:r w:rsidRPr="003B4A91">
        <w:rPr>
          <w:rFonts w:ascii="Times New Roman" w:hAnsi="Times New Roman"/>
          <w:sz w:val="24"/>
          <w:szCs w:val="24"/>
        </w:rPr>
        <w:t>componente intrapersonal, se agrega a la nombrada motivación de control, la urgencia sentida a participar para generar cambios, formulada por Klandermans (2003) y Meyer y Verduzco (2010). En relación al desarrollo de capacidades, recursos y organización, se incluye el desarrollo de  liderazgos estratégicos, conexiones en redes, recursos de tiempo y dinero. También es importante que las estrategias apelen a la gente y se ajusten a las oportunidades y amenazas del contexto político, de valores e identidades (Klandermans, 2003; Meyer &amp; Verduzco, 2010</w:t>
      </w:r>
      <w:r w:rsidR="00D625C9" w:rsidRPr="003B4A91">
        <w:rPr>
          <w:rFonts w:ascii="Times New Roman" w:hAnsi="Times New Roman"/>
          <w:sz w:val="24"/>
          <w:szCs w:val="24"/>
        </w:rPr>
        <w:t>; Tarrow, 1994</w:t>
      </w:r>
      <w:r w:rsidRPr="003B4A91">
        <w:rPr>
          <w:rFonts w:ascii="Times New Roman" w:hAnsi="Times New Roman"/>
          <w:sz w:val="24"/>
          <w:szCs w:val="24"/>
        </w:rPr>
        <w:t>)</w:t>
      </w:r>
      <w:r w:rsidR="000A5983" w:rsidRPr="003B4A91">
        <w:rPr>
          <w:rFonts w:ascii="Times New Roman" w:hAnsi="Times New Roman"/>
          <w:sz w:val="24"/>
          <w:szCs w:val="24"/>
        </w:rPr>
        <w:t xml:space="preserve">, </w:t>
      </w:r>
      <w:r w:rsidR="004930ED" w:rsidRPr="003B4A91">
        <w:rPr>
          <w:rFonts w:ascii="Times New Roman" w:hAnsi="Times New Roman"/>
          <w:sz w:val="24"/>
          <w:szCs w:val="24"/>
        </w:rPr>
        <w:t xml:space="preserve">relevándose así también </w:t>
      </w:r>
      <w:r w:rsidR="000A5983" w:rsidRPr="003B4A91">
        <w:rPr>
          <w:rFonts w:ascii="Times New Roman" w:hAnsi="Times New Roman"/>
          <w:sz w:val="24"/>
          <w:szCs w:val="24"/>
        </w:rPr>
        <w:t>el aspecto contextual.</w:t>
      </w:r>
      <w:r w:rsidR="00860FCD" w:rsidRPr="003B4A91">
        <w:rPr>
          <w:rFonts w:ascii="Times New Roman" w:hAnsi="Times New Roman"/>
          <w:sz w:val="24"/>
          <w:szCs w:val="24"/>
        </w:rPr>
        <w:t xml:space="preserve"> </w:t>
      </w:r>
      <w:r w:rsidRPr="003B4A91">
        <w:rPr>
          <w:rFonts w:ascii="Times New Roman" w:hAnsi="Times New Roman"/>
          <w:sz w:val="24"/>
          <w:szCs w:val="24"/>
        </w:rPr>
        <w:t>Respecto de comportamientos, estos son reportados como “acciones” y “tácticas” en estudios sobre MS</w:t>
      </w:r>
      <w:r w:rsidR="000A5983" w:rsidRPr="003B4A91">
        <w:rPr>
          <w:rFonts w:ascii="Times New Roman" w:hAnsi="Times New Roman"/>
          <w:sz w:val="24"/>
          <w:szCs w:val="24"/>
        </w:rPr>
        <w:t>, ligándose l</w:t>
      </w:r>
      <w:r w:rsidRPr="003B4A91">
        <w:rPr>
          <w:rFonts w:ascii="Times New Roman" w:hAnsi="Times New Roman"/>
          <w:sz w:val="24"/>
          <w:szCs w:val="24"/>
        </w:rPr>
        <w:t xml:space="preserve">a fortaleza con </w:t>
      </w:r>
      <w:r w:rsidR="004930ED" w:rsidRPr="003B4A91">
        <w:rPr>
          <w:rFonts w:ascii="Times New Roman" w:hAnsi="Times New Roman"/>
          <w:sz w:val="24"/>
          <w:szCs w:val="24"/>
        </w:rPr>
        <w:t xml:space="preserve">la </w:t>
      </w:r>
      <w:r w:rsidRPr="003B4A91">
        <w:rPr>
          <w:rFonts w:ascii="Times New Roman" w:hAnsi="Times New Roman"/>
          <w:sz w:val="24"/>
          <w:szCs w:val="24"/>
        </w:rPr>
        <w:t>moviliza</w:t>
      </w:r>
      <w:r w:rsidR="004930ED" w:rsidRPr="003B4A91">
        <w:rPr>
          <w:rFonts w:ascii="Times New Roman" w:hAnsi="Times New Roman"/>
          <w:sz w:val="24"/>
          <w:szCs w:val="24"/>
        </w:rPr>
        <w:t>ción de</w:t>
      </w:r>
      <w:r w:rsidRPr="003B4A91">
        <w:rPr>
          <w:rFonts w:ascii="Times New Roman" w:hAnsi="Times New Roman"/>
          <w:sz w:val="24"/>
          <w:szCs w:val="24"/>
        </w:rPr>
        <w:t xml:space="preserve"> mayores números de personas, según Kirshner (2009).</w:t>
      </w:r>
    </w:p>
    <w:p w:rsidR="0020580E" w:rsidRPr="003B4A91" w:rsidRDefault="009C4C9E" w:rsidP="003B4A91">
      <w:pPr>
        <w:spacing w:line="480" w:lineRule="auto"/>
        <w:ind w:firstLine="709"/>
        <w:jc w:val="center"/>
        <w:rPr>
          <w:rFonts w:ascii="Times New Roman" w:hAnsi="Times New Roman"/>
          <w:b/>
          <w:sz w:val="24"/>
          <w:szCs w:val="24"/>
        </w:rPr>
      </w:pPr>
      <w:r w:rsidRPr="003B4A91">
        <w:rPr>
          <w:rFonts w:ascii="Times New Roman" w:hAnsi="Times New Roman"/>
          <w:b/>
          <w:sz w:val="24"/>
          <w:szCs w:val="24"/>
        </w:rPr>
        <w:t>Mé</w:t>
      </w:r>
      <w:r w:rsidR="0020580E" w:rsidRPr="003B4A91">
        <w:rPr>
          <w:rFonts w:ascii="Times New Roman" w:hAnsi="Times New Roman"/>
          <w:b/>
          <w:sz w:val="24"/>
          <w:szCs w:val="24"/>
        </w:rPr>
        <w:t xml:space="preserve">todo </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lastRenderedPageBreak/>
        <w:t xml:space="preserve">Se empleó una metodología cualitativa, según Strauss y Corbin (1990), por la necesidad de capturar la narrativa subjetiva de los participantes del movimiento social en relación a su empoderamiento. </w:t>
      </w:r>
    </w:p>
    <w:p w:rsidR="0020580E" w:rsidRPr="003B4A91" w:rsidRDefault="0020580E" w:rsidP="003B4A91">
      <w:pPr>
        <w:spacing w:line="480" w:lineRule="auto"/>
        <w:ind w:firstLine="709"/>
        <w:jc w:val="both"/>
        <w:rPr>
          <w:rFonts w:ascii="Times New Roman" w:hAnsi="Times New Roman"/>
          <w:b/>
          <w:sz w:val="24"/>
          <w:szCs w:val="24"/>
        </w:rPr>
      </w:pPr>
      <w:r w:rsidRPr="003B4A91">
        <w:rPr>
          <w:rFonts w:ascii="Times New Roman" w:hAnsi="Times New Roman"/>
          <w:b/>
          <w:sz w:val="24"/>
          <w:szCs w:val="24"/>
        </w:rPr>
        <w:t>Participantes</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El muestreo fue de tipo intencionado, incluyendo a participantes de diferente nivel educacional</w:t>
      </w:r>
      <w:r w:rsidRPr="003B4A91">
        <w:rPr>
          <w:rStyle w:val="Refdenotaalpie"/>
          <w:rFonts w:ascii="Times New Roman" w:hAnsi="Times New Roman"/>
          <w:sz w:val="24"/>
          <w:szCs w:val="24"/>
        </w:rPr>
        <w:footnoteReference w:id="3"/>
      </w:r>
      <w:r w:rsidRPr="003B4A91">
        <w:rPr>
          <w:rFonts w:ascii="Times New Roman" w:hAnsi="Times New Roman"/>
          <w:sz w:val="24"/>
          <w:szCs w:val="24"/>
        </w:rPr>
        <w:t>, tipo de universidad</w:t>
      </w:r>
      <w:r w:rsidRPr="003B4A91">
        <w:rPr>
          <w:rStyle w:val="Refdenotaalpie"/>
          <w:rFonts w:ascii="Times New Roman" w:hAnsi="Times New Roman"/>
          <w:sz w:val="24"/>
          <w:szCs w:val="24"/>
        </w:rPr>
        <w:footnoteReference w:id="4"/>
      </w:r>
      <w:r w:rsidRPr="003B4A91">
        <w:rPr>
          <w:rFonts w:ascii="Times New Roman" w:hAnsi="Times New Roman"/>
          <w:sz w:val="24"/>
          <w:szCs w:val="24"/>
        </w:rPr>
        <w:t>, carrera, dependencia del colegio</w:t>
      </w:r>
      <w:r w:rsidRPr="003B4A91">
        <w:rPr>
          <w:rStyle w:val="Refdenotaalpie"/>
          <w:rFonts w:ascii="Times New Roman" w:hAnsi="Times New Roman"/>
          <w:sz w:val="24"/>
          <w:szCs w:val="24"/>
        </w:rPr>
        <w:footnoteReference w:id="5"/>
      </w:r>
      <w:r w:rsidRPr="003B4A91">
        <w:rPr>
          <w:rFonts w:ascii="Times New Roman" w:hAnsi="Times New Roman"/>
          <w:sz w:val="24"/>
          <w:szCs w:val="24"/>
        </w:rPr>
        <w:t xml:space="preserve">, rol y género (N=31, promedio edad universitarios =23,8, y de secundarios= 16, 9). </w:t>
      </w:r>
    </w:p>
    <w:p w:rsidR="0020580E" w:rsidRPr="003B4A91" w:rsidRDefault="0020580E" w:rsidP="003B4A91">
      <w:pPr>
        <w:spacing w:line="240" w:lineRule="auto"/>
        <w:ind w:firstLine="709"/>
        <w:jc w:val="both"/>
        <w:rPr>
          <w:rFonts w:ascii="Times New Roman" w:hAnsi="Times New Roman"/>
          <w:sz w:val="24"/>
          <w:szCs w:val="24"/>
        </w:rPr>
      </w:pPr>
      <w:r w:rsidRPr="003B4A91">
        <w:rPr>
          <w:rFonts w:ascii="Times New Roman" w:hAnsi="Times New Roman"/>
          <w:sz w:val="24"/>
          <w:szCs w:val="24"/>
        </w:rPr>
        <w:t xml:space="preserve">Tabla 1 </w:t>
      </w:r>
    </w:p>
    <w:tbl>
      <w:tblPr>
        <w:tblW w:w="0" w:type="auto"/>
        <w:tblLook w:val="01E0" w:firstRow="1" w:lastRow="1" w:firstColumn="1" w:lastColumn="1" w:noHBand="0" w:noVBand="0"/>
      </w:tblPr>
      <w:tblGrid>
        <w:gridCol w:w="4772"/>
        <w:gridCol w:w="4772"/>
      </w:tblGrid>
      <w:tr w:rsidR="0020580E" w:rsidRPr="003B4A91" w:rsidTr="00B37C1C">
        <w:tc>
          <w:tcPr>
            <w:tcW w:w="4772" w:type="dxa"/>
          </w:tcPr>
          <w:p w:rsidR="0020580E" w:rsidRPr="003B4A91" w:rsidRDefault="0020580E" w:rsidP="003B4A91">
            <w:pPr>
              <w:spacing w:line="240" w:lineRule="auto"/>
              <w:ind w:firstLine="709"/>
              <w:jc w:val="both"/>
              <w:rPr>
                <w:rFonts w:ascii="Times New Roman" w:hAnsi="Times New Roman"/>
                <w:sz w:val="24"/>
                <w:szCs w:val="24"/>
              </w:rPr>
            </w:pPr>
            <w:r w:rsidRPr="003B4A91">
              <w:rPr>
                <w:rFonts w:ascii="Times New Roman" w:hAnsi="Times New Roman"/>
                <w:i/>
                <w:sz w:val="24"/>
                <w:szCs w:val="24"/>
              </w:rPr>
              <w:t>Características de la muestra</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2"/>
              <w:gridCol w:w="624"/>
              <w:gridCol w:w="762"/>
            </w:tblGrid>
            <w:tr w:rsidR="0020580E" w:rsidRPr="003B4A91" w:rsidTr="00A550B5">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r w:rsidRPr="003B4A91">
                    <w:rPr>
                      <w:rFonts w:ascii="Times New Roman" w:hAnsi="Times New Roman"/>
                    </w:rPr>
                    <w:t xml:space="preserve">Criterio  </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r w:rsidRPr="003B4A91">
                    <w:rPr>
                      <w:rFonts w:ascii="Times New Roman" w:hAnsi="Times New Roman"/>
                    </w:rPr>
                    <w:t xml:space="preserve">N° </w:t>
                  </w: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r w:rsidRPr="003B4A91">
                    <w:rPr>
                      <w:rFonts w:ascii="Times New Roman" w:hAnsi="Times New Roman"/>
                    </w:rPr>
                    <w:t>%</w:t>
                  </w:r>
                </w:p>
              </w:tc>
            </w:tr>
            <w:tr w:rsidR="0020580E" w:rsidRPr="003B4A91" w:rsidTr="00A550B5">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tabs>
                      <w:tab w:val="center" w:pos="2785"/>
                    </w:tabs>
                    <w:spacing w:after="0" w:line="240" w:lineRule="auto"/>
                    <w:ind w:left="567"/>
                    <w:jc w:val="both"/>
                    <w:rPr>
                      <w:rFonts w:ascii="Times New Roman" w:hAnsi="Times New Roman"/>
                    </w:rPr>
                  </w:pP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r>
            <w:tr w:rsidR="0020580E" w:rsidRPr="003B4A91" w:rsidTr="00A550B5">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r w:rsidRPr="003B4A91">
                    <w:rPr>
                      <w:rFonts w:ascii="Times New Roman" w:hAnsi="Times New Roman"/>
                    </w:rPr>
                    <w:t>Nivel educacional</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p>
              </w:tc>
            </w:tr>
            <w:tr w:rsidR="0020580E" w:rsidRPr="003B4A91" w:rsidTr="00A550B5">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tabs>
                      <w:tab w:val="center" w:pos="2785"/>
                    </w:tabs>
                    <w:spacing w:after="0" w:line="240" w:lineRule="auto"/>
                    <w:ind w:left="567"/>
                    <w:jc w:val="both"/>
                    <w:rPr>
                      <w:rFonts w:ascii="Times New Roman" w:hAnsi="Times New Roman"/>
                    </w:rPr>
                  </w:pPr>
                  <w:r w:rsidRPr="003B4A91">
                    <w:rPr>
                      <w:rFonts w:ascii="Times New Roman" w:hAnsi="Times New Roman"/>
                    </w:rPr>
                    <w:t>Universitarios</w:t>
                  </w:r>
                  <w:r w:rsidRPr="003B4A91">
                    <w:rPr>
                      <w:rFonts w:ascii="Times New Roman" w:hAnsi="Times New Roman"/>
                    </w:rPr>
                    <w:tab/>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19</w:t>
                  </w: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61,3</w:t>
                  </w:r>
                </w:p>
              </w:tc>
            </w:tr>
            <w:tr w:rsidR="0020580E" w:rsidRPr="003B4A91" w:rsidTr="00A550B5">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67"/>
                    <w:jc w:val="both"/>
                    <w:rPr>
                      <w:rFonts w:ascii="Times New Roman" w:hAnsi="Times New Roman"/>
                    </w:rPr>
                  </w:pPr>
                  <w:r w:rsidRPr="003B4A91">
                    <w:rPr>
                      <w:rFonts w:ascii="Times New Roman" w:hAnsi="Times New Roman"/>
                    </w:rPr>
                    <w:t>Secundarios</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12</w:t>
                  </w: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38,7</w:t>
                  </w:r>
                </w:p>
              </w:tc>
            </w:tr>
            <w:tr w:rsidR="0020580E" w:rsidRPr="003B4A91" w:rsidTr="00A550B5">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r w:rsidRPr="003B4A91">
                    <w:rPr>
                      <w:rFonts w:ascii="Times New Roman" w:hAnsi="Times New Roman"/>
                    </w:rPr>
                    <w:t>Tipo de universidad</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r>
            <w:tr w:rsidR="0020580E" w:rsidRPr="003B4A91" w:rsidTr="00A550B5">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67"/>
                    <w:jc w:val="both"/>
                    <w:rPr>
                      <w:rFonts w:ascii="Times New Roman" w:hAnsi="Times New Roman"/>
                    </w:rPr>
                  </w:pPr>
                  <w:r w:rsidRPr="003B4A91">
                    <w:rPr>
                      <w:rFonts w:ascii="Times New Roman" w:hAnsi="Times New Roman"/>
                    </w:rPr>
                    <w:t>Tradicional</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14</w:t>
                  </w: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45,2</w:t>
                  </w:r>
                </w:p>
              </w:tc>
            </w:tr>
            <w:tr w:rsidR="0020580E" w:rsidRPr="003B4A91" w:rsidTr="00A550B5">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67"/>
                    <w:jc w:val="both"/>
                    <w:rPr>
                      <w:rFonts w:ascii="Times New Roman" w:hAnsi="Times New Roman"/>
                    </w:rPr>
                  </w:pPr>
                  <w:r w:rsidRPr="003B4A91">
                    <w:rPr>
                      <w:rFonts w:ascii="Times New Roman" w:hAnsi="Times New Roman"/>
                    </w:rPr>
                    <w:t>Privada</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16,1</w:t>
                  </w:r>
                </w:p>
              </w:tc>
            </w:tr>
            <w:tr w:rsidR="0020580E" w:rsidRPr="003B4A91" w:rsidTr="0005277E">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rPr>
                      <w:rFonts w:ascii="Times New Roman" w:hAnsi="Times New Roman"/>
                    </w:rPr>
                  </w:pPr>
                  <w:r w:rsidRPr="003B4A91">
                    <w:rPr>
                      <w:rFonts w:ascii="Times New Roman" w:hAnsi="Times New Roman"/>
                    </w:rPr>
                    <w:t>Tipo de carrera universitaria</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r>
            <w:tr w:rsidR="0020580E" w:rsidRPr="003B4A91" w:rsidTr="0005277E">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40"/>
                    <w:rPr>
                      <w:rFonts w:ascii="Times New Roman" w:hAnsi="Times New Roman"/>
                    </w:rPr>
                  </w:pPr>
                  <w:r w:rsidRPr="003B4A91">
                    <w:rPr>
                      <w:rFonts w:ascii="Times New Roman" w:hAnsi="Times New Roman"/>
                    </w:rPr>
                    <w:t>Ciencias sociales</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10</w:t>
                  </w: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32,3</w:t>
                  </w:r>
                </w:p>
              </w:tc>
            </w:tr>
            <w:tr w:rsidR="0020580E" w:rsidRPr="003B4A91" w:rsidTr="0005277E">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40"/>
                    <w:rPr>
                      <w:rFonts w:ascii="Times New Roman" w:hAnsi="Times New Roman"/>
                    </w:rPr>
                  </w:pPr>
                  <w:r w:rsidRPr="003B4A91">
                    <w:rPr>
                      <w:rFonts w:ascii="Times New Roman" w:hAnsi="Times New Roman"/>
                    </w:rPr>
                    <w:t>Ciencias naturales y exactas</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8</w:t>
                  </w: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25,8</w:t>
                  </w:r>
                </w:p>
              </w:tc>
            </w:tr>
            <w:tr w:rsidR="0020580E" w:rsidRPr="003B4A91" w:rsidTr="0005277E">
              <w:tc>
                <w:tcPr>
                  <w:tcW w:w="351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40"/>
                    <w:rPr>
                      <w:rFonts w:ascii="Times New Roman" w:hAnsi="Times New Roman"/>
                    </w:rPr>
                  </w:pPr>
                  <w:r w:rsidRPr="003B4A91">
                    <w:rPr>
                      <w:rFonts w:ascii="Times New Roman" w:hAnsi="Times New Roman"/>
                    </w:rPr>
                    <w:t>Arte y arquitectura</w:t>
                  </w:r>
                </w:p>
              </w:tc>
              <w:tc>
                <w:tcPr>
                  <w:tcW w:w="76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3,2</w:t>
                  </w:r>
                </w:p>
              </w:tc>
            </w:tr>
          </w:tbl>
          <w:p w:rsidR="0020580E" w:rsidRPr="003B4A91" w:rsidRDefault="0020580E" w:rsidP="003B4A91">
            <w:pPr>
              <w:spacing w:line="240" w:lineRule="auto"/>
              <w:ind w:firstLine="709"/>
              <w:jc w:val="both"/>
              <w:rPr>
                <w:rFonts w:ascii="Times New Roman" w:hAnsi="Times New Roman"/>
                <w:sz w:val="24"/>
                <w:szCs w:val="24"/>
              </w:rPr>
            </w:pPr>
          </w:p>
        </w:tc>
        <w:tc>
          <w:tcPr>
            <w:tcW w:w="4772" w:type="dxa"/>
          </w:tcPr>
          <w:p w:rsidR="0020580E" w:rsidRPr="003B4A91" w:rsidRDefault="0020580E" w:rsidP="003B4A91">
            <w:pPr>
              <w:pBdr>
                <w:right w:val="single" w:sz="4" w:space="4" w:color="auto"/>
              </w:pBdr>
              <w:ind w:firstLine="709"/>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8"/>
              <w:gridCol w:w="463"/>
              <w:gridCol w:w="797"/>
            </w:tblGrid>
            <w:tr w:rsidR="0020580E" w:rsidRPr="003B4A91" w:rsidTr="00A550B5">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right w:val="single" w:sz="4" w:space="4" w:color="auto"/>
                      <w:between w:val="single" w:sz="4" w:space="1" w:color="auto"/>
                    </w:pBdr>
                    <w:spacing w:after="0" w:line="240" w:lineRule="auto"/>
                    <w:jc w:val="both"/>
                    <w:rPr>
                      <w:rFonts w:ascii="Times New Roman" w:hAnsi="Times New Roman"/>
                    </w:rPr>
                  </w:pPr>
                  <w:r w:rsidRPr="003B4A91">
                    <w:rPr>
                      <w:rFonts w:ascii="Times New Roman" w:hAnsi="Times New Roman"/>
                    </w:rPr>
                    <w:t xml:space="preserve">Criterio  </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right w:val="single" w:sz="4" w:space="4" w:color="auto"/>
                      <w:between w:val="single" w:sz="4" w:space="1" w:color="auto"/>
                    </w:pBdr>
                    <w:spacing w:after="0" w:line="240" w:lineRule="auto"/>
                    <w:jc w:val="both"/>
                    <w:rPr>
                      <w:rFonts w:ascii="Times New Roman" w:hAnsi="Times New Roman"/>
                    </w:rPr>
                  </w:pPr>
                  <w:r w:rsidRPr="003B4A91">
                    <w:rPr>
                      <w:rFonts w:ascii="Times New Roman" w:hAnsi="Times New Roman"/>
                    </w:rPr>
                    <w:t xml:space="preserve">N° </w:t>
                  </w: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right w:val="single" w:sz="4" w:space="4" w:color="auto"/>
                      <w:between w:val="single" w:sz="4" w:space="1" w:color="auto"/>
                    </w:pBdr>
                    <w:spacing w:after="0" w:line="240" w:lineRule="auto"/>
                    <w:jc w:val="both"/>
                    <w:rPr>
                      <w:rFonts w:ascii="Times New Roman" w:hAnsi="Times New Roman"/>
                    </w:rPr>
                  </w:pPr>
                  <w:r w:rsidRPr="003B4A91">
                    <w:rPr>
                      <w:rFonts w:ascii="Times New Roman" w:hAnsi="Times New Roman"/>
                    </w:rPr>
                    <w:t>%</w:t>
                  </w:r>
                </w:p>
              </w:tc>
            </w:tr>
            <w:tr w:rsidR="0020580E" w:rsidRPr="003B4A91" w:rsidTr="00A550B5">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67"/>
                    <w:jc w:val="both"/>
                    <w:rPr>
                      <w:rFonts w:ascii="Times New Roman" w:hAnsi="Times New Roman"/>
                    </w:rPr>
                  </w:pP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r>
            <w:tr w:rsidR="0020580E" w:rsidRPr="003B4A91" w:rsidTr="00A550B5">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r w:rsidRPr="003B4A91">
                    <w:rPr>
                      <w:rFonts w:ascii="Times New Roman" w:hAnsi="Times New Roman"/>
                    </w:rPr>
                    <w:t>Dependencia del colegio</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r>
            <w:tr w:rsidR="0020580E" w:rsidRPr="003B4A91" w:rsidTr="00A550B5">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67"/>
                    <w:jc w:val="both"/>
                    <w:rPr>
                      <w:rFonts w:ascii="Times New Roman" w:hAnsi="Times New Roman"/>
                    </w:rPr>
                  </w:pPr>
                  <w:r w:rsidRPr="003B4A91">
                    <w:rPr>
                      <w:rFonts w:ascii="Times New Roman" w:hAnsi="Times New Roman"/>
                    </w:rPr>
                    <w:t>Municipal</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5</w:t>
                  </w: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16,1</w:t>
                  </w:r>
                </w:p>
              </w:tc>
            </w:tr>
            <w:tr w:rsidR="0020580E" w:rsidRPr="003B4A91" w:rsidTr="00A550B5">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67"/>
                    <w:jc w:val="both"/>
                    <w:rPr>
                      <w:rFonts w:ascii="Times New Roman" w:hAnsi="Times New Roman"/>
                    </w:rPr>
                  </w:pPr>
                  <w:r w:rsidRPr="003B4A91">
                    <w:rPr>
                      <w:rFonts w:ascii="Times New Roman" w:hAnsi="Times New Roman"/>
                    </w:rPr>
                    <w:t>Particular subvencionado</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6</w:t>
                  </w: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19,4</w:t>
                  </w:r>
                </w:p>
              </w:tc>
            </w:tr>
            <w:tr w:rsidR="0020580E" w:rsidRPr="003B4A91" w:rsidTr="00A550B5">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567"/>
                    <w:jc w:val="both"/>
                    <w:rPr>
                      <w:rFonts w:ascii="Times New Roman" w:hAnsi="Times New Roman"/>
                    </w:rPr>
                  </w:pPr>
                  <w:r w:rsidRPr="003B4A91">
                    <w:rPr>
                      <w:rFonts w:ascii="Times New Roman" w:hAnsi="Times New Roman"/>
                    </w:rPr>
                    <w:t>Particular pagado</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w:t>
                  </w: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3,2</w:t>
                  </w:r>
                </w:p>
              </w:tc>
            </w:tr>
            <w:tr w:rsidR="0020580E" w:rsidRPr="003B4A91" w:rsidTr="00A550B5">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r w:rsidRPr="003B4A91">
                    <w:rPr>
                      <w:rFonts w:ascii="Times New Roman" w:hAnsi="Times New Roman"/>
                    </w:rPr>
                    <w:t>Rol dirigente</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r>
            <w:tr w:rsidR="0020580E" w:rsidRPr="003B4A91" w:rsidTr="0005277E">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709"/>
                    <w:jc w:val="both"/>
                    <w:rPr>
                      <w:rFonts w:ascii="Times New Roman" w:hAnsi="Times New Roman"/>
                    </w:rPr>
                  </w:pPr>
                  <w:r w:rsidRPr="003B4A91">
                    <w:rPr>
                      <w:rFonts w:ascii="Times New Roman" w:hAnsi="Times New Roman"/>
                    </w:rPr>
                    <w:t>Dirigente</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12</w:t>
                  </w: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38,7</w:t>
                  </w:r>
                </w:p>
              </w:tc>
            </w:tr>
            <w:tr w:rsidR="0020580E" w:rsidRPr="003B4A91" w:rsidTr="0005277E">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709"/>
                    <w:jc w:val="both"/>
                    <w:rPr>
                      <w:rFonts w:ascii="Times New Roman" w:hAnsi="Times New Roman"/>
                    </w:rPr>
                  </w:pPr>
                  <w:r w:rsidRPr="003B4A91">
                    <w:rPr>
                      <w:rFonts w:ascii="Times New Roman" w:hAnsi="Times New Roman"/>
                    </w:rPr>
                    <w:t>No dirigente</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19</w:t>
                  </w: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61,3</w:t>
                  </w:r>
                </w:p>
              </w:tc>
            </w:tr>
            <w:tr w:rsidR="0020580E" w:rsidRPr="003B4A91" w:rsidTr="0005277E">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both"/>
                    <w:rPr>
                      <w:rFonts w:ascii="Times New Roman" w:hAnsi="Times New Roman"/>
                    </w:rPr>
                  </w:pPr>
                  <w:r w:rsidRPr="003B4A91">
                    <w:rPr>
                      <w:rFonts w:ascii="Times New Roman" w:hAnsi="Times New Roman"/>
                    </w:rPr>
                    <w:t>Género</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p>
              </w:tc>
            </w:tr>
            <w:tr w:rsidR="0020580E" w:rsidRPr="003B4A91" w:rsidTr="0005277E">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709"/>
                    <w:jc w:val="both"/>
                    <w:rPr>
                      <w:rFonts w:ascii="Times New Roman" w:hAnsi="Times New Roman"/>
                    </w:rPr>
                  </w:pPr>
                  <w:r w:rsidRPr="003B4A91">
                    <w:rPr>
                      <w:rFonts w:ascii="Times New Roman" w:hAnsi="Times New Roman"/>
                    </w:rPr>
                    <w:t>Mujeres</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16</w:t>
                  </w: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51,6</w:t>
                  </w:r>
                </w:p>
              </w:tc>
            </w:tr>
            <w:tr w:rsidR="0020580E" w:rsidRPr="003B4A91" w:rsidTr="0005277E">
              <w:tc>
                <w:tcPr>
                  <w:tcW w:w="3130"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ind w:left="709"/>
                    <w:jc w:val="both"/>
                    <w:rPr>
                      <w:rFonts w:ascii="Times New Roman" w:hAnsi="Times New Roman"/>
                    </w:rPr>
                  </w:pPr>
                  <w:r w:rsidRPr="003B4A91">
                    <w:rPr>
                      <w:rFonts w:ascii="Times New Roman" w:hAnsi="Times New Roman"/>
                    </w:rPr>
                    <w:t>Hombres</w:t>
                  </w:r>
                </w:p>
              </w:tc>
              <w:tc>
                <w:tcPr>
                  <w:tcW w:w="413"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15</w:t>
                  </w:r>
                </w:p>
              </w:tc>
              <w:tc>
                <w:tcPr>
                  <w:tcW w:w="805" w:type="dxa"/>
                  <w:tcBorders>
                    <w:top w:val="single" w:sz="4" w:space="0" w:color="auto"/>
                    <w:left w:val="single" w:sz="4" w:space="0" w:color="auto"/>
                    <w:bottom w:val="single" w:sz="4" w:space="0" w:color="auto"/>
                    <w:right w:val="single" w:sz="4" w:space="0" w:color="auto"/>
                  </w:tcBorders>
                </w:tcPr>
                <w:p w:rsidR="0020580E" w:rsidRPr="003B4A91" w:rsidRDefault="0020580E" w:rsidP="003B4A91">
                  <w:pPr>
                    <w:pBdr>
                      <w:between w:val="single" w:sz="4" w:space="1" w:color="auto"/>
                    </w:pBdr>
                    <w:spacing w:after="0" w:line="240" w:lineRule="auto"/>
                    <w:jc w:val="center"/>
                    <w:rPr>
                      <w:rFonts w:ascii="Times New Roman" w:hAnsi="Times New Roman"/>
                    </w:rPr>
                  </w:pPr>
                  <w:r w:rsidRPr="003B4A91">
                    <w:rPr>
                      <w:rFonts w:ascii="Times New Roman" w:hAnsi="Times New Roman"/>
                    </w:rPr>
                    <w:t>48,4</w:t>
                  </w:r>
                </w:p>
              </w:tc>
            </w:tr>
          </w:tbl>
          <w:p w:rsidR="0020580E" w:rsidRPr="003B4A91" w:rsidRDefault="0020580E" w:rsidP="003B4A91">
            <w:pPr>
              <w:spacing w:line="240" w:lineRule="auto"/>
              <w:ind w:firstLine="709"/>
              <w:jc w:val="both"/>
              <w:rPr>
                <w:rFonts w:ascii="Times New Roman" w:hAnsi="Times New Roman"/>
                <w:sz w:val="24"/>
                <w:szCs w:val="24"/>
              </w:rPr>
            </w:pPr>
          </w:p>
        </w:tc>
      </w:tr>
    </w:tbl>
    <w:p w:rsidR="0083046B" w:rsidRPr="003B4A91" w:rsidRDefault="0083046B" w:rsidP="003B4A91">
      <w:pPr>
        <w:spacing w:line="480" w:lineRule="auto"/>
        <w:ind w:firstLine="709"/>
        <w:jc w:val="both"/>
        <w:rPr>
          <w:rFonts w:ascii="Times New Roman" w:hAnsi="Times New Roman"/>
          <w:b/>
          <w:sz w:val="24"/>
          <w:szCs w:val="24"/>
        </w:rPr>
      </w:pPr>
    </w:p>
    <w:p w:rsidR="0020580E" w:rsidRPr="003B4A91" w:rsidRDefault="0020580E" w:rsidP="003B4A91">
      <w:pPr>
        <w:spacing w:line="480" w:lineRule="auto"/>
        <w:ind w:firstLine="709"/>
        <w:jc w:val="both"/>
        <w:rPr>
          <w:rFonts w:ascii="Times New Roman" w:hAnsi="Times New Roman"/>
          <w:b/>
          <w:sz w:val="24"/>
          <w:szCs w:val="24"/>
        </w:rPr>
      </w:pPr>
      <w:r w:rsidRPr="003B4A91">
        <w:rPr>
          <w:rFonts w:ascii="Times New Roman" w:hAnsi="Times New Roman"/>
          <w:b/>
          <w:sz w:val="24"/>
          <w:szCs w:val="24"/>
        </w:rPr>
        <w:t>Procedimiento</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 xml:space="preserve">Los participantes fueron contactados en sus organizaciones, establecimientos educacionales y planteles de estudio, en forma de “bola de nieve”. </w:t>
      </w:r>
      <w:r w:rsidR="007E6B8E" w:rsidRPr="003B4A91">
        <w:rPr>
          <w:rFonts w:ascii="Times New Roman" w:hAnsi="Times New Roman"/>
          <w:sz w:val="24"/>
          <w:szCs w:val="24"/>
        </w:rPr>
        <w:t xml:space="preserve">A algunos </w:t>
      </w:r>
      <w:r w:rsidR="007347A5" w:rsidRPr="003B4A91">
        <w:rPr>
          <w:rFonts w:ascii="Times New Roman" w:hAnsi="Times New Roman"/>
          <w:sz w:val="24"/>
          <w:szCs w:val="24"/>
        </w:rPr>
        <w:t xml:space="preserve">se les pidió </w:t>
      </w:r>
      <w:r w:rsidR="007347A5" w:rsidRPr="003B4A91">
        <w:rPr>
          <w:rFonts w:ascii="Times New Roman" w:hAnsi="Times New Roman"/>
          <w:sz w:val="24"/>
          <w:szCs w:val="24"/>
        </w:rPr>
        <w:lastRenderedPageBreak/>
        <w:t xml:space="preserve">participar en un grupo focal, </w:t>
      </w:r>
      <w:r w:rsidR="00543809" w:rsidRPr="003B4A91">
        <w:rPr>
          <w:rFonts w:ascii="Times New Roman" w:hAnsi="Times New Roman"/>
          <w:sz w:val="24"/>
          <w:szCs w:val="24"/>
        </w:rPr>
        <w:t xml:space="preserve">cuidándose </w:t>
      </w:r>
      <w:r w:rsidR="001E3399" w:rsidRPr="003B4A91">
        <w:rPr>
          <w:rFonts w:ascii="Times New Roman" w:hAnsi="Times New Roman"/>
          <w:sz w:val="24"/>
          <w:szCs w:val="24"/>
        </w:rPr>
        <w:t xml:space="preserve">la </w:t>
      </w:r>
      <w:r w:rsidR="00543809" w:rsidRPr="003B4A91">
        <w:rPr>
          <w:rFonts w:ascii="Times New Roman" w:hAnsi="Times New Roman"/>
          <w:sz w:val="24"/>
          <w:szCs w:val="24"/>
        </w:rPr>
        <w:t xml:space="preserve">heterogeneidad de carreras, y </w:t>
      </w:r>
      <w:r w:rsidR="007347A5" w:rsidRPr="003B4A91">
        <w:rPr>
          <w:rFonts w:ascii="Times New Roman" w:hAnsi="Times New Roman"/>
          <w:sz w:val="24"/>
          <w:szCs w:val="24"/>
        </w:rPr>
        <w:t xml:space="preserve">gestionándose la consecución </w:t>
      </w:r>
      <w:r w:rsidR="0066671E" w:rsidRPr="003B4A91">
        <w:rPr>
          <w:rFonts w:ascii="Times New Roman" w:hAnsi="Times New Roman"/>
          <w:sz w:val="24"/>
          <w:szCs w:val="24"/>
        </w:rPr>
        <w:t>de salas (en</w:t>
      </w:r>
      <w:r w:rsidR="007347A5" w:rsidRPr="003B4A91">
        <w:rPr>
          <w:rFonts w:ascii="Times New Roman" w:hAnsi="Times New Roman"/>
          <w:sz w:val="24"/>
          <w:szCs w:val="24"/>
        </w:rPr>
        <w:t xml:space="preserve"> </w:t>
      </w:r>
      <w:r w:rsidR="0066671E" w:rsidRPr="003B4A91">
        <w:rPr>
          <w:rFonts w:ascii="Times New Roman" w:hAnsi="Times New Roman"/>
          <w:sz w:val="24"/>
          <w:szCs w:val="24"/>
        </w:rPr>
        <w:t xml:space="preserve">un </w:t>
      </w:r>
      <w:r w:rsidR="007347A5" w:rsidRPr="003B4A91">
        <w:rPr>
          <w:rFonts w:ascii="Times New Roman" w:hAnsi="Times New Roman"/>
          <w:sz w:val="24"/>
          <w:szCs w:val="24"/>
        </w:rPr>
        <w:t>centro de estudiantes de la UCH</w:t>
      </w:r>
      <w:r w:rsidR="001E3399" w:rsidRPr="003B4A91">
        <w:rPr>
          <w:rStyle w:val="Refdenotaalpie"/>
          <w:rFonts w:ascii="Times New Roman" w:hAnsi="Times New Roman"/>
          <w:sz w:val="24"/>
          <w:szCs w:val="24"/>
        </w:rPr>
        <w:footnoteReference w:id="6"/>
      </w:r>
      <w:r w:rsidR="007347A5" w:rsidRPr="003B4A91">
        <w:rPr>
          <w:rFonts w:ascii="Times New Roman" w:hAnsi="Times New Roman"/>
          <w:sz w:val="24"/>
          <w:szCs w:val="24"/>
        </w:rPr>
        <w:t>, sala de reuniones académicas de la Escuela de Psicología de la UC</w:t>
      </w:r>
      <w:r w:rsidR="001E3399" w:rsidRPr="003B4A91">
        <w:rPr>
          <w:rStyle w:val="Refdenotaalpie"/>
          <w:rFonts w:ascii="Times New Roman" w:hAnsi="Times New Roman"/>
          <w:sz w:val="24"/>
          <w:szCs w:val="24"/>
        </w:rPr>
        <w:footnoteReference w:id="7"/>
      </w:r>
      <w:r w:rsidR="007347A5" w:rsidRPr="003B4A91">
        <w:rPr>
          <w:rFonts w:ascii="Times New Roman" w:hAnsi="Times New Roman"/>
          <w:sz w:val="24"/>
          <w:szCs w:val="24"/>
        </w:rPr>
        <w:t xml:space="preserve"> y un  domicilio particular en el caso de los secundarios</w:t>
      </w:r>
      <w:r w:rsidR="0066671E" w:rsidRPr="003B4A91">
        <w:rPr>
          <w:rFonts w:ascii="Times New Roman" w:hAnsi="Times New Roman"/>
          <w:sz w:val="24"/>
          <w:szCs w:val="24"/>
        </w:rPr>
        <w:t>)</w:t>
      </w:r>
      <w:r w:rsidR="007347A5" w:rsidRPr="003B4A91">
        <w:rPr>
          <w:rFonts w:ascii="Times New Roman" w:hAnsi="Times New Roman"/>
          <w:sz w:val="24"/>
          <w:szCs w:val="24"/>
        </w:rPr>
        <w:t>. Todos los participantes</w:t>
      </w:r>
      <w:r w:rsidRPr="003B4A91">
        <w:rPr>
          <w:rFonts w:ascii="Times New Roman" w:hAnsi="Times New Roman"/>
          <w:sz w:val="24"/>
          <w:szCs w:val="24"/>
        </w:rPr>
        <w:t xml:space="preserve"> fueron informados sobre el motivo del estudio, la confidencialidad, entre otros, consignando su consentimiento mediante firma. Las entrevistas tuvieron una duración de alrededor de una hora y media, fueron audio grabadas y transcritas posteriormente para su análisis.</w:t>
      </w:r>
    </w:p>
    <w:p w:rsidR="0020580E" w:rsidRPr="003B4A91" w:rsidRDefault="0020580E" w:rsidP="003B4A91">
      <w:pPr>
        <w:spacing w:line="480" w:lineRule="auto"/>
        <w:ind w:firstLine="709"/>
        <w:jc w:val="both"/>
        <w:rPr>
          <w:rFonts w:ascii="Times New Roman" w:hAnsi="Times New Roman"/>
          <w:b/>
          <w:sz w:val="24"/>
          <w:szCs w:val="24"/>
        </w:rPr>
      </w:pPr>
      <w:r w:rsidRPr="003B4A91">
        <w:rPr>
          <w:rFonts w:ascii="Times New Roman" w:hAnsi="Times New Roman"/>
          <w:b/>
          <w:sz w:val="24"/>
          <w:szCs w:val="24"/>
        </w:rPr>
        <w:t xml:space="preserve">Instrumentos </w:t>
      </w:r>
    </w:p>
    <w:p w:rsidR="007A7399"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 xml:space="preserve">Los investigadores aplicaron entrevistas individuales semi – estructuradas a 9 universitarios y 9 secundarios, y efectuaron 3 grupos focales (5 jóvenes UCH, 5 de UC, 3 jóvenes secundarios). Ambos instrumentos permitieron abordar los diferentes temas con flexibilidad, facilitando una actitud natural y receptiva por parte del entrevistador (Goetz &amp; Lecompte, 1988). Las preguntas se ajustaron a un guión temático </w:t>
      </w:r>
      <w:r w:rsidR="00513AD1" w:rsidRPr="003B4A91">
        <w:rPr>
          <w:rFonts w:ascii="Times New Roman" w:hAnsi="Times New Roman"/>
          <w:sz w:val="24"/>
          <w:szCs w:val="24"/>
        </w:rPr>
        <w:t xml:space="preserve">sobre los </w:t>
      </w:r>
      <w:r w:rsidR="007A7399" w:rsidRPr="003B4A91">
        <w:rPr>
          <w:rFonts w:ascii="Times New Roman" w:hAnsi="Times New Roman"/>
          <w:sz w:val="24"/>
          <w:szCs w:val="24"/>
        </w:rPr>
        <w:t>aspectos centrales del empoderamiento: análisis crítico e identificación con las demandas, capacidad de organización, acciones valoradas, percepción de control, condiciones externas políticas y sociales favorecedoras u obstaculizadoras para el ME.</w:t>
      </w:r>
      <w:r w:rsidR="00016B98" w:rsidRPr="003B4A91">
        <w:rPr>
          <w:rFonts w:ascii="Times New Roman" w:hAnsi="Times New Roman"/>
          <w:sz w:val="24"/>
          <w:szCs w:val="24"/>
        </w:rPr>
        <w:t xml:space="preserve"> </w:t>
      </w:r>
      <w:r w:rsidR="00362BD1" w:rsidRPr="003B4A91">
        <w:rPr>
          <w:rFonts w:ascii="Times New Roman" w:hAnsi="Times New Roman"/>
          <w:sz w:val="24"/>
          <w:szCs w:val="24"/>
        </w:rPr>
        <w:t xml:space="preserve">Dichos componentes se indagaron mediante varias preguntas a los entrevistados en relación a cada </w:t>
      </w:r>
      <w:r w:rsidR="00CE148A" w:rsidRPr="003B4A91">
        <w:rPr>
          <w:rFonts w:ascii="Times New Roman" w:hAnsi="Times New Roman"/>
          <w:sz w:val="24"/>
          <w:szCs w:val="24"/>
        </w:rPr>
        <w:t>tema</w:t>
      </w:r>
      <w:r w:rsidR="00362BD1" w:rsidRPr="003B4A91">
        <w:rPr>
          <w:rFonts w:ascii="Times New Roman" w:hAnsi="Times New Roman"/>
          <w:sz w:val="24"/>
          <w:szCs w:val="24"/>
        </w:rPr>
        <w:t xml:space="preserve"> (e.g. </w:t>
      </w:r>
      <w:r w:rsidR="006E3AC4" w:rsidRPr="003B4A91">
        <w:rPr>
          <w:rFonts w:ascii="Times New Roman" w:hAnsi="Times New Roman"/>
          <w:sz w:val="24"/>
          <w:szCs w:val="24"/>
        </w:rPr>
        <w:t>“Crees que el movimiento ha si</w:t>
      </w:r>
      <w:r w:rsidR="007D040C" w:rsidRPr="003B4A91">
        <w:rPr>
          <w:rFonts w:ascii="Times New Roman" w:hAnsi="Times New Roman"/>
          <w:sz w:val="24"/>
          <w:szCs w:val="24"/>
        </w:rPr>
        <w:t>do efectivo hasta el momento</w:t>
      </w:r>
      <w:r w:rsidR="00783F61" w:rsidRPr="003B4A91">
        <w:rPr>
          <w:rFonts w:ascii="Times New Roman" w:hAnsi="Times New Roman"/>
          <w:sz w:val="24"/>
          <w:szCs w:val="24"/>
        </w:rPr>
        <w:t xml:space="preserve"> </w:t>
      </w:r>
      <w:r w:rsidR="007D040C" w:rsidRPr="003B4A91">
        <w:rPr>
          <w:rFonts w:ascii="Times New Roman" w:hAnsi="Times New Roman"/>
          <w:sz w:val="24"/>
          <w:szCs w:val="24"/>
        </w:rPr>
        <w:t>?”)</w:t>
      </w:r>
      <w:r w:rsidR="00FC5D3D" w:rsidRPr="003B4A91">
        <w:rPr>
          <w:rFonts w:ascii="Times New Roman" w:hAnsi="Times New Roman"/>
          <w:sz w:val="24"/>
          <w:szCs w:val="24"/>
        </w:rPr>
        <w:t>.</w:t>
      </w:r>
    </w:p>
    <w:p w:rsidR="0020580E" w:rsidRPr="003B4A91" w:rsidRDefault="0020580E" w:rsidP="003B4A91">
      <w:pPr>
        <w:spacing w:line="480" w:lineRule="auto"/>
        <w:ind w:firstLine="709"/>
        <w:jc w:val="both"/>
        <w:rPr>
          <w:rFonts w:ascii="Times New Roman" w:hAnsi="Times New Roman"/>
          <w:b/>
          <w:sz w:val="24"/>
          <w:szCs w:val="24"/>
        </w:rPr>
      </w:pPr>
      <w:r w:rsidRPr="003B4A91">
        <w:rPr>
          <w:rFonts w:ascii="Times New Roman" w:hAnsi="Times New Roman"/>
          <w:b/>
          <w:sz w:val="24"/>
          <w:szCs w:val="24"/>
        </w:rPr>
        <w:t>Análisis</w:t>
      </w:r>
    </w:p>
    <w:p w:rsidR="0020580E" w:rsidRPr="003B4A91" w:rsidRDefault="0020580E" w:rsidP="003B4A91">
      <w:pPr>
        <w:spacing w:line="480" w:lineRule="auto"/>
        <w:ind w:firstLine="709"/>
        <w:jc w:val="both"/>
        <w:rPr>
          <w:rFonts w:ascii="Times New Roman" w:hAnsi="Times New Roman"/>
          <w:b/>
          <w:sz w:val="24"/>
          <w:szCs w:val="24"/>
        </w:rPr>
      </w:pPr>
      <w:r w:rsidRPr="003B4A91">
        <w:rPr>
          <w:rFonts w:ascii="Times New Roman" w:hAnsi="Times New Roman"/>
          <w:sz w:val="24"/>
          <w:szCs w:val="24"/>
        </w:rPr>
        <w:t>El análisis se basó en el método de la grounded theory (Strauss &amp; Corbin, 1990). Cada entrevista fue examinada en forma separada por dos investigadores</w:t>
      </w:r>
      <w:r w:rsidR="00A57EFC" w:rsidRPr="003B4A91">
        <w:rPr>
          <w:rFonts w:ascii="Times New Roman" w:hAnsi="Times New Roman"/>
          <w:sz w:val="24"/>
          <w:szCs w:val="24"/>
        </w:rPr>
        <w:t>, quienes</w:t>
      </w:r>
      <w:r w:rsidRPr="003B4A91">
        <w:rPr>
          <w:rFonts w:ascii="Times New Roman" w:hAnsi="Times New Roman"/>
          <w:sz w:val="24"/>
          <w:szCs w:val="24"/>
        </w:rPr>
        <w:t xml:space="preserve"> realizaron una codificación abierta de los datos, definiendo categorías conceptuales que dieran cuenta de los </w:t>
      </w:r>
      <w:r w:rsidRPr="003B4A91">
        <w:rPr>
          <w:rFonts w:ascii="Times New Roman" w:hAnsi="Times New Roman"/>
          <w:sz w:val="24"/>
          <w:szCs w:val="24"/>
        </w:rPr>
        <w:lastRenderedPageBreak/>
        <w:t xml:space="preserve">significados que emergían de los datos de cada frase y párrafo, que se iban comparando para distinguir categorías, propiedades y dimensiones. Luego se contrastaron y discutieron las codificaciones individuales en sesiones de equipo y se consensuaron las categorías finales de cada entrevista. Dichas categorías se integraron en una lista única, que constituyó la base de la descripción de resultados. </w:t>
      </w:r>
      <w:r w:rsidR="00606A77" w:rsidRPr="003B4A91">
        <w:rPr>
          <w:rFonts w:ascii="Times New Roman" w:hAnsi="Times New Roman"/>
          <w:sz w:val="24"/>
          <w:szCs w:val="24"/>
        </w:rPr>
        <w:t xml:space="preserve">También se efectuó un </w:t>
      </w:r>
      <w:r w:rsidRPr="003B4A91">
        <w:rPr>
          <w:rFonts w:ascii="Times New Roman" w:hAnsi="Times New Roman"/>
          <w:sz w:val="24"/>
          <w:szCs w:val="24"/>
        </w:rPr>
        <w:t>análisis relacional axial, organiz</w:t>
      </w:r>
      <w:r w:rsidR="00606A77" w:rsidRPr="003B4A91">
        <w:rPr>
          <w:rFonts w:ascii="Times New Roman" w:hAnsi="Times New Roman"/>
          <w:sz w:val="24"/>
          <w:szCs w:val="24"/>
        </w:rPr>
        <w:t>ando</w:t>
      </w:r>
      <w:r w:rsidRPr="003B4A91">
        <w:rPr>
          <w:rFonts w:ascii="Times New Roman" w:hAnsi="Times New Roman"/>
          <w:sz w:val="24"/>
          <w:szCs w:val="24"/>
        </w:rPr>
        <w:t xml:space="preserve"> parte de la información en torno a un eje articulador de sentido, </w:t>
      </w:r>
      <w:r w:rsidR="00606A77" w:rsidRPr="003B4A91">
        <w:rPr>
          <w:rFonts w:ascii="Times New Roman" w:hAnsi="Times New Roman"/>
          <w:sz w:val="24"/>
          <w:szCs w:val="24"/>
        </w:rPr>
        <w:t xml:space="preserve">logrando </w:t>
      </w:r>
      <w:r w:rsidRPr="003B4A91">
        <w:rPr>
          <w:rFonts w:ascii="Times New Roman" w:hAnsi="Times New Roman"/>
          <w:sz w:val="24"/>
          <w:szCs w:val="24"/>
        </w:rPr>
        <w:t>una comprensión causal de</w:t>
      </w:r>
      <w:r w:rsidR="00606A77" w:rsidRPr="003B4A91">
        <w:rPr>
          <w:rFonts w:ascii="Times New Roman" w:hAnsi="Times New Roman"/>
          <w:sz w:val="24"/>
          <w:szCs w:val="24"/>
        </w:rPr>
        <w:t xml:space="preserve">l </w:t>
      </w:r>
      <w:r w:rsidRPr="003B4A91">
        <w:rPr>
          <w:rFonts w:ascii="Times New Roman" w:hAnsi="Times New Roman"/>
          <w:sz w:val="24"/>
          <w:szCs w:val="24"/>
        </w:rPr>
        <w:t>aspecto</w:t>
      </w:r>
      <w:r w:rsidR="00606A77" w:rsidRPr="003B4A91">
        <w:rPr>
          <w:rFonts w:ascii="Times New Roman" w:hAnsi="Times New Roman"/>
          <w:sz w:val="24"/>
          <w:szCs w:val="24"/>
        </w:rPr>
        <w:t xml:space="preserve"> del</w:t>
      </w:r>
      <w:r w:rsidRPr="003B4A91">
        <w:rPr>
          <w:rFonts w:ascii="Times New Roman" w:hAnsi="Times New Roman"/>
          <w:sz w:val="24"/>
          <w:szCs w:val="24"/>
        </w:rPr>
        <w:t xml:space="preserve"> conjunto de demandas.  </w:t>
      </w:r>
    </w:p>
    <w:p w:rsidR="0020580E" w:rsidRPr="003B4A91" w:rsidRDefault="0020580E" w:rsidP="003B4A91">
      <w:pPr>
        <w:spacing w:line="480" w:lineRule="auto"/>
        <w:ind w:firstLine="709"/>
        <w:jc w:val="center"/>
        <w:rPr>
          <w:rFonts w:ascii="Times New Roman" w:hAnsi="Times New Roman"/>
          <w:b/>
          <w:sz w:val="24"/>
          <w:szCs w:val="24"/>
        </w:rPr>
      </w:pPr>
      <w:r w:rsidRPr="003B4A91">
        <w:rPr>
          <w:rFonts w:ascii="Times New Roman" w:hAnsi="Times New Roman"/>
          <w:b/>
          <w:sz w:val="24"/>
          <w:szCs w:val="24"/>
        </w:rPr>
        <w:t xml:space="preserve">Resultados </w:t>
      </w:r>
    </w:p>
    <w:p w:rsidR="0020580E" w:rsidRPr="003B4A91" w:rsidRDefault="0020580E" w:rsidP="003B4A91">
      <w:pPr>
        <w:spacing w:line="480" w:lineRule="auto"/>
        <w:ind w:firstLine="709"/>
        <w:jc w:val="both"/>
        <w:rPr>
          <w:rFonts w:ascii="Times New Roman" w:hAnsi="Times New Roman"/>
          <w:b/>
          <w:sz w:val="24"/>
          <w:szCs w:val="24"/>
        </w:rPr>
      </w:pPr>
      <w:r w:rsidRPr="003B4A91">
        <w:rPr>
          <w:rFonts w:ascii="Times New Roman" w:hAnsi="Times New Roman"/>
          <w:sz w:val="24"/>
          <w:szCs w:val="24"/>
        </w:rPr>
        <w:t xml:space="preserve">Los resultados refieren a cinco </w:t>
      </w:r>
      <w:r w:rsidR="00611B11" w:rsidRPr="003B4A91">
        <w:rPr>
          <w:rFonts w:ascii="Times New Roman" w:hAnsi="Times New Roman"/>
          <w:sz w:val="24"/>
          <w:szCs w:val="24"/>
        </w:rPr>
        <w:t xml:space="preserve">dimensiones </w:t>
      </w:r>
      <w:r w:rsidRPr="003B4A91">
        <w:rPr>
          <w:rFonts w:ascii="Times New Roman" w:hAnsi="Times New Roman"/>
          <w:sz w:val="24"/>
          <w:szCs w:val="24"/>
        </w:rPr>
        <w:t>de empoderamiento</w:t>
      </w:r>
      <w:r w:rsidR="00611B11" w:rsidRPr="003B4A91">
        <w:rPr>
          <w:rFonts w:ascii="Times New Roman" w:hAnsi="Times New Roman"/>
          <w:sz w:val="24"/>
          <w:szCs w:val="24"/>
        </w:rPr>
        <w:t>, que se subtitulan</w:t>
      </w:r>
      <w:r w:rsidRPr="003B4A91">
        <w:rPr>
          <w:rFonts w:ascii="Times New Roman" w:hAnsi="Times New Roman"/>
          <w:sz w:val="24"/>
          <w:szCs w:val="24"/>
        </w:rPr>
        <w:t xml:space="preserve"> </w:t>
      </w:r>
      <w:r w:rsidR="00611B11" w:rsidRPr="003B4A91">
        <w:rPr>
          <w:rFonts w:ascii="Times New Roman" w:hAnsi="Times New Roman"/>
          <w:sz w:val="24"/>
          <w:szCs w:val="24"/>
        </w:rPr>
        <w:t xml:space="preserve">a continuación. </w:t>
      </w:r>
      <w:r w:rsidRPr="003B4A91">
        <w:rPr>
          <w:rFonts w:ascii="Times New Roman" w:hAnsi="Times New Roman"/>
          <w:b/>
          <w:sz w:val="24"/>
          <w:szCs w:val="24"/>
        </w:rPr>
        <w:t xml:space="preserve">Análisis Crítico e Identificación con las Demandas  </w:t>
      </w:r>
    </w:p>
    <w:p w:rsidR="0020580E"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 xml:space="preserve">Los jóvenes demostraron realizar un análisis crítico de la situación educacional y tener una identificación muy sentida con </w:t>
      </w:r>
      <w:r w:rsidR="009E2C81" w:rsidRPr="003B4A91">
        <w:rPr>
          <w:rFonts w:ascii="Times New Roman" w:hAnsi="Times New Roman"/>
          <w:sz w:val="24"/>
          <w:szCs w:val="24"/>
        </w:rPr>
        <w:t xml:space="preserve">un conjunto de </w:t>
      </w:r>
      <w:r w:rsidRPr="003B4A91">
        <w:rPr>
          <w:rFonts w:ascii="Times New Roman" w:hAnsi="Times New Roman"/>
          <w:sz w:val="24"/>
          <w:szCs w:val="24"/>
        </w:rPr>
        <w:t>demandas del movimiento</w:t>
      </w:r>
      <w:r w:rsidR="009E2C81" w:rsidRPr="003B4A91">
        <w:rPr>
          <w:rFonts w:ascii="Times New Roman" w:hAnsi="Times New Roman"/>
          <w:sz w:val="24"/>
          <w:szCs w:val="24"/>
        </w:rPr>
        <w:t xml:space="preserve">, señalando </w:t>
      </w:r>
      <w:r w:rsidRPr="003B4A91">
        <w:rPr>
          <w:rFonts w:ascii="Times New Roman" w:hAnsi="Times New Roman"/>
          <w:sz w:val="24"/>
          <w:szCs w:val="24"/>
        </w:rPr>
        <w:t>relaciones entre éstas y causas: “Sí, si todas van de la mano una de la otra” (E5, 28</w:t>
      </w:r>
      <w:r w:rsidRPr="003B4A91">
        <w:rPr>
          <w:rStyle w:val="Refdenotaalpie"/>
          <w:rFonts w:ascii="Times New Roman" w:hAnsi="Times New Roman"/>
          <w:sz w:val="24"/>
          <w:szCs w:val="24"/>
        </w:rPr>
        <w:footnoteReference w:id="8"/>
      </w:r>
      <w:r w:rsidRPr="003B4A91">
        <w:rPr>
          <w:rFonts w:ascii="Times New Roman" w:hAnsi="Times New Roman"/>
          <w:sz w:val="24"/>
          <w:szCs w:val="24"/>
        </w:rPr>
        <w:t>). Ello se puede articular en un modelo (ver figura 1)</w:t>
      </w:r>
      <w:r w:rsidR="00C04E62" w:rsidRPr="003B4A91">
        <w:rPr>
          <w:rFonts w:ascii="Times New Roman" w:hAnsi="Times New Roman"/>
          <w:sz w:val="24"/>
          <w:szCs w:val="24"/>
        </w:rPr>
        <w:t xml:space="preserve"> con un </w:t>
      </w:r>
      <w:r w:rsidR="00D63868" w:rsidRPr="003B4A91">
        <w:rPr>
          <w:rFonts w:ascii="Times New Roman" w:hAnsi="Times New Roman"/>
          <w:sz w:val="24"/>
          <w:szCs w:val="24"/>
        </w:rPr>
        <w:t xml:space="preserve">eje de </w:t>
      </w:r>
      <w:r w:rsidR="00C04E62" w:rsidRPr="003B4A91">
        <w:rPr>
          <w:rFonts w:ascii="Times New Roman" w:hAnsi="Times New Roman"/>
          <w:sz w:val="24"/>
          <w:szCs w:val="24"/>
        </w:rPr>
        <w:t>“</w:t>
      </w:r>
      <w:r w:rsidR="00D63868" w:rsidRPr="003B4A91">
        <w:rPr>
          <w:rFonts w:ascii="Times New Roman" w:hAnsi="Times New Roman"/>
          <w:sz w:val="24"/>
          <w:szCs w:val="24"/>
        </w:rPr>
        <w:t>calidad, gratuidad y acceso</w:t>
      </w:r>
      <w:r w:rsidR="00C04E62" w:rsidRPr="003B4A91">
        <w:rPr>
          <w:rFonts w:ascii="Times New Roman" w:hAnsi="Times New Roman"/>
          <w:sz w:val="24"/>
          <w:szCs w:val="24"/>
        </w:rPr>
        <w:t>”,</w:t>
      </w:r>
      <w:r w:rsidR="00D63868" w:rsidRPr="003B4A91">
        <w:rPr>
          <w:rFonts w:ascii="Times New Roman" w:hAnsi="Times New Roman"/>
          <w:sz w:val="24"/>
          <w:szCs w:val="24"/>
        </w:rPr>
        <w:t xml:space="preserve"> </w:t>
      </w:r>
      <w:r w:rsidR="001A39B3" w:rsidRPr="003B4A91">
        <w:rPr>
          <w:rFonts w:ascii="Times New Roman" w:hAnsi="Times New Roman"/>
          <w:sz w:val="24"/>
          <w:szCs w:val="24"/>
        </w:rPr>
        <w:t xml:space="preserve">que </w:t>
      </w:r>
      <w:r w:rsidR="00C86439" w:rsidRPr="003B4A91">
        <w:rPr>
          <w:rFonts w:ascii="Times New Roman" w:hAnsi="Times New Roman"/>
          <w:sz w:val="24"/>
          <w:szCs w:val="24"/>
        </w:rPr>
        <w:t xml:space="preserve">articula demandas más específicas </w:t>
      </w:r>
      <w:r w:rsidR="00C04E62" w:rsidRPr="003B4A91">
        <w:rPr>
          <w:rFonts w:ascii="Times New Roman" w:hAnsi="Times New Roman"/>
          <w:sz w:val="24"/>
          <w:szCs w:val="24"/>
        </w:rPr>
        <w:t xml:space="preserve">asociadas a </w:t>
      </w:r>
      <w:r w:rsidR="00D63868" w:rsidRPr="003B4A91">
        <w:rPr>
          <w:rFonts w:ascii="Times New Roman" w:hAnsi="Times New Roman"/>
          <w:sz w:val="24"/>
          <w:szCs w:val="24"/>
        </w:rPr>
        <w:t>características de</w:t>
      </w:r>
      <w:r w:rsidR="00C86439" w:rsidRPr="003B4A91">
        <w:rPr>
          <w:rFonts w:ascii="Times New Roman" w:hAnsi="Times New Roman"/>
          <w:sz w:val="24"/>
          <w:szCs w:val="24"/>
        </w:rPr>
        <w:t xml:space="preserve"> calidad educacional, motivos y </w:t>
      </w:r>
      <w:r w:rsidR="00D63868" w:rsidRPr="003B4A91">
        <w:rPr>
          <w:rFonts w:ascii="Times New Roman" w:hAnsi="Times New Roman"/>
          <w:sz w:val="24"/>
          <w:szCs w:val="24"/>
        </w:rPr>
        <w:t xml:space="preserve">condiciones </w:t>
      </w:r>
      <w:r w:rsidR="00C86439" w:rsidRPr="003B4A91">
        <w:rPr>
          <w:rFonts w:ascii="Times New Roman" w:hAnsi="Times New Roman"/>
          <w:sz w:val="24"/>
          <w:szCs w:val="24"/>
        </w:rPr>
        <w:t>casuales.</w:t>
      </w:r>
    </w:p>
    <w:p w:rsidR="003B4A91" w:rsidRDefault="003B4A91" w:rsidP="003B4A91">
      <w:pPr>
        <w:spacing w:line="480" w:lineRule="auto"/>
        <w:ind w:firstLine="709"/>
        <w:jc w:val="both"/>
        <w:rPr>
          <w:rFonts w:ascii="Times New Roman" w:hAnsi="Times New Roman"/>
          <w:sz w:val="24"/>
          <w:szCs w:val="24"/>
        </w:rPr>
      </w:pPr>
    </w:p>
    <w:p w:rsidR="003B4A91" w:rsidRDefault="003B4A91" w:rsidP="003B4A91">
      <w:pPr>
        <w:spacing w:line="480" w:lineRule="auto"/>
        <w:ind w:firstLine="709"/>
        <w:jc w:val="both"/>
        <w:rPr>
          <w:rFonts w:ascii="Times New Roman" w:hAnsi="Times New Roman"/>
          <w:sz w:val="24"/>
          <w:szCs w:val="24"/>
        </w:rPr>
      </w:pPr>
    </w:p>
    <w:p w:rsidR="003B4A91" w:rsidRDefault="003B4A91" w:rsidP="003B4A91">
      <w:pPr>
        <w:spacing w:line="480" w:lineRule="auto"/>
        <w:ind w:firstLine="709"/>
        <w:jc w:val="both"/>
        <w:rPr>
          <w:rFonts w:ascii="Times New Roman" w:hAnsi="Times New Roman"/>
          <w:sz w:val="24"/>
          <w:szCs w:val="24"/>
        </w:rPr>
      </w:pPr>
    </w:p>
    <w:p w:rsidR="003B4A91" w:rsidRDefault="003B4A91" w:rsidP="003B4A91">
      <w:pPr>
        <w:spacing w:line="480" w:lineRule="auto"/>
        <w:ind w:firstLine="709"/>
        <w:jc w:val="both"/>
        <w:rPr>
          <w:rFonts w:ascii="Times New Roman" w:hAnsi="Times New Roman"/>
          <w:sz w:val="24"/>
          <w:szCs w:val="24"/>
        </w:rPr>
      </w:pPr>
    </w:p>
    <w:p w:rsidR="003B4A91" w:rsidRPr="003B4A91" w:rsidRDefault="003B4A91" w:rsidP="003B4A91">
      <w:pPr>
        <w:spacing w:line="480" w:lineRule="auto"/>
        <w:ind w:firstLine="709"/>
        <w:jc w:val="both"/>
        <w:rPr>
          <w:rFonts w:ascii="Times New Roman" w:hAnsi="Times New Roman"/>
          <w:sz w:val="24"/>
          <w:szCs w:val="24"/>
        </w:rPr>
      </w:pP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Figura 1</w:t>
      </w:r>
      <w:r w:rsidRPr="003B4A91">
        <w:rPr>
          <w:rFonts w:ascii="Times New Roman" w:hAnsi="Times New Roman"/>
          <w:i/>
          <w:sz w:val="24"/>
          <w:szCs w:val="24"/>
        </w:rPr>
        <w:t xml:space="preserve">. </w:t>
      </w:r>
      <w:r w:rsidRPr="003B4A91">
        <w:rPr>
          <w:rFonts w:ascii="Times New Roman" w:hAnsi="Times New Roman"/>
          <w:sz w:val="24"/>
          <w:szCs w:val="24"/>
        </w:rPr>
        <w:t>Modelo de demandas interrelacionadas</w:t>
      </w:r>
    </w:p>
    <w:p w:rsidR="006E5781" w:rsidRPr="003B4A91" w:rsidRDefault="006E5781" w:rsidP="003B4A91">
      <w:pPr>
        <w:spacing w:line="480" w:lineRule="auto"/>
        <w:ind w:firstLine="709"/>
        <w:jc w:val="both"/>
        <w:rPr>
          <w:rFonts w:ascii="Times New Roman" w:hAnsi="Times New Roman"/>
          <w:sz w:val="24"/>
          <w:szCs w:val="24"/>
        </w:rPr>
      </w:pPr>
    </w:p>
    <w:p w:rsidR="0020580E" w:rsidRPr="003B4A91" w:rsidRDefault="00F729A3" w:rsidP="003B4A91">
      <w:pPr>
        <w:spacing w:line="480" w:lineRule="auto"/>
        <w:ind w:firstLine="709"/>
        <w:jc w:val="both"/>
        <w:rPr>
          <w:rFonts w:ascii="Times New Roman" w:hAnsi="Times New Roman"/>
          <w:sz w:val="24"/>
          <w:szCs w:val="24"/>
        </w:rPr>
      </w:pPr>
      <w:r w:rsidRPr="003B4A91">
        <w:rPr>
          <w:rFonts w:ascii="Times New Roman" w:hAnsi="Times New Roman"/>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-641350</wp:posOffset>
            </wp:positionV>
            <wp:extent cx="5382260" cy="4571365"/>
            <wp:effectExtent l="1905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82260" cy="4571365"/>
                    </a:xfrm>
                    <a:prstGeom prst="rect">
                      <a:avLst/>
                    </a:prstGeom>
                    <a:noFill/>
                  </pic:spPr>
                </pic:pic>
              </a:graphicData>
            </a:graphic>
          </wp:anchor>
        </w:drawing>
      </w:r>
    </w:p>
    <w:p w:rsidR="0020580E" w:rsidRPr="003B4A91" w:rsidRDefault="0020580E" w:rsidP="003B4A91">
      <w:pPr>
        <w:spacing w:line="480" w:lineRule="auto"/>
        <w:ind w:firstLine="709"/>
        <w:jc w:val="both"/>
        <w:rPr>
          <w:rFonts w:ascii="Times New Roman" w:hAnsi="Times New Roman"/>
          <w:b/>
          <w:sz w:val="24"/>
          <w:szCs w:val="24"/>
        </w:rPr>
      </w:pPr>
    </w:p>
    <w:p w:rsidR="0020580E" w:rsidRPr="003B4A91" w:rsidRDefault="0020580E" w:rsidP="003B4A91">
      <w:pPr>
        <w:spacing w:line="480" w:lineRule="auto"/>
        <w:ind w:firstLine="709"/>
        <w:jc w:val="both"/>
        <w:rPr>
          <w:rFonts w:ascii="Times New Roman" w:hAnsi="Times New Roman"/>
          <w:b/>
          <w:sz w:val="24"/>
          <w:szCs w:val="24"/>
        </w:rPr>
      </w:pPr>
    </w:p>
    <w:p w:rsidR="0020580E" w:rsidRPr="003B4A91" w:rsidRDefault="0020580E" w:rsidP="003B4A91">
      <w:pPr>
        <w:spacing w:line="480" w:lineRule="auto"/>
        <w:ind w:firstLine="709"/>
        <w:jc w:val="both"/>
        <w:rPr>
          <w:rFonts w:ascii="Times New Roman" w:hAnsi="Times New Roman"/>
          <w:b/>
          <w:sz w:val="24"/>
          <w:szCs w:val="24"/>
        </w:rPr>
      </w:pPr>
    </w:p>
    <w:p w:rsidR="0020580E" w:rsidRPr="003B4A91" w:rsidRDefault="0020580E" w:rsidP="003B4A91">
      <w:pPr>
        <w:spacing w:line="480" w:lineRule="auto"/>
        <w:ind w:firstLine="709"/>
        <w:jc w:val="both"/>
        <w:rPr>
          <w:rFonts w:ascii="Times New Roman" w:hAnsi="Times New Roman"/>
          <w:b/>
          <w:sz w:val="24"/>
          <w:szCs w:val="24"/>
        </w:rPr>
      </w:pPr>
    </w:p>
    <w:p w:rsidR="0020580E" w:rsidRPr="003B4A91" w:rsidRDefault="0020580E" w:rsidP="003B4A91">
      <w:pPr>
        <w:spacing w:line="480" w:lineRule="auto"/>
        <w:ind w:firstLine="709"/>
        <w:jc w:val="both"/>
        <w:rPr>
          <w:rFonts w:ascii="Times New Roman" w:hAnsi="Times New Roman"/>
          <w:b/>
          <w:sz w:val="24"/>
          <w:szCs w:val="24"/>
        </w:rPr>
      </w:pPr>
    </w:p>
    <w:p w:rsidR="00AB0F3B" w:rsidRPr="003B4A91" w:rsidRDefault="00AB0F3B" w:rsidP="003B4A91">
      <w:pPr>
        <w:spacing w:line="480" w:lineRule="auto"/>
        <w:ind w:firstLine="709"/>
        <w:jc w:val="both"/>
        <w:rPr>
          <w:rFonts w:ascii="Times New Roman" w:hAnsi="Times New Roman"/>
          <w:b/>
          <w:sz w:val="24"/>
          <w:szCs w:val="24"/>
        </w:rPr>
      </w:pPr>
    </w:p>
    <w:p w:rsidR="00AB0F3B" w:rsidRPr="003B4A91" w:rsidRDefault="00AB0F3B" w:rsidP="003B4A91">
      <w:pPr>
        <w:spacing w:line="480" w:lineRule="auto"/>
        <w:ind w:firstLine="709"/>
        <w:jc w:val="both"/>
        <w:rPr>
          <w:rFonts w:ascii="Times New Roman" w:hAnsi="Times New Roman"/>
          <w:b/>
          <w:sz w:val="24"/>
          <w:szCs w:val="24"/>
        </w:rPr>
      </w:pPr>
    </w:p>
    <w:p w:rsidR="00BD2397"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b/>
          <w:sz w:val="24"/>
          <w:szCs w:val="24"/>
        </w:rPr>
        <w:t>Demanda por calidad: características específicas</w:t>
      </w:r>
      <w:r w:rsidRPr="003B4A91">
        <w:rPr>
          <w:rFonts w:ascii="Times New Roman" w:hAnsi="Times New Roman"/>
          <w:sz w:val="24"/>
          <w:szCs w:val="24"/>
        </w:rPr>
        <w:t>. La calidad fue entendida como algo más abarcador que el logro de un buen rendimiento en las pru</w:t>
      </w:r>
      <w:r w:rsidR="00413C31" w:rsidRPr="003B4A91">
        <w:rPr>
          <w:rFonts w:ascii="Times New Roman" w:hAnsi="Times New Roman"/>
          <w:sz w:val="24"/>
          <w:szCs w:val="24"/>
        </w:rPr>
        <w:t>ebas de selección universitaria</w:t>
      </w:r>
      <w:r w:rsidR="00BD2397" w:rsidRPr="003B4A91">
        <w:rPr>
          <w:rFonts w:ascii="Times New Roman" w:hAnsi="Times New Roman"/>
          <w:sz w:val="24"/>
          <w:szCs w:val="24"/>
        </w:rPr>
        <w:t>, i</w:t>
      </w:r>
      <w:r w:rsidRPr="003B4A91">
        <w:rPr>
          <w:rFonts w:ascii="Times New Roman" w:hAnsi="Times New Roman"/>
          <w:sz w:val="24"/>
          <w:szCs w:val="24"/>
        </w:rPr>
        <w:t>mplic</w:t>
      </w:r>
      <w:r w:rsidR="00BD2397" w:rsidRPr="003B4A91">
        <w:rPr>
          <w:rFonts w:ascii="Times New Roman" w:hAnsi="Times New Roman"/>
          <w:sz w:val="24"/>
          <w:szCs w:val="24"/>
        </w:rPr>
        <w:t>ando</w:t>
      </w:r>
      <w:r w:rsidRPr="003B4A91">
        <w:rPr>
          <w:rFonts w:ascii="Times New Roman" w:hAnsi="Times New Roman"/>
          <w:sz w:val="24"/>
          <w:szCs w:val="24"/>
        </w:rPr>
        <w:t xml:space="preserve"> el desarrollo de variad</w:t>
      </w:r>
      <w:r w:rsidR="00541624" w:rsidRPr="003B4A91">
        <w:rPr>
          <w:rFonts w:ascii="Times New Roman" w:hAnsi="Times New Roman"/>
          <w:sz w:val="24"/>
          <w:szCs w:val="24"/>
        </w:rPr>
        <w:t>as</w:t>
      </w:r>
      <w:r w:rsidRPr="003B4A91">
        <w:rPr>
          <w:rFonts w:ascii="Times New Roman" w:hAnsi="Times New Roman"/>
          <w:sz w:val="24"/>
          <w:szCs w:val="24"/>
        </w:rPr>
        <w:t xml:space="preserve"> capacidades</w:t>
      </w:r>
      <w:r w:rsidR="004B2B3B" w:rsidRPr="003B4A91">
        <w:rPr>
          <w:rFonts w:ascii="Times New Roman" w:hAnsi="Times New Roman"/>
          <w:sz w:val="24"/>
          <w:szCs w:val="24"/>
        </w:rPr>
        <w:t>,</w:t>
      </w:r>
      <w:r w:rsidRPr="003B4A91">
        <w:rPr>
          <w:rFonts w:ascii="Times New Roman" w:hAnsi="Times New Roman"/>
          <w:sz w:val="24"/>
          <w:szCs w:val="24"/>
        </w:rPr>
        <w:t xml:space="preserve"> una vocación </w:t>
      </w:r>
      <w:r w:rsidR="00BD2397" w:rsidRPr="003B4A91">
        <w:rPr>
          <w:rFonts w:ascii="Times New Roman" w:hAnsi="Times New Roman"/>
          <w:sz w:val="24"/>
          <w:szCs w:val="24"/>
        </w:rPr>
        <w:t xml:space="preserve">y progreso </w:t>
      </w:r>
      <w:r w:rsidRPr="003B4A91">
        <w:rPr>
          <w:rFonts w:ascii="Times New Roman" w:hAnsi="Times New Roman"/>
          <w:sz w:val="24"/>
          <w:szCs w:val="24"/>
        </w:rPr>
        <w:t>personal</w:t>
      </w:r>
      <w:r w:rsidR="00BD2397" w:rsidRPr="003B4A91">
        <w:rPr>
          <w:rFonts w:ascii="Times New Roman" w:hAnsi="Times New Roman"/>
          <w:sz w:val="24"/>
          <w:szCs w:val="24"/>
        </w:rPr>
        <w:t>-social</w:t>
      </w:r>
      <w:r w:rsidRPr="003B4A91">
        <w:rPr>
          <w:rFonts w:ascii="Times New Roman" w:hAnsi="Times New Roman"/>
          <w:sz w:val="24"/>
          <w:szCs w:val="24"/>
        </w:rPr>
        <w:t xml:space="preserve">, desarrollo </w:t>
      </w:r>
      <w:r w:rsidR="00BD2397" w:rsidRPr="003B4A91">
        <w:rPr>
          <w:rFonts w:ascii="Times New Roman" w:hAnsi="Times New Roman"/>
          <w:sz w:val="24"/>
          <w:szCs w:val="24"/>
        </w:rPr>
        <w:t xml:space="preserve">y construcción ciudadana, buen equipamiento y </w:t>
      </w:r>
      <w:r w:rsidRPr="003B4A91">
        <w:rPr>
          <w:rFonts w:ascii="Times New Roman" w:hAnsi="Times New Roman"/>
          <w:sz w:val="24"/>
          <w:szCs w:val="24"/>
        </w:rPr>
        <w:t xml:space="preserve">docentes, vida no </w:t>
      </w:r>
      <w:r w:rsidR="00BD2397" w:rsidRPr="003B4A91">
        <w:rPr>
          <w:rFonts w:ascii="Times New Roman" w:hAnsi="Times New Roman"/>
          <w:sz w:val="24"/>
          <w:szCs w:val="24"/>
        </w:rPr>
        <w:t xml:space="preserve">sometida a la producción/dinero ni a élites </w:t>
      </w:r>
      <w:r w:rsidRPr="003B4A91">
        <w:rPr>
          <w:rFonts w:ascii="Times New Roman" w:hAnsi="Times New Roman"/>
          <w:sz w:val="24"/>
          <w:szCs w:val="24"/>
        </w:rPr>
        <w:t>“(…) porque el sistema te dice que tenís que sacar cuarto medio, después la universidad y después trabajar, entonces como que te crían más que nada como una máquina pa` producir (…) (E15,72)</w:t>
      </w:r>
      <w:r w:rsidR="00D13599" w:rsidRPr="003B4A91">
        <w:rPr>
          <w:rFonts w:ascii="Times New Roman" w:hAnsi="Times New Roman"/>
          <w:sz w:val="24"/>
          <w:szCs w:val="24"/>
        </w:rPr>
        <w:t xml:space="preserve">. </w:t>
      </w:r>
      <w:r w:rsidR="00BD2397" w:rsidRPr="003B4A91">
        <w:rPr>
          <w:rFonts w:ascii="Times New Roman" w:hAnsi="Times New Roman"/>
          <w:sz w:val="24"/>
          <w:szCs w:val="24"/>
        </w:rPr>
        <w:t>.</w:t>
      </w:r>
      <w:r w:rsidR="00BD2397" w:rsidRPr="003B4A91">
        <w:rPr>
          <w:rFonts w:ascii="Times New Roman" w:hAnsi="Times New Roman"/>
          <w:i/>
          <w:sz w:val="24"/>
          <w:szCs w:val="24"/>
        </w:rPr>
        <w:t xml:space="preserve"> </w:t>
      </w:r>
      <w:r w:rsidR="00BD2397" w:rsidRPr="003B4A91">
        <w:rPr>
          <w:rFonts w:ascii="Times New Roman" w:hAnsi="Times New Roman"/>
          <w:sz w:val="24"/>
          <w:szCs w:val="24"/>
        </w:rPr>
        <w:t xml:space="preserve">“Sí po. Y al final se forran de plata y sacan esclavos súper buenos, que no se preguntan tanto pá’ dónde va todo su trabajo” (GFE20, 40). </w:t>
      </w:r>
      <w:r w:rsidR="004B2B3B" w:rsidRPr="003B4A91">
        <w:rPr>
          <w:rFonts w:ascii="Times New Roman" w:hAnsi="Times New Roman"/>
          <w:sz w:val="24"/>
          <w:szCs w:val="24"/>
        </w:rPr>
        <w:t xml:space="preserve">Los jóvenes </w:t>
      </w:r>
      <w:r w:rsidR="004B2B3B" w:rsidRPr="003B4A91">
        <w:rPr>
          <w:rFonts w:ascii="Times New Roman" w:hAnsi="Times New Roman"/>
          <w:sz w:val="24"/>
          <w:szCs w:val="24"/>
        </w:rPr>
        <w:lastRenderedPageBreak/>
        <w:t xml:space="preserve">desean </w:t>
      </w:r>
      <w:r w:rsidRPr="003B4A91">
        <w:rPr>
          <w:rFonts w:ascii="Times New Roman" w:hAnsi="Times New Roman"/>
          <w:sz w:val="24"/>
          <w:szCs w:val="24"/>
        </w:rPr>
        <w:t>poder desarrollar en el futuro labores creativas, ser sujetos pensantes, conocedores de sus derechos</w:t>
      </w:r>
      <w:r w:rsidR="004B2B3B" w:rsidRPr="003B4A91">
        <w:rPr>
          <w:rFonts w:ascii="Times New Roman" w:hAnsi="Times New Roman"/>
          <w:sz w:val="24"/>
          <w:szCs w:val="24"/>
        </w:rPr>
        <w:t>,</w:t>
      </w:r>
      <w:r w:rsidRPr="003B4A91">
        <w:rPr>
          <w:rFonts w:ascii="Times New Roman" w:hAnsi="Times New Roman"/>
          <w:sz w:val="24"/>
          <w:szCs w:val="24"/>
        </w:rPr>
        <w:t xml:space="preserve"> y activos constructores de sociedad</w:t>
      </w:r>
      <w:r w:rsidR="00BD2397" w:rsidRPr="003B4A91">
        <w:rPr>
          <w:rFonts w:ascii="Times New Roman" w:hAnsi="Times New Roman"/>
          <w:sz w:val="24"/>
          <w:szCs w:val="24"/>
        </w:rPr>
        <w:t>.</w:t>
      </w:r>
      <w:r w:rsidRPr="003B4A91">
        <w:rPr>
          <w:rFonts w:ascii="Times New Roman" w:hAnsi="Times New Roman"/>
          <w:sz w:val="24"/>
          <w:szCs w:val="24"/>
        </w:rPr>
        <w:t xml:space="preserve"> </w:t>
      </w:r>
    </w:p>
    <w:p w:rsidR="0020580E" w:rsidRPr="003B4A91" w:rsidRDefault="0020580E" w:rsidP="003B4A91">
      <w:pPr>
        <w:spacing w:line="480" w:lineRule="auto"/>
        <w:ind w:firstLine="709"/>
        <w:jc w:val="both"/>
        <w:rPr>
          <w:rFonts w:ascii="Times New Roman" w:hAnsi="Times New Roman"/>
          <w:i/>
          <w:sz w:val="24"/>
          <w:szCs w:val="24"/>
        </w:rPr>
      </w:pPr>
      <w:r w:rsidRPr="003B4A91">
        <w:rPr>
          <w:rFonts w:ascii="Times New Roman" w:hAnsi="Times New Roman"/>
          <w:b/>
          <w:sz w:val="24"/>
          <w:szCs w:val="24"/>
        </w:rPr>
        <w:t>Motivos asociados a las demandas.</w:t>
      </w:r>
      <w:r w:rsidRPr="003B4A91">
        <w:rPr>
          <w:rFonts w:ascii="Times New Roman" w:hAnsi="Times New Roman"/>
          <w:sz w:val="24"/>
          <w:szCs w:val="24"/>
        </w:rPr>
        <w:t xml:space="preserve"> </w:t>
      </w:r>
      <w:r w:rsidR="00D2252B" w:rsidRPr="003B4A91">
        <w:rPr>
          <w:rFonts w:ascii="Times New Roman" w:hAnsi="Times New Roman"/>
          <w:sz w:val="24"/>
          <w:szCs w:val="24"/>
        </w:rPr>
        <w:t xml:space="preserve">La figura 1 señala resumidamente los agravios señalados, a los que hay que agregar discriminación social, homogeneidad intra-grupos, y desventajas en esta sociedad competitiva que “hunde a las personas” (E18, 122). Cabe ilustrar el modelo con las siguientes citas </w:t>
      </w:r>
      <w:r w:rsidR="009C25DE" w:rsidRPr="003B4A91">
        <w:rPr>
          <w:rFonts w:ascii="Times New Roman" w:hAnsi="Times New Roman"/>
          <w:sz w:val="24"/>
          <w:szCs w:val="24"/>
        </w:rPr>
        <w:t>sobre</w:t>
      </w:r>
      <w:r w:rsidR="00D2252B" w:rsidRPr="003B4A91">
        <w:rPr>
          <w:rFonts w:ascii="Times New Roman" w:hAnsi="Times New Roman"/>
          <w:sz w:val="24"/>
          <w:szCs w:val="24"/>
        </w:rPr>
        <w:t xml:space="preserve"> </w:t>
      </w:r>
      <w:r w:rsidR="009C25DE" w:rsidRPr="003B4A91">
        <w:rPr>
          <w:rFonts w:ascii="Times New Roman" w:hAnsi="Times New Roman"/>
          <w:sz w:val="24"/>
          <w:szCs w:val="24"/>
        </w:rPr>
        <w:t>desventajas sociales y de poder:</w:t>
      </w:r>
      <w:r w:rsidR="00D2252B" w:rsidRPr="003B4A91">
        <w:rPr>
          <w:rFonts w:ascii="Times New Roman" w:hAnsi="Times New Roman"/>
          <w:sz w:val="24"/>
          <w:szCs w:val="24"/>
        </w:rPr>
        <w:t xml:space="preserve"> </w:t>
      </w:r>
      <w:r w:rsidRPr="003B4A91">
        <w:rPr>
          <w:rFonts w:ascii="Times New Roman" w:hAnsi="Times New Roman"/>
          <w:sz w:val="24"/>
          <w:szCs w:val="24"/>
        </w:rPr>
        <w:t>“Y lo único que hace es aumentar la segregación (… ), la gente más pobre, va a colegios peores, universidades peores, tienen peores profesiones (…), la gente que tiene plata es la que se educa más,(…) llega a mandar como al gobierno o empresas (…) (E2, 54). Aún así, algunos participantes señalaron que pudiese co - existir una educación privada pagada para quienes deseen adherir a algún proyecto educativo en particular.</w:t>
      </w:r>
      <w:r w:rsidRPr="003B4A91">
        <w:rPr>
          <w:rStyle w:val="Refdenotaalpie"/>
          <w:rFonts w:ascii="Times New Roman" w:hAnsi="Times New Roman"/>
          <w:sz w:val="24"/>
          <w:szCs w:val="24"/>
        </w:rPr>
        <w:footnoteReference w:id="9"/>
      </w:r>
      <w:r w:rsidRPr="003B4A91">
        <w:rPr>
          <w:rFonts w:ascii="Times New Roman" w:hAnsi="Times New Roman"/>
          <w:sz w:val="24"/>
          <w:szCs w:val="24"/>
        </w:rPr>
        <w:t xml:space="preserve"> </w:t>
      </w:r>
    </w:p>
    <w:p w:rsidR="0020580E" w:rsidRPr="003B4A91" w:rsidRDefault="0020580E" w:rsidP="003B4A91">
      <w:pPr>
        <w:spacing w:after="0" w:line="480" w:lineRule="auto"/>
        <w:ind w:firstLine="709"/>
        <w:jc w:val="both"/>
        <w:rPr>
          <w:rFonts w:ascii="Times New Roman" w:hAnsi="Times New Roman"/>
          <w:sz w:val="24"/>
          <w:szCs w:val="24"/>
        </w:rPr>
      </w:pPr>
      <w:r w:rsidRPr="003B4A91">
        <w:rPr>
          <w:rFonts w:ascii="Times New Roman" w:hAnsi="Times New Roman"/>
          <w:b/>
          <w:sz w:val="24"/>
          <w:szCs w:val="24"/>
        </w:rPr>
        <w:t xml:space="preserve">Demandas relacionadas con las condiciones causales y de solución del problema educacional. </w:t>
      </w:r>
      <w:r w:rsidR="000E4651" w:rsidRPr="003B4A91">
        <w:rPr>
          <w:rFonts w:ascii="Times New Roman" w:hAnsi="Times New Roman"/>
          <w:sz w:val="24"/>
          <w:szCs w:val="24"/>
        </w:rPr>
        <w:t>Entre ellas se c</w:t>
      </w:r>
      <w:r w:rsidR="00A2497A" w:rsidRPr="003B4A91">
        <w:rPr>
          <w:rFonts w:ascii="Times New Roman" w:hAnsi="Times New Roman"/>
          <w:sz w:val="24"/>
          <w:szCs w:val="24"/>
        </w:rPr>
        <w:t>ontaron</w:t>
      </w:r>
      <w:r w:rsidR="000E4651" w:rsidRPr="003B4A91">
        <w:rPr>
          <w:rFonts w:ascii="Times New Roman" w:hAnsi="Times New Roman"/>
          <w:b/>
          <w:sz w:val="24"/>
          <w:szCs w:val="24"/>
        </w:rPr>
        <w:t xml:space="preserve"> </w:t>
      </w:r>
      <w:r w:rsidRPr="003B4A91">
        <w:rPr>
          <w:rFonts w:ascii="Times New Roman" w:hAnsi="Times New Roman"/>
          <w:sz w:val="24"/>
          <w:szCs w:val="24"/>
        </w:rPr>
        <w:t xml:space="preserve">el </w:t>
      </w:r>
      <w:r w:rsidR="004643BC" w:rsidRPr="003B4A91">
        <w:rPr>
          <w:rFonts w:ascii="Times New Roman" w:hAnsi="Times New Roman"/>
          <w:sz w:val="24"/>
          <w:szCs w:val="24"/>
        </w:rPr>
        <w:t xml:space="preserve">poner </w:t>
      </w:r>
      <w:r w:rsidRPr="003B4A91">
        <w:rPr>
          <w:rFonts w:ascii="Times New Roman" w:hAnsi="Times New Roman"/>
          <w:sz w:val="24"/>
          <w:szCs w:val="24"/>
        </w:rPr>
        <w:t xml:space="preserve">fin </w:t>
      </w:r>
      <w:r w:rsidR="00B71B59" w:rsidRPr="003B4A91">
        <w:rPr>
          <w:rFonts w:ascii="Times New Roman" w:hAnsi="Times New Roman"/>
          <w:sz w:val="24"/>
          <w:szCs w:val="24"/>
        </w:rPr>
        <w:t xml:space="preserve">al beneficio de grupos privados </w:t>
      </w:r>
      <w:r w:rsidRPr="003B4A91">
        <w:rPr>
          <w:rFonts w:ascii="Times New Roman" w:hAnsi="Times New Roman"/>
          <w:sz w:val="24"/>
          <w:szCs w:val="24"/>
        </w:rPr>
        <w:t>a expensas de la mayoría de la población. “(…) El fin al lucro (…). Porque yo creo que eso es como más humano, no puedo creer que están lucrando con algo que es propio de cada uno (…) para llenarse los bolsillos los dueños</w:t>
      </w:r>
      <w:r w:rsidR="004643BC" w:rsidRPr="003B4A91">
        <w:rPr>
          <w:rFonts w:ascii="Times New Roman" w:hAnsi="Times New Roman"/>
          <w:sz w:val="24"/>
          <w:szCs w:val="24"/>
        </w:rPr>
        <w:t>”</w:t>
      </w:r>
      <w:r w:rsidRPr="003B4A91">
        <w:rPr>
          <w:rFonts w:ascii="Times New Roman" w:hAnsi="Times New Roman"/>
          <w:sz w:val="24"/>
          <w:szCs w:val="24"/>
        </w:rPr>
        <w:t xml:space="preserve"> (E11, 52, 54).</w:t>
      </w:r>
      <w:r w:rsidRPr="003B4A91">
        <w:rPr>
          <w:rFonts w:ascii="Times New Roman" w:hAnsi="Times New Roman"/>
          <w:i/>
          <w:sz w:val="24"/>
          <w:szCs w:val="24"/>
        </w:rPr>
        <w:t xml:space="preserve"> </w:t>
      </w:r>
      <w:r w:rsidRPr="003B4A91">
        <w:rPr>
          <w:rFonts w:ascii="Times New Roman" w:hAnsi="Times New Roman"/>
          <w:sz w:val="24"/>
          <w:szCs w:val="24"/>
        </w:rPr>
        <w:t>Ello perjudica la calidad educativa, genera inequidades en inversión educacional y es excluyente. No obstante, algunos participantes</w:t>
      </w:r>
      <w:r w:rsidRPr="003B4A91">
        <w:rPr>
          <w:rStyle w:val="Refdenotaalpie"/>
          <w:rFonts w:ascii="Times New Roman" w:hAnsi="Times New Roman"/>
          <w:sz w:val="24"/>
          <w:szCs w:val="24"/>
        </w:rPr>
        <w:footnoteReference w:id="10"/>
      </w:r>
      <w:r w:rsidRPr="003B4A91">
        <w:rPr>
          <w:rFonts w:ascii="Times New Roman" w:hAnsi="Times New Roman"/>
          <w:sz w:val="24"/>
          <w:szCs w:val="24"/>
        </w:rPr>
        <w:t xml:space="preserve">, </w:t>
      </w:r>
      <w:r w:rsidR="00B71B59" w:rsidRPr="003B4A91">
        <w:rPr>
          <w:rFonts w:ascii="Times New Roman" w:hAnsi="Times New Roman"/>
          <w:sz w:val="24"/>
          <w:szCs w:val="24"/>
        </w:rPr>
        <w:t xml:space="preserve">dudaron en caso de trasparencia, honestidad, e ingreso razonable de dueños de colegios que reinvierten </w:t>
      </w:r>
      <w:r w:rsidR="004643BC" w:rsidRPr="003B4A91">
        <w:rPr>
          <w:rFonts w:ascii="Times New Roman" w:hAnsi="Times New Roman"/>
          <w:sz w:val="24"/>
          <w:szCs w:val="24"/>
        </w:rPr>
        <w:t xml:space="preserve">las </w:t>
      </w:r>
      <w:r w:rsidR="00B71B59" w:rsidRPr="003B4A91">
        <w:rPr>
          <w:rFonts w:ascii="Times New Roman" w:hAnsi="Times New Roman"/>
          <w:sz w:val="24"/>
          <w:szCs w:val="24"/>
        </w:rPr>
        <w:t>ganancias</w:t>
      </w:r>
      <w:r w:rsidR="004643BC" w:rsidRPr="003B4A91">
        <w:rPr>
          <w:rFonts w:ascii="Times New Roman" w:hAnsi="Times New Roman"/>
          <w:sz w:val="24"/>
          <w:szCs w:val="24"/>
        </w:rPr>
        <w:t xml:space="preserve"> en éste</w:t>
      </w:r>
      <w:r w:rsidR="00B71B59" w:rsidRPr="003B4A91">
        <w:rPr>
          <w:rFonts w:ascii="Times New Roman" w:hAnsi="Times New Roman"/>
          <w:sz w:val="24"/>
          <w:szCs w:val="24"/>
        </w:rPr>
        <w:t xml:space="preserve">. </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Otro grupo de demandas apunta</w:t>
      </w:r>
      <w:r w:rsidR="00A2497A" w:rsidRPr="003B4A91">
        <w:rPr>
          <w:rFonts w:ascii="Times New Roman" w:hAnsi="Times New Roman"/>
          <w:sz w:val="24"/>
          <w:szCs w:val="24"/>
        </w:rPr>
        <w:t>ron</w:t>
      </w:r>
      <w:r w:rsidRPr="003B4A91">
        <w:rPr>
          <w:rFonts w:ascii="Times New Roman" w:hAnsi="Times New Roman"/>
          <w:sz w:val="24"/>
          <w:szCs w:val="24"/>
        </w:rPr>
        <w:t xml:space="preserve"> al agente que debiera ser responsable de la solución</w:t>
      </w:r>
      <w:r w:rsidR="000E4651" w:rsidRPr="003B4A91">
        <w:rPr>
          <w:rFonts w:ascii="Times New Roman" w:hAnsi="Times New Roman"/>
          <w:sz w:val="24"/>
          <w:szCs w:val="24"/>
        </w:rPr>
        <w:t xml:space="preserve"> y garante de este bien común</w:t>
      </w:r>
      <w:r w:rsidRPr="003B4A91">
        <w:rPr>
          <w:rFonts w:ascii="Times New Roman" w:hAnsi="Times New Roman"/>
          <w:sz w:val="24"/>
          <w:szCs w:val="24"/>
        </w:rPr>
        <w:t>, el Estado</w:t>
      </w:r>
      <w:r w:rsidR="00B71B59" w:rsidRPr="003B4A91">
        <w:rPr>
          <w:rFonts w:ascii="Times New Roman" w:hAnsi="Times New Roman"/>
          <w:sz w:val="24"/>
          <w:szCs w:val="24"/>
        </w:rPr>
        <w:t xml:space="preserve">, como se indica en la figura 1. </w:t>
      </w:r>
      <w:r w:rsidRPr="003B4A91">
        <w:rPr>
          <w:rFonts w:ascii="Times New Roman" w:hAnsi="Times New Roman"/>
          <w:sz w:val="24"/>
          <w:szCs w:val="24"/>
        </w:rPr>
        <w:t xml:space="preserve">Adicionalmente, este rol del </w:t>
      </w:r>
      <w:r w:rsidRPr="003B4A91">
        <w:rPr>
          <w:rFonts w:ascii="Times New Roman" w:hAnsi="Times New Roman"/>
          <w:sz w:val="24"/>
          <w:szCs w:val="24"/>
        </w:rPr>
        <w:lastRenderedPageBreak/>
        <w:t>Estado fomentaría la formación de profesionales con una visión de servicio público.</w:t>
      </w:r>
      <w:r w:rsidR="00647E55" w:rsidRPr="003B4A91">
        <w:rPr>
          <w:rFonts w:ascii="Times New Roman" w:hAnsi="Times New Roman"/>
          <w:sz w:val="24"/>
          <w:szCs w:val="24"/>
        </w:rPr>
        <w:t xml:space="preserve"> En cuanto a la forma de financiamiento, s</w:t>
      </w:r>
      <w:r w:rsidRPr="003B4A91">
        <w:rPr>
          <w:rFonts w:ascii="Times New Roman" w:hAnsi="Times New Roman"/>
          <w:sz w:val="24"/>
          <w:szCs w:val="24"/>
        </w:rPr>
        <w:t xml:space="preserve">e registraron algunas discrepancias entre los participantes </w:t>
      </w:r>
      <w:r w:rsidR="00A2497A" w:rsidRPr="003B4A91">
        <w:rPr>
          <w:rFonts w:ascii="Times New Roman" w:hAnsi="Times New Roman"/>
          <w:sz w:val="24"/>
          <w:szCs w:val="24"/>
        </w:rPr>
        <w:t xml:space="preserve">sobre la </w:t>
      </w:r>
      <w:r w:rsidRPr="003B4A91">
        <w:rPr>
          <w:rFonts w:ascii="Times New Roman" w:hAnsi="Times New Roman"/>
          <w:sz w:val="24"/>
          <w:szCs w:val="24"/>
        </w:rPr>
        <w:t xml:space="preserve">nacionalización de recursos naturales, reforma tributaria, </w:t>
      </w:r>
      <w:r w:rsidR="00A2497A" w:rsidRPr="003B4A91">
        <w:rPr>
          <w:rFonts w:ascii="Times New Roman" w:hAnsi="Times New Roman"/>
          <w:sz w:val="24"/>
          <w:szCs w:val="24"/>
        </w:rPr>
        <w:t>-</w:t>
      </w:r>
      <w:r w:rsidR="00647E55" w:rsidRPr="003B4A91">
        <w:rPr>
          <w:rFonts w:ascii="Times New Roman" w:hAnsi="Times New Roman"/>
          <w:sz w:val="24"/>
          <w:szCs w:val="24"/>
        </w:rPr>
        <w:t xml:space="preserve">por </w:t>
      </w:r>
      <w:r w:rsidRPr="003B4A91">
        <w:rPr>
          <w:rFonts w:ascii="Times New Roman" w:hAnsi="Times New Roman"/>
          <w:sz w:val="24"/>
          <w:szCs w:val="24"/>
        </w:rPr>
        <w:t>aleja</w:t>
      </w:r>
      <w:r w:rsidR="00A2497A" w:rsidRPr="003B4A91">
        <w:rPr>
          <w:rFonts w:ascii="Times New Roman" w:hAnsi="Times New Roman"/>
          <w:sz w:val="24"/>
          <w:szCs w:val="24"/>
        </w:rPr>
        <w:t>miento</w:t>
      </w:r>
      <w:r w:rsidRPr="003B4A91">
        <w:rPr>
          <w:rFonts w:ascii="Times New Roman" w:hAnsi="Times New Roman"/>
          <w:sz w:val="24"/>
          <w:szCs w:val="24"/>
        </w:rPr>
        <w:t xml:space="preserve"> del foco del problema</w:t>
      </w:r>
      <w:r w:rsidRPr="003B4A91">
        <w:rPr>
          <w:rStyle w:val="Refdenotaalpie"/>
          <w:rFonts w:ascii="Times New Roman" w:hAnsi="Times New Roman"/>
          <w:sz w:val="24"/>
          <w:szCs w:val="24"/>
        </w:rPr>
        <w:footnoteReference w:id="11"/>
      </w:r>
      <w:r w:rsidRPr="003B4A91">
        <w:rPr>
          <w:rFonts w:ascii="Times New Roman" w:hAnsi="Times New Roman"/>
          <w:sz w:val="24"/>
          <w:szCs w:val="24"/>
        </w:rPr>
        <w:t xml:space="preserve">, y el grado/ tipo de injerencia </w:t>
      </w:r>
      <w:r w:rsidR="00647E55" w:rsidRPr="003B4A91">
        <w:rPr>
          <w:rFonts w:ascii="Times New Roman" w:hAnsi="Times New Roman"/>
          <w:sz w:val="24"/>
          <w:szCs w:val="24"/>
        </w:rPr>
        <w:t xml:space="preserve">estatal en el </w:t>
      </w:r>
      <w:r w:rsidRPr="003B4A91">
        <w:rPr>
          <w:rFonts w:ascii="Times New Roman" w:hAnsi="Times New Roman"/>
          <w:sz w:val="24"/>
          <w:szCs w:val="24"/>
        </w:rPr>
        <w:t>colegio</w:t>
      </w:r>
      <w:r w:rsidRPr="003B4A91">
        <w:rPr>
          <w:rStyle w:val="Refdenotaalpie"/>
          <w:rFonts w:ascii="Times New Roman" w:hAnsi="Times New Roman"/>
          <w:sz w:val="24"/>
          <w:szCs w:val="24"/>
        </w:rPr>
        <w:footnoteReference w:id="12"/>
      </w:r>
      <w:r w:rsidR="00647E55" w:rsidRPr="003B4A91">
        <w:rPr>
          <w:rFonts w:ascii="Times New Roman" w:hAnsi="Times New Roman"/>
          <w:sz w:val="24"/>
          <w:szCs w:val="24"/>
        </w:rPr>
        <w:t xml:space="preserve"> (</w:t>
      </w:r>
      <w:r w:rsidRPr="003B4A91">
        <w:rPr>
          <w:rFonts w:ascii="Times New Roman" w:hAnsi="Times New Roman"/>
          <w:sz w:val="24"/>
          <w:szCs w:val="24"/>
        </w:rPr>
        <w:t>prop</w:t>
      </w:r>
      <w:r w:rsidR="00647E55" w:rsidRPr="003B4A91">
        <w:rPr>
          <w:rFonts w:ascii="Times New Roman" w:hAnsi="Times New Roman"/>
          <w:sz w:val="24"/>
          <w:szCs w:val="24"/>
        </w:rPr>
        <w:t xml:space="preserve">uesta de una </w:t>
      </w:r>
      <w:r w:rsidRPr="003B4A91">
        <w:rPr>
          <w:rFonts w:ascii="Times New Roman" w:hAnsi="Times New Roman"/>
          <w:sz w:val="24"/>
          <w:szCs w:val="24"/>
        </w:rPr>
        <w:t xml:space="preserve">fórmula </w:t>
      </w:r>
      <w:r w:rsidR="00647E55" w:rsidRPr="003B4A91">
        <w:rPr>
          <w:rFonts w:ascii="Times New Roman" w:hAnsi="Times New Roman"/>
          <w:sz w:val="24"/>
          <w:szCs w:val="24"/>
        </w:rPr>
        <w:t>que incluya el</w:t>
      </w:r>
      <w:r w:rsidRPr="003B4A91">
        <w:rPr>
          <w:rFonts w:ascii="Times New Roman" w:hAnsi="Times New Roman"/>
          <w:sz w:val="24"/>
          <w:szCs w:val="24"/>
        </w:rPr>
        <w:t xml:space="preserve"> control comunitario</w:t>
      </w:r>
      <w:r w:rsidR="00647E55" w:rsidRPr="003B4A91">
        <w:rPr>
          <w:rFonts w:ascii="Times New Roman" w:hAnsi="Times New Roman"/>
          <w:sz w:val="24"/>
          <w:szCs w:val="24"/>
        </w:rPr>
        <w:t>)</w:t>
      </w:r>
      <w:r w:rsidRPr="003B4A91">
        <w:rPr>
          <w:rFonts w:ascii="Times New Roman" w:hAnsi="Times New Roman"/>
          <w:sz w:val="24"/>
          <w:szCs w:val="24"/>
        </w:rPr>
        <w:t xml:space="preserve">. </w:t>
      </w:r>
    </w:p>
    <w:p w:rsidR="0020580E" w:rsidRPr="003B4A91" w:rsidRDefault="00FF71A7" w:rsidP="003B4A91">
      <w:pPr>
        <w:spacing w:line="480" w:lineRule="auto"/>
        <w:ind w:firstLine="709"/>
        <w:jc w:val="both"/>
        <w:rPr>
          <w:rFonts w:ascii="Times New Roman" w:hAnsi="Times New Roman"/>
          <w:sz w:val="24"/>
          <w:szCs w:val="24"/>
        </w:rPr>
      </w:pPr>
      <w:r w:rsidRPr="003B4A91">
        <w:rPr>
          <w:rFonts w:ascii="Times New Roman" w:hAnsi="Times New Roman"/>
          <w:b/>
          <w:sz w:val="24"/>
          <w:szCs w:val="24"/>
        </w:rPr>
        <w:t>Capacidad de O</w:t>
      </w:r>
      <w:r w:rsidR="0020580E" w:rsidRPr="003B4A91">
        <w:rPr>
          <w:rFonts w:ascii="Times New Roman" w:hAnsi="Times New Roman"/>
          <w:b/>
          <w:sz w:val="24"/>
          <w:szCs w:val="24"/>
        </w:rPr>
        <w:t xml:space="preserve">rganización </w:t>
      </w:r>
    </w:p>
    <w:p w:rsidR="0020580E" w:rsidRPr="003B4A91" w:rsidRDefault="0020580E" w:rsidP="003B4A91">
      <w:pPr>
        <w:spacing w:line="480" w:lineRule="auto"/>
        <w:ind w:firstLine="709"/>
        <w:jc w:val="both"/>
        <w:rPr>
          <w:rFonts w:ascii="Times New Roman" w:hAnsi="Times New Roman"/>
          <w:i/>
          <w:sz w:val="24"/>
          <w:szCs w:val="24"/>
        </w:rPr>
      </w:pPr>
      <w:r w:rsidRPr="003B4A91">
        <w:rPr>
          <w:rFonts w:ascii="Times New Roman" w:hAnsi="Times New Roman"/>
          <w:sz w:val="24"/>
          <w:szCs w:val="24"/>
        </w:rPr>
        <w:t>Se registró un importante esfuerzo de organización de actividades, como marchas, asambleas, actividades para reunir fondos, de difusión, paros, instancias de votación</w:t>
      </w:r>
      <w:r w:rsidR="00000094" w:rsidRPr="003B4A91">
        <w:rPr>
          <w:rFonts w:ascii="Times New Roman" w:hAnsi="Times New Roman"/>
          <w:sz w:val="24"/>
          <w:szCs w:val="24"/>
        </w:rPr>
        <w:t>, en las que</w:t>
      </w:r>
      <w:r w:rsidRPr="003B4A91">
        <w:rPr>
          <w:rFonts w:ascii="Times New Roman" w:hAnsi="Times New Roman"/>
          <w:sz w:val="24"/>
          <w:szCs w:val="24"/>
        </w:rPr>
        <w:t xml:space="preserve"> se involucran muchos jóvenes en diversos grados. </w:t>
      </w:r>
      <w:r w:rsidR="0095470B" w:rsidRPr="003B4A91">
        <w:rPr>
          <w:rFonts w:ascii="Times New Roman" w:hAnsi="Times New Roman"/>
          <w:sz w:val="24"/>
          <w:szCs w:val="24"/>
        </w:rPr>
        <w:t xml:space="preserve">El perfil de liderazgo valorado apuntó al </w:t>
      </w:r>
      <w:r w:rsidRPr="003B4A91">
        <w:rPr>
          <w:rFonts w:ascii="Times New Roman" w:hAnsi="Times New Roman"/>
          <w:sz w:val="24"/>
          <w:szCs w:val="24"/>
        </w:rPr>
        <w:t xml:space="preserve">pensamiento político de izquierda, con un discurso ideológico personal, </w:t>
      </w:r>
      <w:r w:rsidR="00F51972" w:rsidRPr="003B4A91">
        <w:rPr>
          <w:rFonts w:ascii="Times New Roman" w:hAnsi="Times New Roman"/>
          <w:sz w:val="24"/>
          <w:szCs w:val="24"/>
        </w:rPr>
        <w:t xml:space="preserve">a que sean </w:t>
      </w:r>
      <w:r w:rsidRPr="003B4A91">
        <w:rPr>
          <w:rFonts w:ascii="Times New Roman" w:hAnsi="Times New Roman"/>
          <w:sz w:val="24"/>
          <w:szCs w:val="24"/>
        </w:rPr>
        <w:t xml:space="preserve">personas creíbles, consecuentes, comprometidas con el ME, </w:t>
      </w:r>
      <w:r w:rsidR="00F51972" w:rsidRPr="003B4A91">
        <w:rPr>
          <w:rFonts w:ascii="Times New Roman" w:hAnsi="Times New Roman"/>
          <w:sz w:val="24"/>
          <w:szCs w:val="24"/>
        </w:rPr>
        <w:t xml:space="preserve">que se </w:t>
      </w:r>
      <w:r w:rsidRPr="003B4A91">
        <w:rPr>
          <w:rFonts w:ascii="Times New Roman" w:hAnsi="Times New Roman"/>
          <w:sz w:val="24"/>
          <w:szCs w:val="24"/>
        </w:rPr>
        <w:t>comunica</w:t>
      </w:r>
      <w:r w:rsidR="00F51972" w:rsidRPr="003B4A91">
        <w:rPr>
          <w:rFonts w:ascii="Times New Roman" w:hAnsi="Times New Roman"/>
          <w:sz w:val="24"/>
          <w:szCs w:val="24"/>
        </w:rPr>
        <w:t>n</w:t>
      </w:r>
      <w:r w:rsidRPr="003B4A91">
        <w:rPr>
          <w:rFonts w:ascii="Times New Roman" w:hAnsi="Times New Roman"/>
          <w:sz w:val="24"/>
          <w:szCs w:val="24"/>
        </w:rPr>
        <w:t xml:space="preserve"> y </w:t>
      </w:r>
      <w:r w:rsidR="00F51972" w:rsidRPr="003B4A91">
        <w:rPr>
          <w:rFonts w:ascii="Times New Roman" w:hAnsi="Times New Roman"/>
          <w:sz w:val="24"/>
          <w:szCs w:val="24"/>
        </w:rPr>
        <w:t>co-deciden</w:t>
      </w:r>
      <w:r w:rsidRPr="003B4A91">
        <w:rPr>
          <w:rFonts w:ascii="Times New Roman" w:hAnsi="Times New Roman"/>
          <w:sz w:val="24"/>
          <w:szCs w:val="24"/>
        </w:rPr>
        <w:t xml:space="preserve"> con las bases;</w:t>
      </w:r>
      <w:r w:rsidR="00F51972" w:rsidRPr="003B4A91">
        <w:rPr>
          <w:rFonts w:ascii="Times New Roman" w:hAnsi="Times New Roman"/>
          <w:sz w:val="24"/>
          <w:szCs w:val="24"/>
        </w:rPr>
        <w:t xml:space="preserve"> </w:t>
      </w:r>
      <w:r w:rsidR="00156F11" w:rsidRPr="003B4A91">
        <w:rPr>
          <w:rFonts w:ascii="Times New Roman" w:hAnsi="Times New Roman"/>
          <w:sz w:val="24"/>
          <w:szCs w:val="24"/>
        </w:rPr>
        <w:t xml:space="preserve">también </w:t>
      </w:r>
      <w:r w:rsidR="00F51972" w:rsidRPr="003B4A91">
        <w:rPr>
          <w:rFonts w:ascii="Times New Roman" w:hAnsi="Times New Roman"/>
          <w:sz w:val="24"/>
          <w:szCs w:val="24"/>
        </w:rPr>
        <w:t xml:space="preserve">valoraron el </w:t>
      </w:r>
      <w:r w:rsidRPr="003B4A91">
        <w:rPr>
          <w:rFonts w:ascii="Times New Roman" w:hAnsi="Times New Roman"/>
          <w:sz w:val="24"/>
          <w:szCs w:val="24"/>
        </w:rPr>
        <w:t xml:space="preserve">manejo temático, experiencia y desplante al dialogar con las autoridades y empoderar a la ciudadanía. </w:t>
      </w:r>
      <w:r w:rsidR="00FE280E" w:rsidRPr="003B4A91">
        <w:rPr>
          <w:rFonts w:ascii="Times New Roman" w:hAnsi="Times New Roman"/>
          <w:sz w:val="24"/>
          <w:szCs w:val="24"/>
        </w:rPr>
        <w:t>Se</w:t>
      </w:r>
      <w:r w:rsidRPr="003B4A91">
        <w:rPr>
          <w:rFonts w:ascii="Times New Roman" w:hAnsi="Times New Roman"/>
          <w:sz w:val="24"/>
          <w:szCs w:val="24"/>
        </w:rPr>
        <w:t xml:space="preserve"> rechazaron a los voceros que no promueven la participación interna, sino solo la adherencia a las actividades masivas de la CONFECH, que son pasivos, o aquellos con intereses políticos personales. </w:t>
      </w:r>
      <w:r w:rsidR="0095470B" w:rsidRPr="003B4A91">
        <w:rPr>
          <w:rFonts w:ascii="Times New Roman" w:hAnsi="Times New Roman"/>
          <w:sz w:val="24"/>
          <w:szCs w:val="24"/>
        </w:rPr>
        <w:t>“</w:t>
      </w:r>
      <w:r w:rsidRPr="003B4A91">
        <w:rPr>
          <w:rFonts w:ascii="Times New Roman" w:hAnsi="Times New Roman"/>
          <w:sz w:val="24"/>
          <w:szCs w:val="24"/>
        </w:rPr>
        <w:t>Yo siempre veo que, yo siempre he pensado que tienen muchos intereses escondidos, en el tema, intereses políticos y partidos (…)” (E7, 100).</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 xml:space="preserve">En cuanto a los canales de comunicación, se </w:t>
      </w:r>
      <w:r w:rsidR="005C1A08" w:rsidRPr="003B4A91">
        <w:rPr>
          <w:rFonts w:ascii="Times New Roman" w:hAnsi="Times New Roman"/>
          <w:sz w:val="24"/>
          <w:szCs w:val="24"/>
        </w:rPr>
        <w:t xml:space="preserve">reportó la importancia del </w:t>
      </w:r>
      <w:r w:rsidRPr="003B4A91">
        <w:rPr>
          <w:rFonts w:ascii="Times New Roman" w:hAnsi="Times New Roman"/>
          <w:sz w:val="24"/>
          <w:szCs w:val="24"/>
        </w:rPr>
        <w:t>“boca a boca” en espacios próximos, considerándolo como altamente efectivo, transversal, confiable. “Las asambleas yo creo, como más el conversar boca a boca. En el fondo, como que llega un punto que igual te colapsai de todos los documentos y noticias, y cuestiones de internet” (E3, 68).</w:t>
      </w:r>
      <w:r w:rsidRPr="003B4A91">
        <w:rPr>
          <w:rFonts w:ascii="Times New Roman" w:hAnsi="Times New Roman"/>
          <w:i/>
          <w:color w:val="FF0000"/>
          <w:sz w:val="24"/>
          <w:szCs w:val="24"/>
        </w:rPr>
        <w:t xml:space="preserve"> </w:t>
      </w:r>
      <w:r w:rsidRPr="003B4A91">
        <w:rPr>
          <w:rFonts w:ascii="Times New Roman" w:hAnsi="Times New Roman"/>
          <w:sz w:val="24"/>
          <w:szCs w:val="24"/>
        </w:rPr>
        <w:t xml:space="preserve">Otro </w:t>
      </w:r>
      <w:r w:rsidRPr="003B4A91">
        <w:rPr>
          <w:rFonts w:ascii="Times New Roman" w:hAnsi="Times New Roman"/>
          <w:sz w:val="24"/>
          <w:szCs w:val="24"/>
        </w:rPr>
        <w:lastRenderedPageBreak/>
        <w:t xml:space="preserve">canal muy mencionado por los entrevistados fue el </w:t>
      </w:r>
      <w:r w:rsidR="00641CEA" w:rsidRPr="003B4A91">
        <w:rPr>
          <w:rFonts w:ascii="Times New Roman" w:hAnsi="Times New Roman"/>
          <w:sz w:val="24"/>
          <w:szCs w:val="24"/>
        </w:rPr>
        <w:t>i</w:t>
      </w:r>
      <w:r w:rsidRPr="003B4A91">
        <w:rPr>
          <w:rFonts w:ascii="Times New Roman" w:hAnsi="Times New Roman"/>
          <w:sz w:val="24"/>
          <w:szCs w:val="24"/>
        </w:rPr>
        <w:t xml:space="preserve">nternet. Los Medios de Comunicación Social tradicionales se evaluaron como efectivos, pero no confiables. </w:t>
      </w:r>
    </w:p>
    <w:p w:rsidR="0020580E" w:rsidRPr="003B4A91" w:rsidRDefault="0020580E" w:rsidP="003B4A91">
      <w:pPr>
        <w:spacing w:line="480" w:lineRule="auto"/>
        <w:ind w:left="142" w:firstLine="709"/>
        <w:jc w:val="both"/>
        <w:rPr>
          <w:rFonts w:ascii="Times New Roman" w:hAnsi="Times New Roman"/>
          <w:b/>
          <w:sz w:val="24"/>
          <w:szCs w:val="24"/>
        </w:rPr>
      </w:pPr>
      <w:r w:rsidRPr="003B4A91">
        <w:rPr>
          <w:rFonts w:ascii="Times New Roman" w:hAnsi="Times New Roman"/>
          <w:b/>
          <w:sz w:val="24"/>
          <w:szCs w:val="24"/>
        </w:rPr>
        <w:t xml:space="preserve">Acciones Valoradas y Rechazadas, y </w:t>
      </w:r>
      <w:r w:rsidR="005028AE" w:rsidRPr="003B4A91">
        <w:rPr>
          <w:rFonts w:ascii="Times New Roman" w:hAnsi="Times New Roman"/>
          <w:b/>
          <w:sz w:val="24"/>
          <w:szCs w:val="24"/>
        </w:rPr>
        <w:t>P</w:t>
      </w:r>
      <w:r w:rsidRPr="003B4A91">
        <w:rPr>
          <w:rFonts w:ascii="Times New Roman" w:hAnsi="Times New Roman"/>
          <w:b/>
          <w:sz w:val="24"/>
          <w:szCs w:val="24"/>
        </w:rPr>
        <w:t xml:space="preserve">oder de </w:t>
      </w:r>
      <w:r w:rsidR="005028AE" w:rsidRPr="003B4A91">
        <w:rPr>
          <w:rFonts w:ascii="Times New Roman" w:hAnsi="Times New Roman"/>
          <w:b/>
          <w:sz w:val="24"/>
          <w:szCs w:val="24"/>
        </w:rPr>
        <w:t>C</w:t>
      </w:r>
      <w:r w:rsidRPr="003B4A91">
        <w:rPr>
          <w:rFonts w:ascii="Times New Roman" w:hAnsi="Times New Roman"/>
          <w:b/>
          <w:sz w:val="24"/>
          <w:szCs w:val="24"/>
        </w:rPr>
        <w:t>onvocatoria</w:t>
      </w:r>
    </w:p>
    <w:p w:rsidR="0020580E" w:rsidRPr="003B4A91" w:rsidRDefault="0020580E" w:rsidP="003B4A91">
      <w:pPr>
        <w:spacing w:line="480" w:lineRule="auto"/>
        <w:ind w:left="142" w:firstLine="709"/>
        <w:jc w:val="both"/>
        <w:rPr>
          <w:rFonts w:ascii="Times New Roman" w:hAnsi="Times New Roman"/>
          <w:sz w:val="24"/>
          <w:szCs w:val="24"/>
        </w:rPr>
      </w:pPr>
      <w:r w:rsidRPr="003B4A91">
        <w:rPr>
          <w:rFonts w:ascii="Times New Roman" w:hAnsi="Times New Roman"/>
          <w:sz w:val="24"/>
          <w:szCs w:val="24"/>
        </w:rPr>
        <w:t>Los participantes apreciaron las acciones que se relacionan con la masividad que ha adquirido el ME en el país</w:t>
      </w:r>
      <w:r w:rsidR="005028AE" w:rsidRPr="003B4A91">
        <w:rPr>
          <w:rFonts w:ascii="Times New Roman" w:hAnsi="Times New Roman"/>
          <w:sz w:val="24"/>
          <w:szCs w:val="24"/>
        </w:rPr>
        <w:t>, la innovación y creatividad</w:t>
      </w:r>
      <w:r w:rsidRPr="003B4A91">
        <w:rPr>
          <w:rFonts w:ascii="Times New Roman" w:hAnsi="Times New Roman"/>
          <w:sz w:val="24"/>
          <w:szCs w:val="24"/>
        </w:rPr>
        <w:t xml:space="preserve"> (e.g actos culturales)</w:t>
      </w:r>
      <w:r w:rsidR="005028AE" w:rsidRPr="003B4A91">
        <w:rPr>
          <w:rFonts w:ascii="Times New Roman" w:hAnsi="Times New Roman"/>
          <w:sz w:val="24"/>
          <w:szCs w:val="24"/>
        </w:rPr>
        <w:t>,</w:t>
      </w:r>
      <w:r w:rsidRPr="003B4A91">
        <w:rPr>
          <w:rFonts w:ascii="Times New Roman" w:hAnsi="Times New Roman"/>
          <w:sz w:val="24"/>
          <w:szCs w:val="24"/>
        </w:rPr>
        <w:t xml:space="preserve"> por significar espacios de entretención, comunicación y reunión: “</w:t>
      </w:r>
      <w:r w:rsidRPr="003B4A91">
        <w:rPr>
          <w:rFonts w:ascii="Times New Roman" w:hAnsi="Times New Roman"/>
          <w:iCs/>
          <w:sz w:val="24"/>
          <w:szCs w:val="24"/>
        </w:rPr>
        <w:t xml:space="preserve">Igual todas las otras actividades, que las batucadas, que la besatón, que la cueca, que la wea por la educación, toda esa…lo apaño mil por ciento (…)”(E7, 102), y </w:t>
      </w:r>
      <w:r w:rsidRPr="003B4A91">
        <w:rPr>
          <w:rFonts w:ascii="Times New Roman" w:hAnsi="Times New Roman"/>
          <w:sz w:val="24"/>
          <w:szCs w:val="24"/>
        </w:rPr>
        <w:t>la organización de actividades de discusión y reflexión (asambleas. debates y foros). Las acciones rechazadas estuvieron principalmente relacionadas con las acciones violentas y las “tomas” y huelgas de hambre prolongadas y sin un propósito concreto (por desacreditar al ME y no ser efectivas)</w:t>
      </w:r>
      <w:r w:rsidR="00FE280E" w:rsidRPr="003B4A91">
        <w:rPr>
          <w:rFonts w:ascii="Times New Roman" w:hAnsi="Times New Roman"/>
          <w:sz w:val="24"/>
          <w:szCs w:val="24"/>
        </w:rPr>
        <w:t xml:space="preserve">, pero no por la radicalidad en sí, ya que </w:t>
      </w:r>
      <w:r w:rsidRPr="003B4A91">
        <w:rPr>
          <w:rFonts w:ascii="Times New Roman" w:hAnsi="Times New Roman"/>
          <w:iCs/>
          <w:sz w:val="24"/>
          <w:szCs w:val="24"/>
        </w:rPr>
        <w:t xml:space="preserve">varios </w:t>
      </w:r>
      <w:r w:rsidRPr="003B4A91">
        <w:rPr>
          <w:rFonts w:ascii="Times New Roman" w:hAnsi="Times New Roman"/>
          <w:sz w:val="24"/>
          <w:szCs w:val="24"/>
        </w:rPr>
        <w:t xml:space="preserve">participantes </w:t>
      </w:r>
      <w:r w:rsidR="00FE280E" w:rsidRPr="003B4A91">
        <w:rPr>
          <w:rFonts w:ascii="Times New Roman" w:hAnsi="Times New Roman"/>
          <w:sz w:val="24"/>
          <w:szCs w:val="24"/>
        </w:rPr>
        <w:t xml:space="preserve">sugirieron enfatizarla </w:t>
      </w:r>
      <w:r w:rsidRPr="003B4A91">
        <w:rPr>
          <w:rFonts w:ascii="Times New Roman" w:hAnsi="Times New Roman"/>
          <w:sz w:val="24"/>
          <w:szCs w:val="24"/>
        </w:rPr>
        <w:t xml:space="preserve">y generar acciones que tuvieran  mayor impacto en el gobierno y en la economía del país. </w:t>
      </w:r>
    </w:p>
    <w:p w:rsidR="0020580E" w:rsidRPr="003B4A91" w:rsidRDefault="0020580E" w:rsidP="003B4A91">
      <w:pPr>
        <w:spacing w:line="480" w:lineRule="auto"/>
        <w:ind w:firstLine="709"/>
        <w:jc w:val="both"/>
        <w:rPr>
          <w:rFonts w:ascii="Times New Roman" w:hAnsi="Times New Roman"/>
          <w:b/>
          <w:sz w:val="24"/>
          <w:szCs w:val="24"/>
        </w:rPr>
      </w:pPr>
      <w:r w:rsidRPr="003B4A91">
        <w:rPr>
          <w:rFonts w:ascii="Times New Roman" w:hAnsi="Times New Roman"/>
          <w:b/>
          <w:sz w:val="24"/>
          <w:szCs w:val="24"/>
        </w:rPr>
        <w:t xml:space="preserve">Percepción de </w:t>
      </w:r>
      <w:r w:rsidR="00516E78" w:rsidRPr="003B4A91">
        <w:rPr>
          <w:rFonts w:ascii="Times New Roman" w:hAnsi="Times New Roman"/>
          <w:b/>
          <w:sz w:val="24"/>
          <w:szCs w:val="24"/>
        </w:rPr>
        <w:t xml:space="preserve">Control </w:t>
      </w:r>
      <w:r w:rsidRPr="003B4A91">
        <w:rPr>
          <w:rFonts w:ascii="Times New Roman" w:hAnsi="Times New Roman"/>
          <w:b/>
          <w:sz w:val="24"/>
          <w:szCs w:val="24"/>
        </w:rPr>
        <w:t>y Efectividad</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Los jóvenes entrevistados consideraron que su influencia como ME no ha sido suficiente, ya que no creyeron haber conseguido las demandas centrales formuladas:</w:t>
      </w:r>
      <w:r w:rsidR="00264D86" w:rsidRPr="003B4A91">
        <w:rPr>
          <w:rFonts w:ascii="Times New Roman" w:hAnsi="Times New Roman"/>
          <w:sz w:val="24"/>
          <w:szCs w:val="24"/>
        </w:rPr>
        <w:t xml:space="preserve"> “</w:t>
      </w:r>
      <w:r w:rsidRPr="003B4A91">
        <w:rPr>
          <w:rFonts w:ascii="Times New Roman" w:hAnsi="Times New Roman"/>
          <w:sz w:val="24"/>
          <w:szCs w:val="24"/>
        </w:rPr>
        <w:t>(…), pero para ser efectivo falta concretar las metas (…)</w:t>
      </w:r>
      <w:r w:rsidR="00264D86" w:rsidRPr="003B4A91">
        <w:rPr>
          <w:rFonts w:ascii="Times New Roman" w:hAnsi="Times New Roman"/>
          <w:sz w:val="24"/>
          <w:szCs w:val="24"/>
        </w:rPr>
        <w:t>”</w:t>
      </w:r>
      <w:r w:rsidRPr="003B4A91">
        <w:rPr>
          <w:rFonts w:ascii="Times New Roman" w:hAnsi="Times New Roman"/>
          <w:sz w:val="24"/>
          <w:szCs w:val="24"/>
        </w:rPr>
        <w:t xml:space="preserve"> (E5,</w:t>
      </w:r>
      <w:r w:rsidR="00320F7A" w:rsidRPr="003B4A91">
        <w:rPr>
          <w:rFonts w:ascii="Times New Roman" w:hAnsi="Times New Roman"/>
          <w:sz w:val="24"/>
          <w:szCs w:val="24"/>
        </w:rPr>
        <w:t xml:space="preserve"> </w:t>
      </w:r>
      <w:r w:rsidRPr="003B4A91">
        <w:rPr>
          <w:rFonts w:ascii="Times New Roman" w:hAnsi="Times New Roman"/>
          <w:sz w:val="24"/>
          <w:szCs w:val="24"/>
        </w:rPr>
        <w:t xml:space="preserve">60). </w:t>
      </w:r>
      <w:r w:rsidR="007D55A4" w:rsidRPr="003B4A91">
        <w:rPr>
          <w:rFonts w:ascii="Times New Roman" w:hAnsi="Times New Roman"/>
          <w:sz w:val="24"/>
          <w:szCs w:val="24"/>
        </w:rPr>
        <w:t>P</w:t>
      </w:r>
      <w:r w:rsidRPr="003B4A91">
        <w:rPr>
          <w:rFonts w:ascii="Times New Roman" w:hAnsi="Times New Roman"/>
          <w:sz w:val="24"/>
          <w:szCs w:val="24"/>
        </w:rPr>
        <w:t>or otra parte, sin embargo, creyeron haber sido influyentes en el posicionamiento de la problemá</w:t>
      </w:r>
      <w:r w:rsidR="008A4240" w:rsidRPr="003B4A91">
        <w:rPr>
          <w:rFonts w:ascii="Times New Roman" w:hAnsi="Times New Roman"/>
          <w:sz w:val="24"/>
          <w:szCs w:val="24"/>
        </w:rPr>
        <w:t xml:space="preserve">tica en el espacio público, y pensaron </w:t>
      </w:r>
      <w:r w:rsidRPr="003B4A91">
        <w:rPr>
          <w:rFonts w:ascii="Times New Roman" w:hAnsi="Times New Roman"/>
          <w:sz w:val="24"/>
          <w:szCs w:val="24"/>
        </w:rPr>
        <w:t>que sus metas se lograrán en el futuro. “(…) Todavía no creo que sea efectivo, falta para eso. Creo que ha marcado un punto y ya no tiene retorno. Creo que de ahora en adelante la educación está en el tapetote (…) (E5, 60). También cre</w:t>
      </w:r>
      <w:r w:rsidR="007D55A4" w:rsidRPr="003B4A91">
        <w:rPr>
          <w:rFonts w:ascii="Times New Roman" w:hAnsi="Times New Roman"/>
          <w:sz w:val="24"/>
          <w:szCs w:val="24"/>
        </w:rPr>
        <w:t>yeron haber</w:t>
      </w:r>
      <w:r w:rsidRPr="003B4A91">
        <w:rPr>
          <w:rFonts w:ascii="Times New Roman" w:hAnsi="Times New Roman"/>
          <w:sz w:val="24"/>
          <w:szCs w:val="24"/>
        </w:rPr>
        <w:t xml:space="preserve"> in</w:t>
      </w:r>
      <w:r w:rsidR="008A4240" w:rsidRPr="003B4A91">
        <w:rPr>
          <w:rFonts w:ascii="Times New Roman" w:hAnsi="Times New Roman"/>
          <w:sz w:val="24"/>
          <w:szCs w:val="24"/>
        </w:rPr>
        <w:t>cidido</w:t>
      </w:r>
      <w:r w:rsidRPr="003B4A91">
        <w:rPr>
          <w:rFonts w:ascii="Times New Roman" w:hAnsi="Times New Roman"/>
          <w:sz w:val="24"/>
          <w:szCs w:val="24"/>
        </w:rPr>
        <w:t xml:space="preserve"> en el despertar social del país. </w:t>
      </w:r>
      <w:r w:rsidRPr="003B4A91">
        <w:rPr>
          <w:rFonts w:ascii="Times New Roman" w:hAnsi="Times New Roman"/>
          <w:sz w:val="24"/>
          <w:szCs w:val="24"/>
        </w:rPr>
        <w:lastRenderedPageBreak/>
        <w:t xml:space="preserve">Asimismo, </w:t>
      </w:r>
      <w:r w:rsidR="007D55A4" w:rsidRPr="003B4A91">
        <w:rPr>
          <w:rFonts w:ascii="Times New Roman" w:hAnsi="Times New Roman"/>
          <w:sz w:val="24"/>
          <w:szCs w:val="24"/>
        </w:rPr>
        <w:t>fue</w:t>
      </w:r>
      <w:r w:rsidRPr="003B4A91">
        <w:rPr>
          <w:rFonts w:ascii="Times New Roman" w:hAnsi="Times New Roman"/>
          <w:sz w:val="24"/>
          <w:szCs w:val="24"/>
        </w:rPr>
        <w:t xml:space="preserve"> elevada su motivación de control</w:t>
      </w:r>
      <w:r w:rsidR="00D37305" w:rsidRPr="003B4A91">
        <w:rPr>
          <w:rFonts w:ascii="Times New Roman" w:hAnsi="Times New Roman"/>
          <w:sz w:val="24"/>
          <w:szCs w:val="24"/>
        </w:rPr>
        <w:t xml:space="preserve"> (aún en el </w:t>
      </w:r>
      <w:r w:rsidRPr="003B4A91">
        <w:rPr>
          <w:rFonts w:ascii="Times New Roman" w:hAnsi="Times New Roman"/>
          <w:sz w:val="24"/>
          <w:szCs w:val="24"/>
        </w:rPr>
        <w:t>segundo año</w:t>
      </w:r>
      <w:r w:rsidR="00D37305" w:rsidRPr="003B4A91">
        <w:rPr>
          <w:rFonts w:ascii="Times New Roman" w:hAnsi="Times New Roman"/>
          <w:sz w:val="24"/>
          <w:szCs w:val="24"/>
        </w:rPr>
        <w:t>)</w:t>
      </w:r>
      <w:r w:rsidRPr="003B4A91">
        <w:rPr>
          <w:rFonts w:ascii="Times New Roman" w:hAnsi="Times New Roman"/>
          <w:sz w:val="24"/>
          <w:szCs w:val="24"/>
        </w:rPr>
        <w:t>, que explica</w:t>
      </w:r>
      <w:r w:rsidR="008A4240" w:rsidRPr="003B4A91">
        <w:rPr>
          <w:rFonts w:ascii="Times New Roman" w:hAnsi="Times New Roman"/>
          <w:sz w:val="24"/>
          <w:szCs w:val="24"/>
        </w:rPr>
        <w:t>ron</w:t>
      </w:r>
      <w:r w:rsidRPr="003B4A91">
        <w:rPr>
          <w:rFonts w:ascii="Times New Roman" w:hAnsi="Times New Roman"/>
          <w:sz w:val="24"/>
          <w:szCs w:val="24"/>
        </w:rPr>
        <w:t xml:space="preserve"> </w:t>
      </w:r>
      <w:r w:rsidR="00D37305" w:rsidRPr="003B4A91">
        <w:rPr>
          <w:rFonts w:ascii="Times New Roman" w:hAnsi="Times New Roman"/>
          <w:sz w:val="24"/>
          <w:szCs w:val="24"/>
        </w:rPr>
        <w:t>por estar participando de un</w:t>
      </w:r>
      <w:r w:rsidRPr="003B4A91">
        <w:rPr>
          <w:rFonts w:ascii="Times New Roman" w:hAnsi="Times New Roman"/>
          <w:sz w:val="24"/>
          <w:szCs w:val="24"/>
        </w:rPr>
        <w:t xml:space="preserve"> movimiento histórico. </w:t>
      </w:r>
    </w:p>
    <w:p w:rsidR="0020580E" w:rsidRPr="003B4A91" w:rsidRDefault="00FF71A7" w:rsidP="003B4A91">
      <w:pPr>
        <w:spacing w:line="480" w:lineRule="auto"/>
        <w:ind w:firstLine="709"/>
        <w:jc w:val="both"/>
        <w:rPr>
          <w:rFonts w:ascii="Times New Roman" w:hAnsi="Times New Roman"/>
          <w:sz w:val="24"/>
          <w:szCs w:val="24"/>
        </w:rPr>
      </w:pPr>
      <w:r w:rsidRPr="003B4A91">
        <w:rPr>
          <w:rFonts w:ascii="Times New Roman" w:hAnsi="Times New Roman"/>
          <w:b/>
          <w:sz w:val="24"/>
          <w:szCs w:val="24"/>
        </w:rPr>
        <w:t>Contexto P</w:t>
      </w:r>
      <w:r w:rsidR="0020580E" w:rsidRPr="003B4A91">
        <w:rPr>
          <w:rFonts w:ascii="Times New Roman" w:hAnsi="Times New Roman"/>
          <w:b/>
          <w:sz w:val="24"/>
          <w:szCs w:val="24"/>
        </w:rPr>
        <w:t xml:space="preserve">olítico y </w:t>
      </w:r>
      <w:r w:rsidRPr="003B4A91">
        <w:rPr>
          <w:rFonts w:ascii="Times New Roman" w:hAnsi="Times New Roman"/>
          <w:b/>
          <w:sz w:val="24"/>
          <w:szCs w:val="24"/>
        </w:rPr>
        <w:t>S</w:t>
      </w:r>
      <w:r w:rsidR="0020580E" w:rsidRPr="003B4A91">
        <w:rPr>
          <w:rFonts w:ascii="Times New Roman" w:hAnsi="Times New Roman"/>
          <w:b/>
          <w:sz w:val="24"/>
          <w:szCs w:val="24"/>
        </w:rPr>
        <w:t>ocial: Condiciones Externas Favorables y Desfavorables para el  ME</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 xml:space="preserve">El gobierno </w:t>
      </w:r>
      <w:r w:rsidR="00E8045B" w:rsidRPr="003B4A91">
        <w:rPr>
          <w:rFonts w:ascii="Times New Roman" w:hAnsi="Times New Roman"/>
          <w:sz w:val="24"/>
          <w:szCs w:val="24"/>
        </w:rPr>
        <w:t>-</w:t>
      </w:r>
      <w:r w:rsidR="000F6F1A" w:rsidRPr="003B4A91">
        <w:rPr>
          <w:rFonts w:ascii="Times New Roman" w:hAnsi="Times New Roman"/>
          <w:sz w:val="24"/>
          <w:szCs w:val="24"/>
        </w:rPr>
        <w:t>y su postura partidista</w:t>
      </w:r>
      <w:r w:rsidR="00E8045B" w:rsidRPr="003B4A91">
        <w:rPr>
          <w:rFonts w:ascii="Times New Roman" w:hAnsi="Times New Roman"/>
          <w:sz w:val="24"/>
          <w:szCs w:val="24"/>
        </w:rPr>
        <w:t>-</w:t>
      </w:r>
      <w:r w:rsidR="000F6F1A" w:rsidRPr="003B4A91">
        <w:rPr>
          <w:rFonts w:ascii="Times New Roman" w:hAnsi="Times New Roman"/>
          <w:sz w:val="24"/>
          <w:szCs w:val="24"/>
        </w:rPr>
        <w:t xml:space="preserve"> fue catalogado como </w:t>
      </w:r>
      <w:r w:rsidRPr="003B4A91">
        <w:rPr>
          <w:rFonts w:ascii="Times New Roman" w:hAnsi="Times New Roman"/>
          <w:sz w:val="24"/>
          <w:szCs w:val="24"/>
        </w:rPr>
        <w:t xml:space="preserve">una condición desfavorable para el </w:t>
      </w:r>
      <w:r w:rsidR="000F6F1A" w:rsidRPr="003B4A91">
        <w:rPr>
          <w:rFonts w:ascii="Times New Roman" w:hAnsi="Times New Roman"/>
          <w:sz w:val="24"/>
          <w:szCs w:val="24"/>
        </w:rPr>
        <w:t xml:space="preserve">ME, por </w:t>
      </w:r>
      <w:r w:rsidRPr="003B4A91">
        <w:rPr>
          <w:rFonts w:ascii="Times New Roman" w:hAnsi="Times New Roman"/>
          <w:sz w:val="24"/>
          <w:szCs w:val="24"/>
        </w:rPr>
        <w:t>reprimir</w:t>
      </w:r>
      <w:r w:rsidR="000F6F1A" w:rsidRPr="003B4A91">
        <w:rPr>
          <w:rFonts w:ascii="Times New Roman" w:hAnsi="Times New Roman"/>
          <w:sz w:val="24"/>
          <w:szCs w:val="24"/>
        </w:rPr>
        <w:t xml:space="preserve">, manipular </w:t>
      </w:r>
      <w:r w:rsidRPr="003B4A91">
        <w:rPr>
          <w:rFonts w:ascii="Times New Roman" w:hAnsi="Times New Roman"/>
          <w:sz w:val="24"/>
          <w:szCs w:val="24"/>
        </w:rPr>
        <w:t xml:space="preserve">información </w:t>
      </w:r>
      <w:r w:rsidR="000F6F1A" w:rsidRPr="003B4A91">
        <w:rPr>
          <w:rFonts w:ascii="Times New Roman" w:hAnsi="Times New Roman"/>
          <w:sz w:val="24"/>
          <w:szCs w:val="24"/>
        </w:rPr>
        <w:t xml:space="preserve">vía </w:t>
      </w:r>
      <w:r w:rsidRPr="003B4A91">
        <w:rPr>
          <w:rFonts w:ascii="Times New Roman" w:hAnsi="Times New Roman"/>
          <w:sz w:val="24"/>
          <w:szCs w:val="24"/>
        </w:rPr>
        <w:t>medios de comunicación</w:t>
      </w:r>
      <w:r w:rsidR="00E8045B" w:rsidRPr="003B4A91">
        <w:rPr>
          <w:rFonts w:ascii="Times New Roman" w:hAnsi="Times New Roman"/>
          <w:sz w:val="24"/>
          <w:szCs w:val="24"/>
        </w:rPr>
        <w:t>,</w:t>
      </w:r>
      <w:r w:rsidR="000F6F1A" w:rsidRPr="003B4A91">
        <w:rPr>
          <w:rFonts w:ascii="Times New Roman" w:hAnsi="Times New Roman"/>
          <w:sz w:val="24"/>
          <w:szCs w:val="24"/>
        </w:rPr>
        <w:t xml:space="preserve"> enfatizando </w:t>
      </w:r>
      <w:r w:rsidRPr="003B4A91">
        <w:rPr>
          <w:rFonts w:ascii="Times New Roman" w:hAnsi="Times New Roman"/>
          <w:sz w:val="24"/>
          <w:szCs w:val="24"/>
        </w:rPr>
        <w:t>destrozos en las marchas</w:t>
      </w:r>
      <w:r w:rsidR="000F6F1A" w:rsidRPr="003B4A91">
        <w:rPr>
          <w:rFonts w:ascii="Times New Roman" w:hAnsi="Times New Roman"/>
          <w:sz w:val="24"/>
          <w:szCs w:val="24"/>
        </w:rPr>
        <w:t>,</w:t>
      </w:r>
      <w:r w:rsidRPr="003B4A91">
        <w:rPr>
          <w:rFonts w:ascii="Times New Roman" w:hAnsi="Times New Roman"/>
          <w:sz w:val="24"/>
          <w:szCs w:val="24"/>
        </w:rPr>
        <w:t xml:space="preserve"> pérdida de clases, </w:t>
      </w:r>
      <w:r w:rsidR="000F6F1A" w:rsidRPr="003B4A91">
        <w:rPr>
          <w:rFonts w:ascii="Times New Roman" w:hAnsi="Times New Roman"/>
          <w:sz w:val="24"/>
          <w:szCs w:val="24"/>
        </w:rPr>
        <w:t>desviando</w:t>
      </w:r>
      <w:r w:rsidRPr="003B4A91">
        <w:rPr>
          <w:rFonts w:ascii="Times New Roman" w:hAnsi="Times New Roman"/>
          <w:sz w:val="24"/>
          <w:szCs w:val="24"/>
        </w:rPr>
        <w:t xml:space="preserve"> la atención de los temas de fondo</w:t>
      </w:r>
      <w:r w:rsidR="000F6F1A" w:rsidRPr="003B4A91">
        <w:rPr>
          <w:rFonts w:ascii="Times New Roman" w:hAnsi="Times New Roman"/>
          <w:sz w:val="24"/>
          <w:szCs w:val="24"/>
        </w:rPr>
        <w:t xml:space="preserve"> y demostrando reticencia a </w:t>
      </w:r>
      <w:r w:rsidRPr="003B4A91">
        <w:rPr>
          <w:rFonts w:ascii="Times New Roman" w:hAnsi="Times New Roman"/>
          <w:sz w:val="24"/>
          <w:szCs w:val="24"/>
        </w:rPr>
        <w:t>mejorar la educación</w:t>
      </w:r>
      <w:r w:rsidR="000F6F1A" w:rsidRPr="003B4A91">
        <w:rPr>
          <w:rFonts w:ascii="Times New Roman" w:hAnsi="Times New Roman"/>
          <w:sz w:val="24"/>
          <w:szCs w:val="24"/>
        </w:rPr>
        <w:t xml:space="preserve">. </w:t>
      </w:r>
      <w:r w:rsidRPr="003B4A91">
        <w:rPr>
          <w:rFonts w:ascii="Times New Roman" w:hAnsi="Times New Roman"/>
          <w:sz w:val="24"/>
          <w:szCs w:val="24"/>
        </w:rPr>
        <w:t xml:space="preserve">Las condiciones económicas fueron definidas como desfavorables, por la cultura socioeconómica individualista, de competencia y acaparamiento individual, y un orden social </w:t>
      </w:r>
      <w:r w:rsidR="00E40D43" w:rsidRPr="003B4A91">
        <w:rPr>
          <w:rFonts w:ascii="Times New Roman" w:hAnsi="Times New Roman"/>
          <w:sz w:val="24"/>
          <w:szCs w:val="24"/>
        </w:rPr>
        <w:t>con una</w:t>
      </w:r>
      <w:r w:rsidRPr="003B4A91">
        <w:rPr>
          <w:rFonts w:ascii="Times New Roman" w:hAnsi="Times New Roman"/>
          <w:sz w:val="24"/>
          <w:szCs w:val="24"/>
        </w:rPr>
        <w:t xml:space="preserve"> clase obrera </w:t>
      </w:r>
      <w:r w:rsidR="00E40D43" w:rsidRPr="003B4A91">
        <w:rPr>
          <w:rFonts w:ascii="Times New Roman" w:hAnsi="Times New Roman"/>
          <w:sz w:val="24"/>
          <w:szCs w:val="24"/>
        </w:rPr>
        <w:t xml:space="preserve">como </w:t>
      </w:r>
      <w:r w:rsidRPr="003B4A91">
        <w:rPr>
          <w:rFonts w:ascii="Times New Roman" w:hAnsi="Times New Roman"/>
          <w:sz w:val="24"/>
          <w:szCs w:val="24"/>
        </w:rPr>
        <w:t xml:space="preserve">mano de obra barata, </w:t>
      </w:r>
      <w:r w:rsidR="00E40D43" w:rsidRPr="003B4A91">
        <w:rPr>
          <w:rFonts w:ascii="Times New Roman" w:hAnsi="Times New Roman"/>
          <w:sz w:val="24"/>
          <w:szCs w:val="24"/>
        </w:rPr>
        <w:t xml:space="preserve">no siendo </w:t>
      </w:r>
      <w:r w:rsidRPr="003B4A91">
        <w:rPr>
          <w:rFonts w:ascii="Times New Roman" w:hAnsi="Times New Roman"/>
          <w:sz w:val="24"/>
          <w:szCs w:val="24"/>
        </w:rPr>
        <w:t>de interés de las esferas de poder económico</w:t>
      </w:r>
      <w:r w:rsidR="00E40D43" w:rsidRPr="003B4A91">
        <w:rPr>
          <w:rFonts w:ascii="Times New Roman" w:hAnsi="Times New Roman"/>
          <w:sz w:val="24"/>
          <w:szCs w:val="24"/>
        </w:rPr>
        <w:t xml:space="preserve"> educarla</w:t>
      </w:r>
      <w:r w:rsidRPr="003B4A91">
        <w:rPr>
          <w:rFonts w:ascii="Times New Roman" w:hAnsi="Times New Roman"/>
          <w:sz w:val="24"/>
          <w:szCs w:val="24"/>
        </w:rPr>
        <w:t xml:space="preserve">. En cambio, las condiciones económicas consideradas favorables apuntaron principalmente a </w:t>
      </w:r>
      <w:r w:rsidR="00084FAB" w:rsidRPr="003B4A91">
        <w:rPr>
          <w:rFonts w:ascii="Times New Roman" w:hAnsi="Times New Roman"/>
          <w:sz w:val="24"/>
          <w:szCs w:val="24"/>
        </w:rPr>
        <w:t>q</w:t>
      </w:r>
      <w:r w:rsidRPr="003B4A91">
        <w:rPr>
          <w:rFonts w:ascii="Times New Roman" w:hAnsi="Times New Roman"/>
          <w:sz w:val="24"/>
          <w:szCs w:val="24"/>
        </w:rPr>
        <w:t xml:space="preserve">ue Chile tiene el dinero para contribuir a la solución </w:t>
      </w:r>
      <w:r w:rsidR="0091526B" w:rsidRPr="003B4A91">
        <w:rPr>
          <w:rFonts w:ascii="Times New Roman" w:hAnsi="Times New Roman"/>
          <w:sz w:val="24"/>
          <w:szCs w:val="24"/>
        </w:rPr>
        <w:t>del problema de la educación</w:t>
      </w:r>
      <w:r w:rsidRPr="003B4A91">
        <w:rPr>
          <w:rFonts w:ascii="Times New Roman" w:hAnsi="Times New Roman"/>
          <w:sz w:val="24"/>
          <w:szCs w:val="24"/>
        </w:rPr>
        <w:t>. “En este país hay mucho dinero, que si fuese bien repartido estaríamos hace rato estudiando todos gratis. Y están las condiciones, pero políticamente no están las intenciones, no quieren hacer eso (…)” (E5, 104).</w:t>
      </w:r>
      <w:r w:rsidR="00F931B4" w:rsidRPr="003B4A91">
        <w:rPr>
          <w:rFonts w:ascii="Times New Roman" w:hAnsi="Times New Roman"/>
          <w:sz w:val="24"/>
          <w:szCs w:val="24"/>
        </w:rPr>
        <w:t xml:space="preserve"> </w:t>
      </w:r>
      <w:r w:rsidR="00084FAB" w:rsidRPr="003B4A91">
        <w:rPr>
          <w:rFonts w:ascii="Times New Roman" w:hAnsi="Times New Roman"/>
          <w:sz w:val="24"/>
          <w:szCs w:val="24"/>
        </w:rPr>
        <w:t>L</w:t>
      </w:r>
      <w:r w:rsidRPr="003B4A91">
        <w:rPr>
          <w:rFonts w:ascii="Times New Roman" w:hAnsi="Times New Roman"/>
          <w:sz w:val="24"/>
          <w:szCs w:val="24"/>
        </w:rPr>
        <w:t>as condiciones sociales</w:t>
      </w:r>
      <w:r w:rsidR="00084FAB" w:rsidRPr="003B4A91">
        <w:rPr>
          <w:rFonts w:ascii="Times New Roman" w:hAnsi="Times New Roman"/>
          <w:sz w:val="24"/>
          <w:szCs w:val="24"/>
        </w:rPr>
        <w:t xml:space="preserve"> fueron catalogadas por</w:t>
      </w:r>
      <w:r w:rsidRPr="003B4A91">
        <w:rPr>
          <w:rFonts w:ascii="Times New Roman" w:hAnsi="Times New Roman"/>
          <w:sz w:val="24"/>
          <w:szCs w:val="24"/>
        </w:rPr>
        <w:t xml:space="preserve"> los jóvenes como favorable</w:t>
      </w:r>
      <w:r w:rsidR="00084FAB" w:rsidRPr="003B4A91">
        <w:rPr>
          <w:rFonts w:ascii="Times New Roman" w:hAnsi="Times New Roman"/>
          <w:sz w:val="24"/>
          <w:szCs w:val="24"/>
        </w:rPr>
        <w:t>s, por</w:t>
      </w:r>
      <w:r w:rsidRPr="003B4A91">
        <w:rPr>
          <w:rFonts w:ascii="Times New Roman" w:hAnsi="Times New Roman"/>
          <w:sz w:val="24"/>
          <w:szCs w:val="24"/>
        </w:rPr>
        <w:t xml:space="preserve"> el despertar de la ciudadanía respecto de las desigualdades</w:t>
      </w:r>
      <w:r w:rsidR="00E40D43" w:rsidRPr="003B4A91">
        <w:rPr>
          <w:rFonts w:ascii="Times New Roman" w:hAnsi="Times New Roman"/>
          <w:sz w:val="24"/>
          <w:szCs w:val="24"/>
        </w:rPr>
        <w:t xml:space="preserve"> (e.g</w:t>
      </w:r>
      <w:r w:rsidR="00783F61" w:rsidRPr="003B4A91">
        <w:rPr>
          <w:rFonts w:ascii="Times New Roman" w:hAnsi="Times New Roman"/>
          <w:sz w:val="24"/>
          <w:szCs w:val="24"/>
        </w:rPr>
        <w:t>.</w:t>
      </w:r>
      <w:r w:rsidR="00E40D43" w:rsidRPr="003B4A91">
        <w:rPr>
          <w:rFonts w:ascii="Times New Roman" w:hAnsi="Times New Roman"/>
          <w:sz w:val="24"/>
          <w:szCs w:val="24"/>
        </w:rPr>
        <w:t xml:space="preserve"> en diversos </w:t>
      </w:r>
      <w:r w:rsidRPr="003B4A91">
        <w:rPr>
          <w:rFonts w:ascii="Times New Roman" w:hAnsi="Times New Roman"/>
          <w:sz w:val="24"/>
          <w:szCs w:val="24"/>
        </w:rPr>
        <w:t>movimientos</w:t>
      </w:r>
      <w:r w:rsidR="00E40D43" w:rsidRPr="003B4A91">
        <w:rPr>
          <w:rFonts w:ascii="Times New Roman" w:hAnsi="Times New Roman"/>
          <w:sz w:val="24"/>
          <w:szCs w:val="24"/>
        </w:rPr>
        <w:t>)</w:t>
      </w:r>
      <w:r w:rsidR="00084FAB" w:rsidRPr="003B4A91">
        <w:rPr>
          <w:rFonts w:ascii="Times New Roman" w:hAnsi="Times New Roman"/>
          <w:sz w:val="24"/>
          <w:szCs w:val="24"/>
        </w:rPr>
        <w:t>, y el</w:t>
      </w:r>
      <w:r w:rsidRPr="003B4A91">
        <w:rPr>
          <w:rFonts w:ascii="Times New Roman" w:hAnsi="Times New Roman"/>
          <w:sz w:val="24"/>
          <w:szCs w:val="24"/>
        </w:rPr>
        <w:t xml:space="preserve"> amplio apoyo </w:t>
      </w:r>
      <w:r w:rsidR="00E40D43" w:rsidRPr="003B4A91">
        <w:rPr>
          <w:rFonts w:ascii="Times New Roman" w:hAnsi="Times New Roman"/>
          <w:sz w:val="24"/>
          <w:szCs w:val="24"/>
        </w:rPr>
        <w:t xml:space="preserve">recibido </w:t>
      </w:r>
      <w:r w:rsidR="00E8045B" w:rsidRPr="003B4A91">
        <w:rPr>
          <w:rFonts w:ascii="Times New Roman" w:hAnsi="Times New Roman"/>
          <w:sz w:val="24"/>
          <w:szCs w:val="24"/>
        </w:rPr>
        <w:t>de</w:t>
      </w:r>
      <w:r w:rsidR="00E40D43" w:rsidRPr="003B4A91">
        <w:rPr>
          <w:rFonts w:ascii="Times New Roman" w:hAnsi="Times New Roman"/>
          <w:sz w:val="24"/>
          <w:szCs w:val="24"/>
        </w:rPr>
        <w:t xml:space="preserve"> </w:t>
      </w:r>
      <w:r w:rsidR="00B52554" w:rsidRPr="003B4A91">
        <w:rPr>
          <w:rFonts w:ascii="Times New Roman" w:hAnsi="Times New Roman"/>
          <w:sz w:val="24"/>
          <w:szCs w:val="24"/>
        </w:rPr>
        <w:t xml:space="preserve">ésta, </w:t>
      </w:r>
      <w:r w:rsidRPr="003B4A91">
        <w:rPr>
          <w:rFonts w:ascii="Times New Roman" w:hAnsi="Times New Roman"/>
          <w:sz w:val="24"/>
          <w:szCs w:val="24"/>
        </w:rPr>
        <w:t xml:space="preserve">sobre todo, </w:t>
      </w:r>
      <w:r w:rsidR="00E8045B" w:rsidRPr="003B4A91">
        <w:rPr>
          <w:rFonts w:ascii="Times New Roman" w:hAnsi="Times New Roman"/>
          <w:sz w:val="24"/>
          <w:szCs w:val="24"/>
        </w:rPr>
        <w:t>de</w:t>
      </w:r>
      <w:r w:rsidRPr="003B4A91">
        <w:rPr>
          <w:rFonts w:ascii="Times New Roman" w:hAnsi="Times New Roman"/>
          <w:sz w:val="24"/>
          <w:szCs w:val="24"/>
        </w:rPr>
        <w:t xml:space="preserve"> </w:t>
      </w:r>
      <w:r w:rsidR="00556EEB" w:rsidRPr="003B4A91">
        <w:rPr>
          <w:rFonts w:ascii="Times New Roman" w:hAnsi="Times New Roman"/>
          <w:sz w:val="24"/>
          <w:szCs w:val="24"/>
        </w:rPr>
        <w:t xml:space="preserve">los </w:t>
      </w:r>
      <w:r w:rsidRPr="003B4A91">
        <w:rPr>
          <w:rFonts w:ascii="Times New Roman" w:hAnsi="Times New Roman"/>
          <w:sz w:val="24"/>
          <w:szCs w:val="24"/>
          <w:lang w:val="es-ES"/>
        </w:rPr>
        <w:t xml:space="preserve">trabajadores y </w:t>
      </w:r>
      <w:r w:rsidR="00556EEB" w:rsidRPr="003B4A91">
        <w:rPr>
          <w:rFonts w:ascii="Times New Roman" w:hAnsi="Times New Roman"/>
          <w:sz w:val="24"/>
          <w:szCs w:val="24"/>
          <w:lang w:val="es-ES"/>
        </w:rPr>
        <w:t xml:space="preserve">la </w:t>
      </w:r>
      <w:r w:rsidRPr="003B4A91">
        <w:rPr>
          <w:rFonts w:ascii="Times New Roman" w:hAnsi="Times New Roman"/>
          <w:sz w:val="24"/>
          <w:szCs w:val="24"/>
          <w:lang w:val="es-ES"/>
        </w:rPr>
        <w:t xml:space="preserve">clase media. </w:t>
      </w:r>
    </w:p>
    <w:p w:rsidR="0020580E" w:rsidRPr="003B4A91" w:rsidRDefault="0020580E" w:rsidP="003B4A91">
      <w:pPr>
        <w:spacing w:line="480" w:lineRule="auto"/>
        <w:ind w:firstLine="709"/>
        <w:jc w:val="center"/>
        <w:rPr>
          <w:rFonts w:ascii="Times New Roman" w:hAnsi="Times New Roman"/>
          <w:sz w:val="24"/>
          <w:szCs w:val="24"/>
        </w:rPr>
      </w:pPr>
      <w:r w:rsidRPr="003B4A91">
        <w:rPr>
          <w:rFonts w:ascii="Times New Roman" w:hAnsi="Times New Roman"/>
          <w:b/>
          <w:sz w:val="24"/>
          <w:szCs w:val="24"/>
        </w:rPr>
        <w:t>Discusión</w:t>
      </w:r>
    </w:p>
    <w:p w:rsidR="00AE51FC" w:rsidRPr="003B4A91" w:rsidRDefault="00301909"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En est</w:t>
      </w:r>
      <w:r w:rsidR="003C267A" w:rsidRPr="003B4A91">
        <w:rPr>
          <w:rFonts w:ascii="Times New Roman" w:hAnsi="Times New Roman"/>
          <w:sz w:val="24"/>
          <w:szCs w:val="24"/>
        </w:rPr>
        <w:t xml:space="preserve">e acápite se discutirá la fortaleza-debilidad del empoderamiento del ME y algunas </w:t>
      </w:r>
      <w:r w:rsidR="0020580E" w:rsidRPr="003B4A91">
        <w:rPr>
          <w:rFonts w:ascii="Times New Roman" w:hAnsi="Times New Roman"/>
          <w:sz w:val="24"/>
          <w:szCs w:val="24"/>
        </w:rPr>
        <w:t xml:space="preserve">implicancias </w:t>
      </w:r>
      <w:r w:rsidRPr="003B4A91">
        <w:rPr>
          <w:rFonts w:ascii="Times New Roman" w:hAnsi="Times New Roman"/>
          <w:sz w:val="24"/>
          <w:szCs w:val="24"/>
        </w:rPr>
        <w:t xml:space="preserve">de los resultados </w:t>
      </w:r>
      <w:r w:rsidR="0020580E" w:rsidRPr="003B4A91">
        <w:rPr>
          <w:rFonts w:ascii="Times New Roman" w:hAnsi="Times New Roman"/>
          <w:sz w:val="24"/>
          <w:szCs w:val="24"/>
        </w:rPr>
        <w:t>para la teoría de empoderamiento</w:t>
      </w:r>
      <w:r w:rsidR="00A42E33" w:rsidRPr="003B4A91">
        <w:rPr>
          <w:rFonts w:ascii="Times New Roman" w:hAnsi="Times New Roman"/>
          <w:sz w:val="24"/>
          <w:szCs w:val="24"/>
        </w:rPr>
        <w:t>,</w:t>
      </w:r>
      <w:r w:rsidR="0020580E" w:rsidRPr="003B4A91">
        <w:rPr>
          <w:rFonts w:ascii="Times New Roman" w:hAnsi="Times New Roman"/>
          <w:sz w:val="24"/>
          <w:szCs w:val="24"/>
        </w:rPr>
        <w:t xml:space="preserve"> políticas públicas</w:t>
      </w:r>
      <w:r w:rsidR="00A42E33" w:rsidRPr="003B4A91">
        <w:rPr>
          <w:rFonts w:ascii="Times New Roman" w:hAnsi="Times New Roman"/>
          <w:sz w:val="24"/>
          <w:szCs w:val="24"/>
        </w:rPr>
        <w:t xml:space="preserve">, y </w:t>
      </w:r>
      <w:r w:rsidR="009A7AD4" w:rsidRPr="003B4A91">
        <w:rPr>
          <w:rFonts w:ascii="Times New Roman" w:hAnsi="Times New Roman"/>
          <w:sz w:val="24"/>
          <w:szCs w:val="24"/>
        </w:rPr>
        <w:t xml:space="preserve">el </w:t>
      </w:r>
      <w:r w:rsidR="003C267A" w:rsidRPr="003B4A91">
        <w:rPr>
          <w:rFonts w:ascii="Times New Roman" w:hAnsi="Times New Roman"/>
          <w:sz w:val="24"/>
          <w:szCs w:val="24"/>
        </w:rPr>
        <w:t xml:space="preserve">mismo </w:t>
      </w:r>
      <w:r w:rsidR="009A7AD4" w:rsidRPr="003B4A91">
        <w:rPr>
          <w:rFonts w:ascii="Times New Roman" w:hAnsi="Times New Roman"/>
          <w:sz w:val="24"/>
          <w:szCs w:val="24"/>
        </w:rPr>
        <w:t>ME</w:t>
      </w:r>
      <w:r w:rsidR="001F0A7E" w:rsidRPr="003B4A91">
        <w:rPr>
          <w:rFonts w:ascii="Times New Roman" w:hAnsi="Times New Roman"/>
          <w:sz w:val="24"/>
          <w:szCs w:val="24"/>
        </w:rPr>
        <w:t>.</w:t>
      </w:r>
    </w:p>
    <w:p w:rsidR="0020580E" w:rsidRPr="003B4A91" w:rsidRDefault="0020580E" w:rsidP="003B4A91">
      <w:pPr>
        <w:spacing w:line="480" w:lineRule="auto"/>
        <w:ind w:firstLine="709"/>
        <w:jc w:val="both"/>
        <w:rPr>
          <w:rFonts w:ascii="Times New Roman" w:hAnsi="Times New Roman"/>
          <w:b/>
          <w:sz w:val="24"/>
          <w:szCs w:val="24"/>
        </w:rPr>
      </w:pPr>
      <w:r w:rsidRPr="003B4A91">
        <w:rPr>
          <w:rFonts w:ascii="Times New Roman" w:hAnsi="Times New Roman"/>
          <w:b/>
          <w:sz w:val="24"/>
          <w:szCs w:val="24"/>
        </w:rPr>
        <w:lastRenderedPageBreak/>
        <w:t>Fortalezas en el Empoderamiento</w:t>
      </w:r>
    </w:p>
    <w:p w:rsidR="005847C4"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b/>
          <w:sz w:val="24"/>
          <w:szCs w:val="24"/>
        </w:rPr>
        <w:t xml:space="preserve"> </w:t>
      </w:r>
      <w:r w:rsidRPr="003B4A91">
        <w:rPr>
          <w:rFonts w:ascii="Times New Roman" w:hAnsi="Times New Roman"/>
          <w:sz w:val="24"/>
          <w:szCs w:val="24"/>
        </w:rPr>
        <w:t xml:space="preserve">En primer lugar, </w:t>
      </w:r>
      <w:r w:rsidR="00862499" w:rsidRPr="003B4A91">
        <w:rPr>
          <w:rFonts w:ascii="Times New Roman" w:hAnsi="Times New Roman"/>
          <w:sz w:val="24"/>
          <w:szCs w:val="24"/>
        </w:rPr>
        <w:t xml:space="preserve">el componente de la conciencia crítica </w:t>
      </w:r>
      <w:r w:rsidR="008E2180" w:rsidRPr="003B4A91">
        <w:rPr>
          <w:rFonts w:ascii="Times New Roman" w:hAnsi="Times New Roman"/>
          <w:sz w:val="24"/>
          <w:szCs w:val="24"/>
        </w:rPr>
        <w:t>es</w:t>
      </w:r>
      <w:r w:rsidR="00862499" w:rsidRPr="003B4A91">
        <w:rPr>
          <w:rFonts w:ascii="Times New Roman" w:hAnsi="Times New Roman"/>
          <w:sz w:val="24"/>
          <w:szCs w:val="24"/>
        </w:rPr>
        <w:t xml:space="preserve"> claramente una fortaleza</w:t>
      </w:r>
      <w:r w:rsidR="00481378" w:rsidRPr="003B4A91">
        <w:rPr>
          <w:rFonts w:ascii="Times New Roman" w:hAnsi="Times New Roman"/>
          <w:sz w:val="24"/>
          <w:szCs w:val="24"/>
        </w:rPr>
        <w:t>; los jóvenes</w:t>
      </w:r>
      <w:r w:rsidR="00EB2F62" w:rsidRPr="003B4A91">
        <w:rPr>
          <w:rFonts w:ascii="Times New Roman" w:hAnsi="Times New Roman"/>
          <w:sz w:val="24"/>
          <w:szCs w:val="24"/>
        </w:rPr>
        <w:t xml:space="preserve"> </w:t>
      </w:r>
      <w:r w:rsidR="00947667" w:rsidRPr="003B4A91">
        <w:rPr>
          <w:rFonts w:ascii="Times New Roman" w:hAnsi="Times New Roman"/>
          <w:sz w:val="24"/>
          <w:szCs w:val="24"/>
        </w:rPr>
        <w:t xml:space="preserve">han cuestionado el sistema educacional en su desigualdad, concepción y función, denotando </w:t>
      </w:r>
      <w:r w:rsidR="00EB2F62" w:rsidRPr="003B4A91">
        <w:rPr>
          <w:rFonts w:ascii="Times New Roman" w:hAnsi="Times New Roman"/>
          <w:sz w:val="24"/>
          <w:szCs w:val="24"/>
        </w:rPr>
        <w:t>un ejercicio analí</w:t>
      </w:r>
      <w:r w:rsidR="00947667" w:rsidRPr="003B4A91">
        <w:rPr>
          <w:rFonts w:ascii="Times New Roman" w:hAnsi="Times New Roman"/>
          <w:sz w:val="24"/>
          <w:szCs w:val="24"/>
        </w:rPr>
        <w:t>tico del fenómeno de su interés</w:t>
      </w:r>
      <w:r w:rsidR="00EB2F62" w:rsidRPr="003B4A91">
        <w:rPr>
          <w:rFonts w:ascii="Times New Roman" w:hAnsi="Times New Roman"/>
          <w:sz w:val="24"/>
          <w:szCs w:val="24"/>
        </w:rPr>
        <w:t xml:space="preserve"> </w:t>
      </w:r>
      <w:r w:rsidR="00947667" w:rsidRPr="003B4A91">
        <w:rPr>
          <w:rFonts w:ascii="Times New Roman" w:hAnsi="Times New Roman"/>
          <w:sz w:val="24"/>
          <w:szCs w:val="24"/>
        </w:rPr>
        <w:t xml:space="preserve">a partir de sus experiencias. Esto </w:t>
      </w:r>
      <w:r w:rsidR="00EB2F62" w:rsidRPr="003B4A91">
        <w:rPr>
          <w:rFonts w:ascii="Times New Roman" w:hAnsi="Times New Roman"/>
          <w:sz w:val="24"/>
          <w:szCs w:val="24"/>
        </w:rPr>
        <w:t>apunta a un aspecto esencial del</w:t>
      </w:r>
      <w:r w:rsidR="00481378" w:rsidRPr="003B4A91">
        <w:rPr>
          <w:rFonts w:ascii="Times New Roman" w:hAnsi="Times New Roman"/>
          <w:sz w:val="24"/>
          <w:szCs w:val="24"/>
        </w:rPr>
        <w:t xml:space="preserve"> empoderamiento señalado</w:t>
      </w:r>
      <w:r w:rsidR="00EB2F62" w:rsidRPr="003B4A91">
        <w:rPr>
          <w:rFonts w:ascii="Times New Roman" w:hAnsi="Times New Roman"/>
          <w:sz w:val="24"/>
          <w:szCs w:val="24"/>
        </w:rPr>
        <w:t xml:space="preserve"> por Montero (2003) y Zimmerman (2000), agreg</w:t>
      </w:r>
      <w:r w:rsidR="00947667" w:rsidRPr="003B4A91">
        <w:rPr>
          <w:rFonts w:ascii="Times New Roman" w:hAnsi="Times New Roman"/>
          <w:sz w:val="24"/>
          <w:szCs w:val="24"/>
        </w:rPr>
        <w:t xml:space="preserve">ándose </w:t>
      </w:r>
      <w:r w:rsidR="00EB2F62" w:rsidRPr="003B4A91">
        <w:rPr>
          <w:rFonts w:ascii="Times New Roman" w:hAnsi="Times New Roman"/>
          <w:sz w:val="24"/>
          <w:szCs w:val="24"/>
        </w:rPr>
        <w:t>el</w:t>
      </w:r>
      <w:r w:rsidR="00947667" w:rsidRPr="003B4A91">
        <w:rPr>
          <w:rFonts w:ascii="Times New Roman" w:hAnsi="Times New Roman"/>
          <w:sz w:val="24"/>
          <w:szCs w:val="24"/>
        </w:rPr>
        <w:t xml:space="preserve"> “construir voz” de los MS (</w:t>
      </w:r>
      <w:r w:rsidR="00EB2F62" w:rsidRPr="003B4A91">
        <w:rPr>
          <w:rFonts w:ascii="Times New Roman" w:hAnsi="Times New Roman"/>
          <w:sz w:val="24"/>
          <w:szCs w:val="24"/>
        </w:rPr>
        <w:t>Campbell</w:t>
      </w:r>
      <w:r w:rsidR="00AC57AA" w:rsidRPr="003B4A91">
        <w:rPr>
          <w:rFonts w:ascii="Times New Roman" w:hAnsi="Times New Roman"/>
          <w:sz w:val="24"/>
          <w:szCs w:val="24"/>
        </w:rPr>
        <w:t xml:space="preserve"> et al.</w:t>
      </w:r>
      <w:r w:rsidR="00EB2F62" w:rsidRPr="003B4A91">
        <w:rPr>
          <w:rFonts w:ascii="Times New Roman" w:hAnsi="Times New Roman"/>
          <w:sz w:val="24"/>
          <w:szCs w:val="24"/>
        </w:rPr>
        <w:t>, 2010; Stephens, 2014)</w:t>
      </w:r>
      <w:r w:rsidR="005B0D54" w:rsidRPr="003B4A91">
        <w:rPr>
          <w:rFonts w:ascii="Times New Roman" w:hAnsi="Times New Roman"/>
          <w:sz w:val="24"/>
          <w:szCs w:val="24"/>
        </w:rPr>
        <w:t xml:space="preserve"> </w:t>
      </w:r>
      <w:r w:rsidR="00EB2F62" w:rsidRPr="003B4A91">
        <w:rPr>
          <w:rFonts w:ascii="Times New Roman" w:hAnsi="Times New Roman"/>
          <w:sz w:val="24"/>
          <w:szCs w:val="24"/>
        </w:rPr>
        <w:t xml:space="preserve">y redefinir el problema de manera diferente a la hegemónica (Lehrner &amp; Allen, 2008). </w:t>
      </w:r>
      <w:r w:rsidR="005847C4" w:rsidRPr="003B4A91">
        <w:rPr>
          <w:rFonts w:ascii="Times New Roman" w:hAnsi="Times New Roman"/>
          <w:sz w:val="24"/>
          <w:szCs w:val="24"/>
        </w:rPr>
        <w:t>En su análisis sociopolítico</w:t>
      </w:r>
      <w:r w:rsidR="0031750D" w:rsidRPr="003B4A91">
        <w:rPr>
          <w:rFonts w:ascii="Times New Roman" w:hAnsi="Times New Roman"/>
          <w:sz w:val="24"/>
          <w:szCs w:val="24"/>
        </w:rPr>
        <w:t>,</w:t>
      </w:r>
      <w:r w:rsidR="005847C4" w:rsidRPr="003B4A91">
        <w:rPr>
          <w:rFonts w:ascii="Times New Roman" w:hAnsi="Times New Roman"/>
          <w:sz w:val="24"/>
          <w:szCs w:val="24"/>
        </w:rPr>
        <w:t xml:space="preserve"> los participantes han añadido a la ya anteriormente consignada visión de rol del Estado por CONFECH (2011) y Osorio (2003), la exigencia de retiro de los grupos privados que se benefician económicamente a expensas  de los estudiantes. Desde el planteamiento de Retamozo (2009), podría decirse que los estudiantes transitaron de la subordinación al antagonismo, significando su situación educacional como injusta en el marco de un orden social hegemónico de relaciones sociales injustas, recordando la contingencia (dictadura militar pasada) en la que se suscitó y ofreciendo resistencia. La demanda se orienta al otro (Estado), interpelando la alteridad y luchando por el reconocimiento. </w:t>
      </w:r>
    </w:p>
    <w:p w:rsidR="00522918" w:rsidRPr="003B4A91" w:rsidRDefault="009739A6"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El</w:t>
      </w:r>
      <w:r w:rsidR="0020580E" w:rsidRPr="003B4A91">
        <w:rPr>
          <w:rFonts w:ascii="Times New Roman" w:hAnsi="Times New Roman"/>
          <w:sz w:val="24"/>
          <w:szCs w:val="24"/>
        </w:rPr>
        <w:t xml:space="preserve"> rico diagnóstico del problema</w:t>
      </w:r>
      <w:r w:rsidRPr="003B4A91">
        <w:rPr>
          <w:rFonts w:ascii="Times New Roman" w:hAnsi="Times New Roman"/>
          <w:sz w:val="24"/>
          <w:szCs w:val="24"/>
        </w:rPr>
        <w:t xml:space="preserve"> </w:t>
      </w:r>
      <w:r w:rsidR="00251466" w:rsidRPr="003B4A91">
        <w:rPr>
          <w:rFonts w:ascii="Times New Roman" w:hAnsi="Times New Roman"/>
          <w:sz w:val="24"/>
          <w:szCs w:val="24"/>
        </w:rPr>
        <w:t xml:space="preserve">y propuestas </w:t>
      </w:r>
      <w:r w:rsidRPr="003B4A91">
        <w:rPr>
          <w:rFonts w:ascii="Times New Roman" w:hAnsi="Times New Roman"/>
          <w:sz w:val="24"/>
          <w:szCs w:val="24"/>
        </w:rPr>
        <w:t xml:space="preserve">construido por los estudiantes </w:t>
      </w:r>
      <w:r w:rsidR="0020580E" w:rsidRPr="003B4A91">
        <w:rPr>
          <w:rFonts w:ascii="Times New Roman" w:hAnsi="Times New Roman"/>
          <w:sz w:val="24"/>
          <w:szCs w:val="24"/>
        </w:rPr>
        <w:t xml:space="preserve">constituye un importante insumo </w:t>
      </w:r>
      <w:r w:rsidR="00B03940" w:rsidRPr="003B4A91">
        <w:rPr>
          <w:rFonts w:ascii="Times New Roman" w:hAnsi="Times New Roman"/>
          <w:sz w:val="24"/>
          <w:szCs w:val="24"/>
        </w:rPr>
        <w:t xml:space="preserve">para </w:t>
      </w:r>
      <w:r w:rsidR="0020580E" w:rsidRPr="003B4A91">
        <w:rPr>
          <w:rFonts w:ascii="Times New Roman" w:hAnsi="Times New Roman"/>
          <w:sz w:val="24"/>
          <w:szCs w:val="24"/>
        </w:rPr>
        <w:t>políticas educacionales</w:t>
      </w:r>
      <w:r w:rsidR="00A435D7" w:rsidRPr="003B4A91">
        <w:rPr>
          <w:rFonts w:ascii="Times New Roman" w:hAnsi="Times New Roman"/>
          <w:sz w:val="24"/>
          <w:szCs w:val="24"/>
        </w:rPr>
        <w:t>. S</w:t>
      </w:r>
      <w:r w:rsidR="00B03940" w:rsidRPr="003B4A91">
        <w:rPr>
          <w:rFonts w:ascii="Times New Roman" w:hAnsi="Times New Roman"/>
          <w:sz w:val="24"/>
          <w:szCs w:val="24"/>
        </w:rPr>
        <w:t xml:space="preserve">e sugiere que </w:t>
      </w:r>
      <w:r w:rsidR="00A435D7" w:rsidRPr="003B4A91">
        <w:rPr>
          <w:rFonts w:ascii="Times New Roman" w:hAnsi="Times New Roman"/>
          <w:sz w:val="24"/>
          <w:szCs w:val="24"/>
        </w:rPr>
        <w:t xml:space="preserve">la institucionalidad </w:t>
      </w:r>
      <w:r w:rsidR="00B03940" w:rsidRPr="003B4A91">
        <w:rPr>
          <w:rFonts w:ascii="Times New Roman" w:hAnsi="Times New Roman"/>
          <w:sz w:val="24"/>
          <w:szCs w:val="24"/>
        </w:rPr>
        <w:t>ana</w:t>
      </w:r>
      <w:r w:rsidR="0020580E" w:rsidRPr="003B4A91">
        <w:rPr>
          <w:rFonts w:ascii="Times New Roman" w:hAnsi="Times New Roman"/>
          <w:sz w:val="24"/>
          <w:szCs w:val="24"/>
        </w:rPr>
        <w:t xml:space="preserve">lice minuciosamente sus aportes, </w:t>
      </w:r>
      <w:r w:rsidR="00B03940" w:rsidRPr="003B4A91">
        <w:rPr>
          <w:rFonts w:ascii="Times New Roman" w:hAnsi="Times New Roman"/>
          <w:sz w:val="24"/>
          <w:szCs w:val="24"/>
        </w:rPr>
        <w:t xml:space="preserve">aumente su receptividad desde </w:t>
      </w:r>
      <w:r w:rsidR="00A435D7" w:rsidRPr="003B4A91">
        <w:rPr>
          <w:rFonts w:ascii="Times New Roman" w:hAnsi="Times New Roman"/>
          <w:sz w:val="24"/>
          <w:szCs w:val="24"/>
        </w:rPr>
        <w:t xml:space="preserve">la legitimación de demandas e interpretación juvenil, </w:t>
      </w:r>
      <w:r w:rsidR="0020580E" w:rsidRPr="003B4A91">
        <w:rPr>
          <w:rFonts w:ascii="Times New Roman" w:hAnsi="Times New Roman"/>
          <w:sz w:val="24"/>
          <w:szCs w:val="24"/>
        </w:rPr>
        <w:t xml:space="preserve">y construya, participativamente con el movimiento, una </w:t>
      </w:r>
      <w:r w:rsidR="00B03940" w:rsidRPr="003B4A91">
        <w:rPr>
          <w:rFonts w:ascii="Times New Roman" w:hAnsi="Times New Roman"/>
          <w:sz w:val="24"/>
          <w:szCs w:val="24"/>
        </w:rPr>
        <w:t xml:space="preserve">agenda </w:t>
      </w:r>
      <w:r w:rsidR="0020580E" w:rsidRPr="003B4A91">
        <w:rPr>
          <w:rFonts w:ascii="Times New Roman" w:hAnsi="Times New Roman"/>
          <w:sz w:val="24"/>
          <w:szCs w:val="24"/>
        </w:rPr>
        <w:t>política nacional de educación equitativa</w:t>
      </w:r>
      <w:r w:rsidR="00A435D7" w:rsidRPr="003B4A91">
        <w:rPr>
          <w:rFonts w:ascii="Times New Roman" w:hAnsi="Times New Roman"/>
          <w:sz w:val="24"/>
          <w:szCs w:val="24"/>
        </w:rPr>
        <w:t>, donde la voz del ME tiene mucho conocimiento que trasmitir.</w:t>
      </w:r>
      <w:r w:rsidR="00B03940" w:rsidRPr="003B4A91">
        <w:rPr>
          <w:rFonts w:ascii="Times New Roman" w:hAnsi="Times New Roman"/>
          <w:sz w:val="24"/>
          <w:szCs w:val="24"/>
        </w:rPr>
        <w:t xml:space="preserve"> </w:t>
      </w:r>
      <w:r w:rsidR="00A435D7" w:rsidRPr="003B4A91">
        <w:rPr>
          <w:rFonts w:ascii="Times New Roman" w:hAnsi="Times New Roman"/>
          <w:sz w:val="24"/>
          <w:szCs w:val="24"/>
        </w:rPr>
        <w:t>También, l</w:t>
      </w:r>
      <w:r w:rsidR="00522918" w:rsidRPr="003B4A91">
        <w:rPr>
          <w:rFonts w:ascii="Times New Roman" w:hAnsi="Times New Roman"/>
          <w:sz w:val="24"/>
          <w:szCs w:val="24"/>
        </w:rPr>
        <w:t xml:space="preserve">as demandas de calidad, desarrollo integral y ciudadano sugieren diseñar políticas educacionales orientadas a impartir más sustantivamente materias intelectuales, filosóficas, </w:t>
      </w:r>
      <w:r w:rsidR="00522918" w:rsidRPr="003B4A91">
        <w:rPr>
          <w:rFonts w:ascii="Times New Roman" w:hAnsi="Times New Roman"/>
          <w:sz w:val="24"/>
          <w:szCs w:val="24"/>
        </w:rPr>
        <w:lastRenderedPageBreak/>
        <w:t xml:space="preserve">valóricas, artísticas, culturales, cívicas. Asimismo, el resultado apunta al desafío de reforzar la carrera docente, y la infraestructura escolar. </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En otro aspecto del empoderamiento, los manifestantes han logrado la empatía de la ciudadanía, interpretando sus valores e intereses, lo que constituye según Klandermans (2003) una gran movilizaci</w:t>
      </w:r>
      <w:r w:rsidR="002D3F76" w:rsidRPr="003B4A91">
        <w:rPr>
          <w:rFonts w:ascii="Times New Roman" w:hAnsi="Times New Roman"/>
          <w:sz w:val="24"/>
          <w:szCs w:val="24"/>
        </w:rPr>
        <w:t xml:space="preserve">ón de consenso de la población. </w:t>
      </w:r>
      <w:r w:rsidRPr="003B4A91">
        <w:rPr>
          <w:rFonts w:ascii="Times New Roman" w:hAnsi="Times New Roman"/>
          <w:sz w:val="24"/>
          <w:szCs w:val="24"/>
        </w:rPr>
        <w:t>Hay interés de la sociedad en las metas del movimiento, que apuntan a un problema que preocupa a la ciudadanía mayoritaria, por lo que el movimiento cuenta con numerosos simpatizantes. Esto remite al contexto social de apoyo</w:t>
      </w:r>
      <w:r w:rsidR="00986C58" w:rsidRPr="003B4A91">
        <w:rPr>
          <w:rFonts w:ascii="Times New Roman" w:hAnsi="Times New Roman"/>
          <w:sz w:val="24"/>
          <w:szCs w:val="24"/>
        </w:rPr>
        <w:t xml:space="preserve">, </w:t>
      </w:r>
      <w:r w:rsidR="00EE331F" w:rsidRPr="003B4A91">
        <w:rPr>
          <w:rFonts w:ascii="Times New Roman" w:hAnsi="Times New Roman"/>
          <w:sz w:val="24"/>
          <w:szCs w:val="24"/>
        </w:rPr>
        <w:t>constituyéndose como una fortaleza del empoderamiento del ME.</w:t>
      </w:r>
      <w:r w:rsidR="006928B5" w:rsidRPr="003B4A91">
        <w:rPr>
          <w:rFonts w:ascii="Times New Roman" w:hAnsi="Times New Roman"/>
          <w:sz w:val="24"/>
          <w:szCs w:val="24"/>
        </w:rPr>
        <w:t xml:space="preserve"> </w:t>
      </w:r>
    </w:p>
    <w:p w:rsidR="002D3F76" w:rsidRPr="003B4A91" w:rsidRDefault="002D3F76"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 xml:space="preserve">Finalmente, </w:t>
      </w:r>
      <w:r w:rsidR="0020580E" w:rsidRPr="003B4A91">
        <w:rPr>
          <w:rFonts w:ascii="Times New Roman" w:hAnsi="Times New Roman"/>
          <w:sz w:val="24"/>
          <w:szCs w:val="24"/>
        </w:rPr>
        <w:t xml:space="preserve">la organización constituye </w:t>
      </w:r>
      <w:r w:rsidR="003C267A" w:rsidRPr="003B4A91">
        <w:rPr>
          <w:rFonts w:ascii="Times New Roman" w:hAnsi="Times New Roman"/>
          <w:sz w:val="24"/>
          <w:szCs w:val="24"/>
        </w:rPr>
        <w:t>otra</w:t>
      </w:r>
      <w:r w:rsidR="0020580E" w:rsidRPr="003B4A91">
        <w:rPr>
          <w:rFonts w:ascii="Times New Roman" w:hAnsi="Times New Roman"/>
          <w:sz w:val="24"/>
          <w:szCs w:val="24"/>
        </w:rPr>
        <w:t xml:space="preserve"> fortaleza del ME. Es interesante el tema de los canales de comunicación, documentándose la importancia de las redes virtuales (Baeza &amp; Sandoval, 2009; Osorio, 2003; Valderrama, 2013), que se confirma en este estudio. Sin embargo, es más no</w:t>
      </w:r>
      <w:r w:rsidRPr="003B4A91">
        <w:rPr>
          <w:rFonts w:ascii="Times New Roman" w:hAnsi="Times New Roman"/>
          <w:sz w:val="24"/>
          <w:szCs w:val="24"/>
        </w:rPr>
        <w:t>vedosa la importancia que</w:t>
      </w:r>
      <w:r w:rsidR="0020580E" w:rsidRPr="003B4A91">
        <w:rPr>
          <w:rFonts w:ascii="Times New Roman" w:hAnsi="Times New Roman"/>
          <w:sz w:val="24"/>
          <w:szCs w:val="24"/>
        </w:rPr>
        <w:t xml:space="preserve"> tiene la comunicación directa “boca a boca”, que remite a la relevancia de </w:t>
      </w:r>
      <w:r w:rsidR="006928B5" w:rsidRPr="003B4A91">
        <w:rPr>
          <w:rFonts w:ascii="Times New Roman" w:hAnsi="Times New Roman"/>
          <w:sz w:val="24"/>
          <w:szCs w:val="24"/>
        </w:rPr>
        <w:t xml:space="preserve">los lazos de confianza </w:t>
      </w:r>
      <w:r w:rsidR="0020580E" w:rsidRPr="003B4A91">
        <w:rPr>
          <w:rFonts w:ascii="Times New Roman" w:hAnsi="Times New Roman"/>
          <w:sz w:val="24"/>
          <w:szCs w:val="24"/>
        </w:rPr>
        <w:t xml:space="preserve">en los pequeños grupos de pertenencia, en los cuales se comparte la experiencia, que es así creíble y confiable. La importancia de </w:t>
      </w:r>
      <w:r w:rsidRPr="003B4A91">
        <w:rPr>
          <w:rFonts w:ascii="Times New Roman" w:hAnsi="Times New Roman"/>
          <w:sz w:val="24"/>
          <w:szCs w:val="24"/>
        </w:rPr>
        <w:t>est</w:t>
      </w:r>
      <w:r w:rsidR="006928B5" w:rsidRPr="003B4A91">
        <w:rPr>
          <w:rFonts w:ascii="Times New Roman" w:hAnsi="Times New Roman"/>
          <w:sz w:val="24"/>
          <w:szCs w:val="24"/>
        </w:rPr>
        <w:t xml:space="preserve">as relaciones </w:t>
      </w:r>
      <w:r w:rsidR="0020580E" w:rsidRPr="003B4A91">
        <w:rPr>
          <w:rFonts w:ascii="Times New Roman" w:hAnsi="Times New Roman"/>
          <w:sz w:val="24"/>
          <w:szCs w:val="24"/>
        </w:rPr>
        <w:t>al interior de un movimiento es resaltada por Dixon, Danaher</w:t>
      </w:r>
      <w:r w:rsidR="006B0078" w:rsidRPr="003B4A91">
        <w:rPr>
          <w:rFonts w:ascii="Times New Roman" w:hAnsi="Times New Roman"/>
          <w:sz w:val="24"/>
          <w:szCs w:val="24"/>
        </w:rPr>
        <w:t xml:space="preserve"> y</w:t>
      </w:r>
      <w:r w:rsidR="0020580E" w:rsidRPr="003B4A91">
        <w:rPr>
          <w:rFonts w:ascii="Times New Roman" w:hAnsi="Times New Roman"/>
          <w:sz w:val="24"/>
          <w:szCs w:val="24"/>
        </w:rPr>
        <w:t xml:space="preserve"> Lennox Kail (2013)</w:t>
      </w:r>
      <w:r w:rsidRPr="003B4A91">
        <w:rPr>
          <w:rFonts w:ascii="Times New Roman" w:hAnsi="Times New Roman"/>
          <w:sz w:val="24"/>
          <w:szCs w:val="24"/>
        </w:rPr>
        <w:t xml:space="preserve">, para lo que denominan el </w:t>
      </w:r>
      <w:r w:rsidR="0020580E" w:rsidRPr="003B4A91">
        <w:rPr>
          <w:rFonts w:ascii="Times New Roman" w:hAnsi="Times New Roman"/>
          <w:sz w:val="24"/>
          <w:szCs w:val="24"/>
        </w:rPr>
        <w:t>“coalition fit”</w:t>
      </w:r>
      <w:r w:rsidRPr="003B4A91">
        <w:rPr>
          <w:rFonts w:ascii="Times New Roman" w:hAnsi="Times New Roman"/>
          <w:sz w:val="24"/>
          <w:szCs w:val="24"/>
        </w:rPr>
        <w:t xml:space="preserve">. </w:t>
      </w:r>
    </w:p>
    <w:p w:rsidR="0020580E" w:rsidRPr="003B4A91" w:rsidRDefault="0020580E" w:rsidP="003B4A91">
      <w:pPr>
        <w:spacing w:line="480" w:lineRule="auto"/>
        <w:ind w:firstLine="709"/>
        <w:jc w:val="both"/>
        <w:rPr>
          <w:rFonts w:ascii="Times New Roman" w:hAnsi="Times New Roman"/>
          <w:i/>
          <w:sz w:val="24"/>
          <w:szCs w:val="24"/>
        </w:rPr>
      </w:pPr>
      <w:r w:rsidRPr="003B4A91">
        <w:rPr>
          <w:rFonts w:ascii="Times New Roman" w:hAnsi="Times New Roman"/>
          <w:b/>
          <w:sz w:val="24"/>
          <w:szCs w:val="24"/>
        </w:rPr>
        <w:t>D</w:t>
      </w:r>
      <w:r w:rsidR="00E1437C" w:rsidRPr="003B4A91">
        <w:rPr>
          <w:rFonts w:ascii="Times New Roman" w:hAnsi="Times New Roman"/>
          <w:b/>
          <w:sz w:val="24"/>
          <w:szCs w:val="24"/>
        </w:rPr>
        <w:t xml:space="preserve">ebilidades del Empoderamiento, </w:t>
      </w:r>
      <w:r w:rsidRPr="003B4A91">
        <w:rPr>
          <w:rFonts w:ascii="Times New Roman" w:hAnsi="Times New Roman"/>
          <w:b/>
          <w:sz w:val="24"/>
          <w:szCs w:val="24"/>
        </w:rPr>
        <w:t>Proceso-Resultados</w:t>
      </w:r>
      <w:r w:rsidR="004D7600" w:rsidRPr="003B4A91">
        <w:rPr>
          <w:rFonts w:ascii="Times New Roman" w:hAnsi="Times New Roman"/>
          <w:b/>
          <w:sz w:val="24"/>
          <w:szCs w:val="24"/>
        </w:rPr>
        <w:t xml:space="preserve"> </w:t>
      </w:r>
      <w:r w:rsidR="00A910FF" w:rsidRPr="003B4A91">
        <w:rPr>
          <w:rFonts w:ascii="Times New Roman" w:hAnsi="Times New Roman"/>
          <w:b/>
          <w:sz w:val="24"/>
          <w:szCs w:val="24"/>
        </w:rPr>
        <w:t>y</w:t>
      </w:r>
      <w:r w:rsidR="004D7600" w:rsidRPr="003B4A91">
        <w:rPr>
          <w:rFonts w:ascii="Times New Roman" w:hAnsi="Times New Roman"/>
          <w:b/>
          <w:sz w:val="24"/>
          <w:szCs w:val="24"/>
        </w:rPr>
        <w:t xml:space="preserve"> </w:t>
      </w:r>
      <w:r w:rsidR="0057436E" w:rsidRPr="003B4A91">
        <w:rPr>
          <w:rFonts w:ascii="Times New Roman" w:hAnsi="Times New Roman"/>
          <w:b/>
          <w:sz w:val="24"/>
          <w:szCs w:val="24"/>
        </w:rPr>
        <w:t>C</w:t>
      </w:r>
      <w:r w:rsidR="004D7600" w:rsidRPr="003B4A91">
        <w:rPr>
          <w:rFonts w:ascii="Times New Roman" w:hAnsi="Times New Roman"/>
          <w:b/>
          <w:sz w:val="24"/>
          <w:szCs w:val="24"/>
        </w:rPr>
        <w:t xml:space="preserve">omponente </w:t>
      </w:r>
      <w:r w:rsidR="0057436E" w:rsidRPr="003B4A91">
        <w:rPr>
          <w:rFonts w:ascii="Times New Roman" w:hAnsi="Times New Roman"/>
          <w:b/>
          <w:sz w:val="24"/>
          <w:szCs w:val="24"/>
        </w:rPr>
        <w:t>C</w:t>
      </w:r>
      <w:r w:rsidR="004D7600" w:rsidRPr="003B4A91">
        <w:rPr>
          <w:rFonts w:ascii="Times New Roman" w:hAnsi="Times New Roman"/>
          <w:b/>
          <w:sz w:val="24"/>
          <w:szCs w:val="24"/>
        </w:rPr>
        <w:t>ontextual</w:t>
      </w:r>
      <w:r w:rsidRPr="003B4A91">
        <w:rPr>
          <w:rFonts w:ascii="Times New Roman" w:hAnsi="Times New Roman"/>
          <w:b/>
          <w:sz w:val="24"/>
          <w:szCs w:val="24"/>
        </w:rPr>
        <w:t xml:space="preserve"> </w:t>
      </w:r>
    </w:p>
    <w:p w:rsidR="0020580E" w:rsidRPr="003B4A91" w:rsidRDefault="00120C94"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A</w:t>
      </w:r>
      <w:r w:rsidR="0020580E" w:rsidRPr="003B4A91">
        <w:rPr>
          <w:rFonts w:ascii="Times New Roman" w:hAnsi="Times New Roman"/>
          <w:sz w:val="24"/>
          <w:szCs w:val="24"/>
        </w:rPr>
        <w:t xml:space="preserve"> pesar de </w:t>
      </w:r>
      <w:r w:rsidR="0047777B" w:rsidRPr="003B4A91">
        <w:rPr>
          <w:rFonts w:ascii="Times New Roman" w:hAnsi="Times New Roman"/>
          <w:sz w:val="24"/>
          <w:szCs w:val="24"/>
        </w:rPr>
        <w:t xml:space="preserve">la fortalezas enunciadas, </w:t>
      </w:r>
      <w:r w:rsidR="0020580E" w:rsidRPr="003B4A91">
        <w:rPr>
          <w:rFonts w:ascii="Times New Roman" w:hAnsi="Times New Roman"/>
          <w:sz w:val="24"/>
          <w:szCs w:val="24"/>
        </w:rPr>
        <w:t>los jóvenes no creen que sus esfuerzos hayan sido lo suficientemente efectivos en torno al logro de sus propósitos de cambio del sistema</w:t>
      </w:r>
      <w:r w:rsidR="0047777B" w:rsidRPr="003B4A91">
        <w:rPr>
          <w:rFonts w:ascii="Times New Roman" w:hAnsi="Times New Roman"/>
          <w:sz w:val="24"/>
          <w:szCs w:val="24"/>
        </w:rPr>
        <w:t xml:space="preserve"> educacional</w:t>
      </w:r>
      <w:r w:rsidR="0020580E" w:rsidRPr="003B4A91">
        <w:rPr>
          <w:rFonts w:ascii="Times New Roman" w:hAnsi="Times New Roman"/>
          <w:sz w:val="24"/>
          <w:szCs w:val="24"/>
        </w:rPr>
        <w:t xml:space="preserve">. Considerando el planteamiento de </w:t>
      </w:r>
      <w:r w:rsidR="00E108B2" w:rsidRPr="003B4A91">
        <w:rPr>
          <w:rFonts w:ascii="Times New Roman" w:hAnsi="Times New Roman"/>
          <w:sz w:val="24"/>
          <w:szCs w:val="24"/>
        </w:rPr>
        <w:t>Baeza y Sandoval</w:t>
      </w:r>
      <w:r w:rsidR="0020580E" w:rsidRPr="003B4A91">
        <w:rPr>
          <w:rFonts w:ascii="Times New Roman" w:hAnsi="Times New Roman"/>
          <w:sz w:val="24"/>
          <w:szCs w:val="24"/>
        </w:rPr>
        <w:t xml:space="preserve"> (2009), que señala que los jóvenes buscan efectividad a corto plazo, con metas palpables, </w:t>
      </w:r>
      <w:r w:rsidRPr="003B4A91">
        <w:rPr>
          <w:rFonts w:ascii="Times New Roman" w:hAnsi="Times New Roman"/>
          <w:sz w:val="24"/>
          <w:szCs w:val="24"/>
        </w:rPr>
        <w:t xml:space="preserve">y Klandermans (2003), que incluye en la fortaleza de un MS el logro de las demandas a costos razonables, </w:t>
      </w:r>
      <w:r w:rsidR="0020580E" w:rsidRPr="003B4A91">
        <w:rPr>
          <w:rFonts w:ascii="Times New Roman" w:hAnsi="Times New Roman"/>
          <w:sz w:val="24"/>
          <w:szCs w:val="24"/>
        </w:rPr>
        <w:t>est</w:t>
      </w:r>
      <w:r w:rsidR="004E49D9" w:rsidRPr="003B4A91">
        <w:rPr>
          <w:rFonts w:ascii="Times New Roman" w:hAnsi="Times New Roman"/>
          <w:sz w:val="24"/>
          <w:szCs w:val="24"/>
        </w:rPr>
        <w:t xml:space="preserve">a percepción </w:t>
      </w:r>
      <w:r w:rsidR="0020580E" w:rsidRPr="003B4A91">
        <w:rPr>
          <w:rFonts w:ascii="Times New Roman" w:hAnsi="Times New Roman"/>
          <w:sz w:val="24"/>
          <w:szCs w:val="24"/>
        </w:rPr>
        <w:t xml:space="preserve">de escasos logros se </w:t>
      </w:r>
      <w:r w:rsidR="0020580E" w:rsidRPr="003B4A91">
        <w:rPr>
          <w:rFonts w:ascii="Times New Roman" w:hAnsi="Times New Roman"/>
          <w:sz w:val="24"/>
          <w:szCs w:val="24"/>
        </w:rPr>
        <w:lastRenderedPageBreak/>
        <w:t xml:space="preserve">puede </w:t>
      </w:r>
      <w:r w:rsidR="007F5119" w:rsidRPr="003B4A91">
        <w:rPr>
          <w:rFonts w:ascii="Times New Roman" w:hAnsi="Times New Roman"/>
          <w:sz w:val="24"/>
          <w:szCs w:val="24"/>
        </w:rPr>
        <w:t>señalar</w:t>
      </w:r>
      <w:r w:rsidR="0020580E" w:rsidRPr="003B4A91">
        <w:rPr>
          <w:rFonts w:ascii="Times New Roman" w:hAnsi="Times New Roman"/>
          <w:sz w:val="24"/>
          <w:szCs w:val="24"/>
        </w:rPr>
        <w:t xml:space="preserve"> como una debilidad del movimiento. E</w:t>
      </w:r>
      <w:r w:rsidR="007F5119" w:rsidRPr="003B4A91">
        <w:rPr>
          <w:rFonts w:ascii="Times New Roman" w:hAnsi="Times New Roman"/>
          <w:sz w:val="24"/>
          <w:szCs w:val="24"/>
        </w:rPr>
        <w:t>llo</w:t>
      </w:r>
      <w:r w:rsidR="0020580E" w:rsidRPr="003B4A91">
        <w:rPr>
          <w:rFonts w:ascii="Times New Roman" w:hAnsi="Times New Roman"/>
          <w:sz w:val="24"/>
          <w:szCs w:val="24"/>
        </w:rPr>
        <w:t xml:space="preserve"> puede tener implicancias para teoría de empoderamiento</w:t>
      </w:r>
      <w:r w:rsidR="008329AE" w:rsidRPr="003B4A91">
        <w:rPr>
          <w:rFonts w:ascii="Times New Roman" w:hAnsi="Times New Roman"/>
          <w:sz w:val="24"/>
          <w:szCs w:val="24"/>
        </w:rPr>
        <w:t xml:space="preserve">, el ME, </w:t>
      </w:r>
      <w:r w:rsidR="0020580E" w:rsidRPr="003B4A91">
        <w:rPr>
          <w:rFonts w:ascii="Times New Roman" w:hAnsi="Times New Roman"/>
          <w:sz w:val="24"/>
          <w:szCs w:val="24"/>
        </w:rPr>
        <w:t xml:space="preserve">y para políticas públicas, que se discuten a continuación. </w:t>
      </w:r>
    </w:p>
    <w:p w:rsidR="0020580E" w:rsidRPr="003B4A91" w:rsidRDefault="0020580E"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 xml:space="preserve">El hallazgo apoya la distinción conceptual planteada por Zimmerman (2000) entre el proceso y resultado de empoderamiento. En este estudio se observa dicha distinción, notándose un proceso empoderador en relación a varios aspectos relevantes, pero que no culmina con la obtención de las metas de </w:t>
      </w:r>
      <w:r w:rsidR="007F5119" w:rsidRPr="003B4A91">
        <w:rPr>
          <w:rFonts w:ascii="Times New Roman" w:hAnsi="Times New Roman"/>
          <w:sz w:val="24"/>
          <w:szCs w:val="24"/>
        </w:rPr>
        <w:t>transformación</w:t>
      </w:r>
      <w:r w:rsidRPr="003B4A91">
        <w:rPr>
          <w:rFonts w:ascii="Times New Roman" w:hAnsi="Times New Roman"/>
          <w:sz w:val="24"/>
          <w:szCs w:val="24"/>
        </w:rPr>
        <w:t xml:space="preserve"> esperadas. Esto puede tener importantes repercusiones en relación a la proyección del ME, ya que sus fortalezas de proceso muy probablemente eviten una erosión como movimiento, a pesar de la falta de logro de metas deseadas a costos razonables. Lo que suceda con el ME a futuro podrá arrojar luces sobre el balance de los aspectos proceso-resultado en teoría de empoderamiento. </w:t>
      </w:r>
    </w:p>
    <w:p w:rsidR="008329AE" w:rsidRPr="003B4A91" w:rsidRDefault="00BE211A"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 xml:space="preserve">El problema de la </w:t>
      </w:r>
      <w:r w:rsidR="0020580E" w:rsidRPr="003B4A91">
        <w:rPr>
          <w:rFonts w:ascii="Times New Roman" w:hAnsi="Times New Roman"/>
          <w:sz w:val="24"/>
          <w:szCs w:val="24"/>
        </w:rPr>
        <w:t xml:space="preserve">efectividad se liga </w:t>
      </w:r>
      <w:r w:rsidRPr="003B4A91">
        <w:rPr>
          <w:rFonts w:ascii="Times New Roman" w:hAnsi="Times New Roman"/>
          <w:sz w:val="24"/>
          <w:szCs w:val="24"/>
        </w:rPr>
        <w:t xml:space="preserve">también a la importancia de la </w:t>
      </w:r>
      <w:r w:rsidR="0020580E" w:rsidRPr="003B4A91">
        <w:rPr>
          <w:rFonts w:ascii="Times New Roman" w:hAnsi="Times New Roman"/>
          <w:sz w:val="24"/>
          <w:szCs w:val="24"/>
        </w:rPr>
        <w:t>interacción con el contexto institucional político</w:t>
      </w:r>
      <w:r w:rsidRPr="003B4A91">
        <w:rPr>
          <w:rFonts w:ascii="Times New Roman" w:hAnsi="Times New Roman"/>
          <w:sz w:val="24"/>
          <w:szCs w:val="24"/>
        </w:rPr>
        <w:t xml:space="preserve">. </w:t>
      </w:r>
      <w:r w:rsidR="0020580E" w:rsidRPr="003B4A91">
        <w:rPr>
          <w:rFonts w:ascii="Times New Roman" w:hAnsi="Times New Roman"/>
          <w:sz w:val="24"/>
          <w:szCs w:val="24"/>
        </w:rPr>
        <w:t xml:space="preserve">Esto conlleva una implicancia conceptual en términos de relevar este componente del empoderamiento </w:t>
      </w:r>
      <w:r w:rsidR="00C13EBE" w:rsidRPr="003B4A91">
        <w:rPr>
          <w:rFonts w:ascii="Times New Roman" w:hAnsi="Times New Roman"/>
          <w:sz w:val="24"/>
          <w:szCs w:val="24"/>
        </w:rPr>
        <w:t xml:space="preserve">de las condiciones externas </w:t>
      </w:r>
      <w:r w:rsidR="0020580E" w:rsidRPr="003B4A91">
        <w:rPr>
          <w:rFonts w:ascii="Times New Roman" w:hAnsi="Times New Roman"/>
          <w:sz w:val="24"/>
          <w:szCs w:val="24"/>
        </w:rPr>
        <w:t>frente a las definiciones clásicas de la literatura de Zimmerman (2000), Montero (2003), Rappaport (1987). Con ello, se refuerzan los planteamientos de Rich et al. (1995),</w:t>
      </w:r>
      <w:r w:rsidR="00885A0D" w:rsidRPr="003B4A91">
        <w:rPr>
          <w:rFonts w:ascii="Times New Roman" w:hAnsi="Times New Roman"/>
          <w:sz w:val="24"/>
          <w:szCs w:val="24"/>
        </w:rPr>
        <w:t xml:space="preserve"> Campbell et al. (2010), Stephens (2014), </w:t>
      </w:r>
      <w:r w:rsidR="0012454C" w:rsidRPr="003B4A91">
        <w:rPr>
          <w:rFonts w:ascii="Times New Roman" w:hAnsi="Times New Roman"/>
          <w:sz w:val="24"/>
          <w:szCs w:val="24"/>
        </w:rPr>
        <w:t xml:space="preserve">Culley &amp; Hughey (2008), Sánchez Vidal (2012) </w:t>
      </w:r>
      <w:r w:rsidR="0020580E" w:rsidRPr="003B4A91">
        <w:rPr>
          <w:rFonts w:ascii="Times New Roman" w:hAnsi="Times New Roman"/>
          <w:sz w:val="24"/>
          <w:szCs w:val="24"/>
        </w:rPr>
        <w:t xml:space="preserve">que </w:t>
      </w:r>
      <w:r w:rsidR="00207895" w:rsidRPr="003B4A91">
        <w:rPr>
          <w:rFonts w:ascii="Times New Roman" w:hAnsi="Times New Roman"/>
          <w:sz w:val="24"/>
          <w:szCs w:val="24"/>
        </w:rPr>
        <w:t>realzan</w:t>
      </w:r>
      <w:r w:rsidR="0020580E" w:rsidRPr="003B4A91">
        <w:rPr>
          <w:rFonts w:ascii="Times New Roman" w:hAnsi="Times New Roman"/>
          <w:sz w:val="24"/>
          <w:szCs w:val="24"/>
        </w:rPr>
        <w:t xml:space="preserve"> este aspecto en la comprensión de fenómenos de empoderamiento</w:t>
      </w:r>
      <w:r w:rsidR="00885A0D" w:rsidRPr="003B4A91">
        <w:rPr>
          <w:rFonts w:ascii="Times New Roman" w:hAnsi="Times New Roman"/>
          <w:sz w:val="24"/>
          <w:szCs w:val="24"/>
        </w:rPr>
        <w:t>.</w:t>
      </w:r>
      <w:r w:rsidR="008329AE" w:rsidRPr="003B4A91">
        <w:rPr>
          <w:rFonts w:ascii="Times New Roman" w:hAnsi="Times New Roman"/>
          <w:sz w:val="24"/>
          <w:szCs w:val="24"/>
        </w:rPr>
        <w:t xml:space="preserve"> </w:t>
      </w:r>
      <w:r w:rsidR="0020580E" w:rsidRPr="003B4A91">
        <w:rPr>
          <w:rFonts w:ascii="Times New Roman" w:hAnsi="Times New Roman"/>
          <w:sz w:val="24"/>
          <w:szCs w:val="24"/>
        </w:rPr>
        <w:t>Aplicando esta reflexión al caso del ME, el  contexto político correspondería a lo que Rich et al. describe como un contexto institucional no empoderador</w:t>
      </w:r>
      <w:r w:rsidR="00330609" w:rsidRPr="003B4A91">
        <w:rPr>
          <w:rFonts w:ascii="Times New Roman" w:hAnsi="Times New Roman"/>
          <w:sz w:val="24"/>
          <w:szCs w:val="24"/>
        </w:rPr>
        <w:t xml:space="preserve"> (</w:t>
      </w:r>
      <w:r w:rsidR="0020580E" w:rsidRPr="003B4A91">
        <w:rPr>
          <w:rFonts w:ascii="Times New Roman" w:hAnsi="Times New Roman"/>
          <w:sz w:val="24"/>
          <w:szCs w:val="24"/>
        </w:rPr>
        <w:t>no permite la influencia de ciudadanos, retrasa</w:t>
      </w:r>
      <w:r w:rsidR="00330609" w:rsidRPr="003B4A91">
        <w:rPr>
          <w:rFonts w:ascii="Times New Roman" w:hAnsi="Times New Roman"/>
          <w:sz w:val="24"/>
          <w:szCs w:val="24"/>
        </w:rPr>
        <w:t xml:space="preserve">, </w:t>
      </w:r>
      <w:r w:rsidR="0020580E" w:rsidRPr="003B4A91">
        <w:rPr>
          <w:rFonts w:ascii="Times New Roman" w:hAnsi="Times New Roman"/>
          <w:sz w:val="24"/>
          <w:szCs w:val="24"/>
        </w:rPr>
        <w:t>desacredita</w:t>
      </w:r>
      <w:r w:rsidR="00330609" w:rsidRPr="003B4A91">
        <w:rPr>
          <w:rFonts w:ascii="Times New Roman" w:hAnsi="Times New Roman"/>
          <w:sz w:val="24"/>
          <w:szCs w:val="24"/>
        </w:rPr>
        <w:t xml:space="preserve">, </w:t>
      </w:r>
      <w:r w:rsidR="0020580E" w:rsidRPr="003B4A91">
        <w:rPr>
          <w:rFonts w:ascii="Times New Roman" w:hAnsi="Times New Roman"/>
          <w:sz w:val="24"/>
          <w:szCs w:val="24"/>
        </w:rPr>
        <w:t xml:space="preserve">ofrece instancias de diálogo </w:t>
      </w:r>
      <w:r w:rsidR="00330609" w:rsidRPr="003B4A91">
        <w:rPr>
          <w:rFonts w:ascii="Times New Roman" w:hAnsi="Times New Roman"/>
          <w:sz w:val="24"/>
          <w:szCs w:val="24"/>
        </w:rPr>
        <w:t>inconducentes)</w:t>
      </w:r>
      <w:r w:rsidR="0020580E" w:rsidRPr="003B4A91">
        <w:rPr>
          <w:rFonts w:ascii="Times New Roman" w:hAnsi="Times New Roman"/>
          <w:sz w:val="24"/>
          <w:szCs w:val="24"/>
        </w:rPr>
        <w:t>.</w:t>
      </w:r>
      <w:r w:rsidR="0012454C" w:rsidRPr="003B4A91">
        <w:rPr>
          <w:rFonts w:ascii="Times New Roman" w:hAnsi="Times New Roman"/>
          <w:sz w:val="24"/>
          <w:szCs w:val="24"/>
        </w:rPr>
        <w:t xml:space="preserve"> Este contexto es a la vez descrito por Campbell et al. (2010) y Stephens (2014), Culley &amp; Hughey (2008), </w:t>
      </w:r>
      <w:r w:rsidR="00330609" w:rsidRPr="003B4A91">
        <w:rPr>
          <w:rFonts w:ascii="Times New Roman" w:hAnsi="Times New Roman"/>
          <w:sz w:val="24"/>
          <w:szCs w:val="24"/>
        </w:rPr>
        <w:t>quienes señalan</w:t>
      </w:r>
      <w:r w:rsidR="00F451D2" w:rsidRPr="003B4A91">
        <w:rPr>
          <w:rFonts w:ascii="Times New Roman" w:hAnsi="Times New Roman"/>
          <w:sz w:val="24"/>
          <w:szCs w:val="24"/>
        </w:rPr>
        <w:t xml:space="preserve"> bloqueos, agresiones, amenazas, control de recursos, de agenda</w:t>
      </w:r>
      <w:r w:rsidR="009E7DE9" w:rsidRPr="003B4A91">
        <w:rPr>
          <w:rFonts w:ascii="Times New Roman" w:hAnsi="Times New Roman"/>
          <w:sz w:val="24"/>
          <w:szCs w:val="24"/>
        </w:rPr>
        <w:t xml:space="preserve"> y</w:t>
      </w:r>
      <w:r w:rsidR="00F451D2" w:rsidRPr="003B4A91">
        <w:rPr>
          <w:rFonts w:ascii="Times New Roman" w:hAnsi="Times New Roman"/>
          <w:sz w:val="24"/>
          <w:szCs w:val="24"/>
        </w:rPr>
        <w:t xml:space="preserve"> de definición del problema, </w:t>
      </w:r>
      <w:r w:rsidR="00330609" w:rsidRPr="003B4A91">
        <w:rPr>
          <w:rFonts w:ascii="Times New Roman" w:hAnsi="Times New Roman"/>
          <w:sz w:val="24"/>
          <w:szCs w:val="24"/>
        </w:rPr>
        <w:t>de parte de los grupos de poder.</w:t>
      </w:r>
      <w:r w:rsidR="00F451D2" w:rsidRPr="003B4A91">
        <w:rPr>
          <w:rFonts w:ascii="Times New Roman" w:hAnsi="Times New Roman"/>
          <w:sz w:val="24"/>
          <w:szCs w:val="24"/>
        </w:rPr>
        <w:t xml:space="preserve"> Al respecto, desde la psicología comunitaria, los primeros dos autores proponen </w:t>
      </w:r>
      <w:r w:rsidR="0012185D" w:rsidRPr="003B4A91">
        <w:rPr>
          <w:rFonts w:ascii="Times New Roman" w:hAnsi="Times New Roman"/>
          <w:sz w:val="24"/>
          <w:szCs w:val="24"/>
        </w:rPr>
        <w:t xml:space="preserve">a los movimientos </w:t>
      </w:r>
      <w:r w:rsidR="00885A0D" w:rsidRPr="003B4A91">
        <w:rPr>
          <w:rFonts w:ascii="Times New Roman" w:hAnsi="Times New Roman"/>
          <w:sz w:val="24"/>
          <w:szCs w:val="24"/>
        </w:rPr>
        <w:t xml:space="preserve">considerar </w:t>
      </w:r>
      <w:r w:rsidR="00885A0D" w:rsidRPr="003B4A91">
        <w:rPr>
          <w:rFonts w:ascii="Times New Roman" w:hAnsi="Times New Roman"/>
          <w:sz w:val="24"/>
          <w:szCs w:val="24"/>
        </w:rPr>
        <w:lastRenderedPageBreak/>
        <w:t xml:space="preserve">seriamente a </w:t>
      </w:r>
      <w:r w:rsidR="00330609" w:rsidRPr="003B4A91">
        <w:rPr>
          <w:rFonts w:ascii="Times New Roman" w:hAnsi="Times New Roman"/>
          <w:sz w:val="24"/>
          <w:szCs w:val="24"/>
        </w:rPr>
        <w:t xml:space="preserve">dichos </w:t>
      </w:r>
      <w:r w:rsidR="00885A0D" w:rsidRPr="003B4A91">
        <w:rPr>
          <w:rFonts w:ascii="Times New Roman" w:hAnsi="Times New Roman"/>
          <w:sz w:val="24"/>
          <w:szCs w:val="24"/>
        </w:rPr>
        <w:t xml:space="preserve">grupos </w:t>
      </w:r>
      <w:r w:rsidR="00F451D2" w:rsidRPr="003B4A91">
        <w:rPr>
          <w:rFonts w:ascii="Times New Roman" w:hAnsi="Times New Roman"/>
          <w:sz w:val="24"/>
          <w:szCs w:val="24"/>
        </w:rPr>
        <w:t>para lograr cambios en este escenario de disputas</w:t>
      </w:r>
      <w:r w:rsidR="00330609" w:rsidRPr="003B4A91">
        <w:rPr>
          <w:rFonts w:ascii="Times New Roman" w:hAnsi="Times New Roman"/>
          <w:sz w:val="24"/>
          <w:szCs w:val="24"/>
        </w:rPr>
        <w:t xml:space="preserve">, en la línea de </w:t>
      </w:r>
      <w:r w:rsidR="004D7600" w:rsidRPr="003B4A91">
        <w:rPr>
          <w:rFonts w:ascii="Times New Roman" w:hAnsi="Times New Roman"/>
          <w:sz w:val="24"/>
          <w:szCs w:val="24"/>
        </w:rPr>
        <w:t xml:space="preserve">mejorar su receptividad (e.g. lograr contactos </w:t>
      </w:r>
      <w:r w:rsidR="008329AE" w:rsidRPr="003B4A91">
        <w:rPr>
          <w:rFonts w:ascii="Times New Roman" w:hAnsi="Times New Roman"/>
          <w:sz w:val="24"/>
          <w:szCs w:val="24"/>
        </w:rPr>
        <w:t xml:space="preserve">con políticos más abiertos, </w:t>
      </w:r>
      <w:r w:rsidR="004D7600" w:rsidRPr="003B4A91">
        <w:rPr>
          <w:rFonts w:ascii="Times New Roman" w:hAnsi="Times New Roman"/>
          <w:sz w:val="24"/>
          <w:szCs w:val="24"/>
        </w:rPr>
        <w:t>apelación a su moralidad</w:t>
      </w:r>
      <w:r w:rsidR="0012185D" w:rsidRPr="003B4A91">
        <w:rPr>
          <w:rFonts w:ascii="Times New Roman" w:hAnsi="Times New Roman"/>
          <w:sz w:val="24"/>
          <w:szCs w:val="24"/>
        </w:rPr>
        <w:t>, construir demandas impugnablemente legítimas</w:t>
      </w:r>
      <w:r w:rsidR="004D7600" w:rsidRPr="003B4A91">
        <w:rPr>
          <w:rFonts w:ascii="Times New Roman" w:hAnsi="Times New Roman"/>
          <w:sz w:val="24"/>
          <w:szCs w:val="24"/>
        </w:rPr>
        <w:t>).</w:t>
      </w:r>
      <w:r w:rsidR="003D1855" w:rsidRPr="003B4A91">
        <w:rPr>
          <w:rFonts w:ascii="Times New Roman" w:hAnsi="Times New Roman"/>
          <w:sz w:val="24"/>
          <w:szCs w:val="24"/>
        </w:rPr>
        <w:t xml:space="preserve"> Para políticas </w:t>
      </w:r>
      <w:r w:rsidR="00BF3107" w:rsidRPr="003B4A91">
        <w:rPr>
          <w:rFonts w:ascii="Times New Roman" w:hAnsi="Times New Roman"/>
          <w:sz w:val="24"/>
          <w:szCs w:val="24"/>
        </w:rPr>
        <w:t>educacionales</w:t>
      </w:r>
      <w:r w:rsidR="003D1855" w:rsidRPr="003B4A91">
        <w:rPr>
          <w:rFonts w:ascii="Times New Roman" w:hAnsi="Times New Roman"/>
          <w:sz w:val="24"/>
          <w:szCs w:val="24"/>
        </w:rPr>
        <w:t xml:space="preserve">, ello sugiere </w:t>
      </w:r>
      <w:r w:rsidR="00994E92" w:rsidRPr="003B4A91">
        <w:rPr>
          <w:rFonts w:ascii="Times New Roman" w:hAnsi="Times New Roman"/>
          <w:sz w:val="24"/>
          <w:szCs w:val="24"/>
        </w:rPr>
        <w:t xml:space="preserve">la tarea no menor de </w:t>
      </w:r>
      <w:r w:rsidR="00BF3107" w:rsidRPr="003B4A91">
        <w:rPr>
          <w:rFonts w:ascii="Times New Roman" w:hAnsi="Times New Roman"/>
          <w:sz w:val="24"/>
          <w:szCs w:val="24"/>
        </w:rPr>
        <w:t xml:space="preserve">crear mecanismos de </w:t>
      </w:r>
      <w:r w:rsidR="00994E92" w:rsidRPr="003B4A91">
        <w:rPr>
          <w:rFonts w:ascii="Times New Roman" w:hAnsi="Times New Roman"/>
          <w:sz w:val="24"/>
          <w:szCs w:val="24"/>
        </w:rPr>
        <w:t>distribución de poder en el ámbito educacional</w:t>
      </w:r>
      <w:r w:rsidR="00BF3107" w:rsidRPr="003B4A91">
        <w:rPr>
          <w:rFonts w:ascii="Times New Roman" w:hAnsi="Times New Roman"/>
          <w:sz w:val="24"/>
          <w:szCs w:val="24"/>
        </w:rPr>
        <w:t xml:space="preserve">, que </w:t>
      </w:r>
      <w:r w:rsidR="00994E92" w:rsidRPr="003B4A91">
        <w:rPr>
          <w:rFonts w:ascii="Times New Roman" w:hAnsi="Times New Roman"/>
          <w:sz w:val="24"/>
          <w:szCs w:val="24"/>
        </w:rPr>
        <w:t xml:space="preserve">permitan </w:t>
      </w:r>
      <w:r w:rsidR="00F177C1" w:rsidRPr="003B4A91">
        <w:rPr>
          <w:rFonts w:ascii="Times New Roman" w:hAnsi="Times New Roman"/>
          <w:sz w:val="24"/>
          <w:szCs w:val="24"/>
        </w:rPr>
        <w:t xml:space="preserve">construir democráticamente la canalización de </w:t>
      </w:r>
      <w:r w:rsidR="00BF3107" w:rsidRPr="003B4A91">
        <w:rPr>
          <w:rFonts w:ascii="Times New Roman" w:hAnsi="Times New Roman"/>
          <w:sz w:val="24"/>
          <w:szCs w:val="24"/>
        </w:rPr>
        <w:t>las demandas.</w:t>
      </w:r>
    </w:p>
    <w:p w:rsidR="00207895" w:rsidRPr="003B4A91" w:rsidRDefault="00646F07" w:rsidP="003B4A91">
      <w:pPr>
        <w:spacing w:line="480" w:lineRule="auto"/>
        <w:ind w:firstLine="709"/>
        <w:jc w:val="both"/>
        <w:rPr>
          <w:rFonts w:ascii="Times New Roman" w:hAnsi="Times New Roman"/>
          <w:sz w:val="24"/>
          <w:szCs w:val="24"/>
        </w:rPr>
      </w:pPr>
      <w:r w:rsidRPr="003B4A91">
        <w:rPr>
          <w:rFonts w:ascii="Times New Roman" w:hAnsi="Times New Roman"/>
          <w:sz w:val="24"/>
          <w:szCs w:val="24"/>
        </w:rPr>
        <w:t>En términos prácticos</w:t>
      </w:r>
      <w:r w:rsidR="0012185D" w:rsidRPr="003B4A91">
        <w:rPr>
          <w:rFonts w:ascii="Times New Roman" w:hAnsi="Times New Roman"/>
          <w:sz w:val="24"/>
          <w:szCs w:val="24"/>
        </w:rPr>
        <w:t xml:space="preserve"> para el ME</w:t>
      </w:r>
      <w:r w:rsidRPr="003B4A91">
        <w:rPr>
          <w:rFonts w:ascii="Times New Roman" w:hAnsi="Times New Roman"/>
          <w:sz w:val="24"/>
          <w:szCs w:val="24"/>
        </w:rPr>
        <w:t xml:space="preserve">, </w:t>
      </w:r>
      <w:r w:rsidR="00207895" w:rsidRPr="003B4A91">
        <w:rPr>
          <w:rFonts w:ascii="Times New Roman" w:hAnsi="Times New Roman"/>
          <w:sz w:val="24"/>
          <w:szCs w:val="24"/>
        </w:rPr>
        <w:t>la baja percepción de control</w:t>
      </w:r>
      <w:r w:rsidRPr="003B4A91">
        <w:rPr>
          <w:rFonts w:ascii="Times New Roman" w:hAnsi="Times New Roman"/>
          <w:sz w:val="24"/>
          <w:szCs w:val="24"/>
        </w:rPr>
        <w:t xml:space="preserve"> t</w:t>
      </w:r>
      <w:r w:rsidR="00BE211A" w:rsidRPr="003B4A91">
        <w:rPr>
          <w:rFonts w:ascii="Times New Roman" w:hAnsi="Times New Roman"/>
          <w:sz w:val="24"/>
          <w:szCs w:val="24"/>
        </w:rPr>
        <w:t xml:space="preserve">ambién </w:t>
      </w:r>
      <w:r w:rsidR="00207895" w:rsidRPr="003B4A91">
        <w:rPr>
          <w:rFonts w:ascii="Times New Roman" w:hAnsi="Times New Roman"/>
          <w:sz w:val="24"/>
          <w:szCs w:val="24"/>
        </w:rPr>
        <w:t>puede estar reflejando una dificultad de</w:t>
      </w:r>
      <w:r w:rsidRPr="003B4A91">
        <w:rPr>
          <w:rFonts w:ascii="Times New Roman" w:hAnsi="Times New Roman"/>
          <w:sz w:val="24"/>
          <w:szCs w:val="24"/>
        </w:rPr>
        <w:t xml:space="preserve"> liderazgo estratégico de</w:t>
      </w:r>
      <w:r w:rsidR="00207895" w:rsidRPr="003B4A91">
        <w:rPr>
          <w:rFonts w:ascii="Times New Roman" w:hAnsi="Times New Roman"/>
          <w:sz w:val="24"/>
          <w:szCs w:val="24"/>
        </w:rPr>
        <w:t xml:space="preserve"> distin</w:t>
      </w:r>
      <w:r w:rsidRPr="003B4A91">
        <w:rPr>
          <w:rFonts w:ascii="Times New Roman" w:hAnsi="Times New Roman"/>
          <w:sz w:val="24"/>
          <w:szCs w:val="24"/>
        </w:rPr>
        <w:t xml:space="preserve">ción de </w:t>
      </w:r>
      <w:r w:rsidR="00207895" w:rsidRPr="003B4A91">
        <w:rPr>
          <w:rFonts w:ascii="Times New Roman" w:hAnsi="Times New Roman"/>
          <w:sz w:val="24"/>
          <w:szCs w:val="24"/>
        </w:rPr>
        <w:t>oportunidades y manej</w:t>
      </w:r>
      <w:r w:rsidRPr="003B4A91">
        <w:rPr>
          <w:rFonts w:ascii="Times New Roman" w:hAnsi="Times New Roman"/>
          <w:sz w:val="24"/>
          <w:szCs w:val="24"/>
        </w:rPr>
        <w:t xml:space="preserve">o de amenazas, y de repertorio de acciones </w:t>
      </w:r>
      <w:r w:rsidR="00207895" w:rsidRPr="003B4A91">
        <w:rPr>
          <w:rFonts w:ascii="Times New Roman" w:hAnsi="Times New Roman"/>
          <w:sz w:val="24"/>
          <w:szCs w:val="24"/>
        </w:rPr>
        <w:t>que ejerzan presión efectiva en diferentes escenarios políticos, pero no resten apoyo ciudadano, y mantengan su capacidad de significar un incentivo más inmediato</w:t>
      </w:r>
      <w:r w:rsidR="0090171C" w:rsidRPr="003B4A91">
        <w:rPr>
          <w:rFonts w:ascii="Times New Roman" w:hAnsi="Times New Roman"/>
          <w:sz w:val="24"/>
          <w:szCs w:val="24"/>
        </w:rPr>
        <w:t>.</w:t>
      </w:r>
      <w:r w:rsidR="00207895" w:rsidRPr="003B4A91">
        <w:rPr>
          <w:rFonts w:ascii="Times New Roman" w:hAnsi="Times New Roman"/>
        </w:rPr>
        <w:t xml:space="preserve"> </w:t>
      </w: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3B4A91" w:rsidRDefault="003B4A91" w:rsidP="003B4A91">
      <w:pPr>
        <w:spacing w:line="480" w:lineRule="auto"/>
        <w:ind w:firstLine="709"/>
        <w:jc w:val="center"/>
        <w:rPr>
          <w:rFonts w:ascii="Times New Roman" w:hAnsi="Times New Roman"/>
          <w:b/>
          <w:sz w:val="24"/>
          <w:szCs w:val="24"/>
          <w:lang w:val="es-ES"/>
        </w:rPr>
      </w:pPr>
    </w:p>
    <w:p w:rsidR="0020580E" w:rsidRPr="003B4A91" w:rsidRDefault="0020580E" w:rsidP="003B4A91">
      <w:pPr>
        <w:spacing w:line="480" w:lineRule="auto"/>
        <w:ind w:firstLine="709"/>
        <w:jc w:val="center"/>
        <w:rPr>
          <w:rFonts w:ascii="Times New Roman" w:hAnsi="Times New Roman"/>
          <w:b/>
          <w:sz w:val="24"/>
          <w:szCs w:val="24"/>
          <w:lang w:val="es-ES"/>
        </w:rPr>
      </w:pPr>
      <w:r w:rsidRPr="003B4A91">
        <w:rPr>
          <w:rFonts w:ascii="Times New Roman" w:hAnsi="Times New Roman"/>
          <w:b/>
          <w:sz w:val="24"/>
          <w:szCs w:val="24"/>
          <w:lang w:val="es-ES"/>
        </w:rPr>
        <w:t>Referencias</w:t>
      </w:r>
      <w:r w:rsidR="00A056EB" w:rsidRPr="003B4A91">
        <w:rPr>
          <w:rFonts w:ascii="Times New Roman" w:hAnsi="Times New Roman"/>
          <w:b/>
          <w:sz w:val="24"/>
          <w:szCs w:val="24"/>
          <w:lang w:val="es-ES"/>
        </w:rPr>
        <w:t xml:space="preserve"> </w:t>
      </w:r>
    </w:p>
    <w:p w:rsidR="0020580E" w:rsidRPr="003B4A91" w:rsidRDefault="0020580E" w:rsidP="003B4A91">
      <w:pPr>
        <w:autoSpaceDE w:val="0"/>
        <w:autoSpaceDN w:val="0"/>
        <w:adjustRightInd w:val="0"/>
        <w:spacing w:line="480" w:lineRule="auto"/>
        <w:ind w:left="567" w:hanging="567"/>
        <w:rPr>
          <w:rFonts w:ascii="Times New Roman" w:hAnsi="Times New Roman"/>
          <w:sz w:val="24"/>
          <w:szCs w:val="24"/>
        </w:rPr>
      </w:pPr>
      <w:r w:rsidRPr="003B4A91">
        <w:rPr>
          <w:rFonts w:ascii="Times New Roman" w:hAnsi="Times New Roman"/>
          <w:sz w:val="24"/>
          <w:szCs w:val="24"/>
          <w:lang w:val="es-ES"/>
        </w:rPr>
        <w:t xml:space="preserve">Arellano, J. P. (2001). La reforma </w:t>
      </w:r>
      <w:r w:rsidRPr="003B4A91">
        <w:rPr>
          <w:rFonts w:ascii="Times New Roman" w:hAnsi="Times New Roman"/>
          <w:sz w:val="24"/>
          <w:szCs w:val="24"/>
        </w:rPr>
        <w:t xml:space="preserve">educacional chilena. </w:t>
      </w:r>
      <w:r w:rsidRPr="003B4A91">
        <w:rPr>
          <w:rFonts w:ascii="Times New Roman" w:hAnsi="Times New Roman"/>
          <w:i/>
          <w:sz w:val="24"/>
          <w:szCs w:val="24"/>
        </w:rPr>
        <w:t xml:space="preserve">Revista de la CEPAL, 73, </w:t>
      </w:r>
      <w:r w:rsidRPr="003B4A91">
        <w:rPr>
          <w:rFonts w:ascii="Times New Roman" w:hAnsi="Times New Roman"/>
          <w:sz w:val="24"/>
          <w:szCs w:val="24"/>
        </w:rPr>
        <w:t xml:space="preserve"> 83-94. Recuperado de http://www.institut-gouvernance.org/es/document/fiche-document-150.html</w:t>
      </w:r>
    </w:p>
    <w:p w:rsidR="0020580E" w:rsidRPr="003B4A91" w:rsidRDefault="0020580E" w:rsidP="003B4A91">
      <w:pPr>
        <w:autoSpaceDE w:val="0"/>
        <w:autoSpaceDN w:val="0"/>
        <w:adjustRightInd w:val="0"/>
        <w:spacing w:line="480" w:lineRule="auto"/>
        <w:ind w:left="567" w:hanging="567"/>
        <w:rPr>
          <w:rFonts w:ascii="Times New Roman" w:hAnsi="Times New Roman"/>
          <w:sz w:val="24"/>
          <w:szCs w:val="24"/>
        </w:rPr>
      </w:pPr>
      <w:r w:rsidRPr="003B4A91">
        <w:rPr>
          <w:rFonts w:ascii="Times New Roman" w:hAnsi="Times New Roman"/>
          <w:sz w:val="24"/>
          <w:szCs w:val="24"/>
        </w:rPr>
        <w:t xml:space="preserve">Baeza, J. </w:t>
      </w:r>
      <w:r w:rsidR="00EC6262" w:rsidRPr="003B4A91">
        <w:rPr>
          <w:rFonts w:ascii="Times New Roman" w:hAnsi="Times New Roman"/>
          <w:sz w:val="24"/>
          <w:szCs w:val="24"/>
        </w:rPr>
        <w:t>&amp;</w:t>
      </w:r>
      <w:r w:rsidRPr="003B4A91">
        <w:rPr>
          <w:rFonts w:ascii="Times New Roman" w:hAnsi="Times New Roman"/>
          <w:sz w:val="24"/>
          <w:szCs w:val="24"/>
        </w:rPr>
        <w:t xml:space="preserve">  Sandoval, M. (2009). </w:t>
      </w:r>
      <w:r w:rsidRPr="003B4A91">
        <w:rPr>
          <w:rFonts w:ascii="Times New Roman" w:hAnsi="Times New Roman"/>
          <w:i/>
          <w:sz w:val="24"/>
          <w:szCs w:val="24"/>
        </w:rPr>
        <w:t>Valores en estudiantes de educación media de la Región Metropolitana</w:t>
      </w:r>
      <w:r w:rsidRPr="003B4A91">
        <w:rPr>
          <w:rFonts w:ascii="Times New Roman" w:hAnsi="Times New Roman"/>
          <w:sz w:val="24"/>
          <w:szCs w:val="24"/>
        </w:rPr>
        <w:t>. Santiago: CEJU/UCSH.</w:t>
      </w:r>
    </w:p>
    <w:p w:rsidR="00FD7C08" w:rsidRPr="003B4A91" w:rsidRDefault="00D13803" w:rsidP="003B4A91">
      <w:pPr>
        <w:autoSpaceDE w:val="0"/>
        <w:autoSpaceDN w:val="0"/>
        <w:adjustRightInd w:val="0"/>
        <w:spacing w:after="0" w:line="480" w:lineRule="auto"/>
        <w:ind w:left="567" w:hanging="567"/>
        <w:rPr>
          <w:rFonts w:ascii="Times New Roman" w:hAnsi="Times New Roman"/>
          <w:sz w:val="24"/>
          <w:szCs w:val="24"/>
        </w:rPr>
      </w:pPr>
      <w:r w:rsidRPr="003B4A91">
        <w:rPr>
          <w:rFonts w:ascii="Times New Roman" w:hAnsi="Times New Roman"/>
          <w:sz w:val="24"/>
          <w:szCs w:val="24"/>
          <w:lang w:val="en-US"/>
        </w:rPr>
        <w:t xml:space="preserve">Campbell, </w:t>
      </w:r>
      <w:r w:rsidR="004B197F" w:rsidRPr="003B4A91">
        <w:rPr>
          <w:rFonts w:ascii="Times New Roman" w:hAnsi="Times New Roman"/>
          <w:sz w:val="24"/>
          <w:szCs w:val="24"/>
          <w:lang w:val="en-US"/>
        </w:rPr>
        <w:t xml:space="preserve">C., </w:t>
      </w:r>
      <w:r w:rsidRPr="003B4A91">
        <w:rPr>
          <w:rFonts w:ascii="Times New Roman" w:hAnsi="Times New Roman"/>
          <w:sz w:val="24"/>
          <w:szCs w:val="24"/>
          <w:lang w:val="en-US"/>
        </w:rPr>
        <w:t xml:space="preserve">Cornish, </w:t>
      </w:r>
      <w:r w:rsidR="004B197F" w:rsidRPr="003B4A91">
        <w:rPr>
          <w:rFonts w:ascii="Times New Roman" w:hAnsi="Times New Roman"/>
          <w:sz w:val="24"/>
          <w:szCs w:val="24"/>
          <w:lang w:val="en-US"/>
        </w:rPr>
        <w:t xml:space="preserve">F., Gibbs, A., </w:t>
      </w:r>
      <w:r w:rsidRPr="003B4A91">
        <w:rPr>
          <w:rFonts w:ascii="Times New Roman" w:hAnsi="Times New Roman"/>
          <w:sz w:val="24"/>
          <w:szCs w:val="24"/>
          <w:lang w:val="en-US"/>
        </w:rPr>
        <w:t xml:space="preserve">&amp; Scott, </w:t>
      </w:r>
      <w:r w:rsidR="004B197F" w:rsidRPr="003B4A91">
        <w:rPr>
          <w:rFonts w:ascii="Times New Roman" w:hAnsi="Times New Roman"/>
          <w:sz w:val="24"/>
          <w:szCs w:val="24"/>
          <w:lang w:val="en-US"/>
        </w:rPr>
        <w:t>K. (</w:t>
      </w:r>
      <w:r w:rsidRPr="003B4A91">
        <w:rPr>
          <w:rFonts w:ascii="Times New Roman" w:hAnsi="Times New Roman"/>
          <w:sz w:val="24"/>
          <w:szCs w:val="24"/>
          <w:lang w:val="en-US"/>
        </w:rPr>
        <w:t>2010</w:t>
      </w:r>
      <w:r w:rsidR="004B197F" w:rsidRPr="003B4A91">
        <w:rPr>
          <w:rFonts w:ascii="Times New Roman" w:hAnsi="Times New Roman"/>
          <w:sz w:val="24"/>
          <w:szCs w:val="24"/>
          <w:lang w:val="en-US"/>
        </w:rPr>
        <w:t xml:space="preserve">). </w:t>
      </w:r>
      <w:r w:rsidR="00FD7C08" w:rsidRPr="003B4A91">
        <w:rPr>
          <w:rFonts w:ascii="Times New Roman" w:hAnsi="Times New Roman"/>
          <w:bCs/>
          <w:sz w:val="24"/>
          <w:szCs w:val="24"/>
          <w:lang w:val="en-US"/>
        </w:rPr>
        <w:t xml:space="preserve">Heeding the push from below. </w:t>
      </w:r>
      <w:r w:rsidR="00FD7C08" w:rsidRPr="003B4A91">
        <w:rPr>
          <w:rFonts w:ascii="Times New Roman" w:hAnsi="Times New Roman"/>
          <w:sz w:val="24"/>
          <w:szCs w:val="24"/>
          <w:lang w:val="en-US"/>
        </w:rPr>
        <w:t xml:space="preserve">How do social movements persuade the rich to listen to the poor? </w:t>
      </w:r>
      <w:r w:rsidR="00FD7C08" w:rsidRPr="003B4A91">
        <w:rPr>
          <w:rFonts w:ascii="Times New Roman" w:hAnsi="Times New Roman"/>
          <w:i/>
          <w:iCs/>
          <w:sz w:val="24"/>
          <w:szCs w:val="24"/>
        </w:rPr>
        <w:t xml:space="preserve">Journal of Health Psychology, </w:t>
      </w:r>
      <w:r w:rsidR="00FD7C08" w:rsidRPr="003B4A91">
        <w:rPr>
          <w:rFonts w:ascii="Times New Roman" w:hAnsi="Times New Roman"/>
          <w:i/>
          <w:sz w:val="24"/>
          <w:szCs w:val="24"/>
        </w:rPr>
        <w:t>15</w:t>
      </w:r>
      <w:r w:rsidR="00FD7C08" w:rsidRPr="003B4A91">
        <w:rPr>
          <w:rFonts w:ascii="Times New Roman" w:hAnsi="Times New Roman"/>
          <w:sz w:val="24"/>
          <w:szCs w:val="24"/>
        </w:rPr>
        <w:t>(7), 962–971.   doi: 10.1177/1359105310372815</w:t>
      </w:r>
    </w:p>
    <w:p w:rsidR="0020580E" w:rsidRPr="003B4A91" w:rsidRDefault="0020580E"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lang w:val="es-ES"/>
        </w:rPr>
        <w:t>Centro de Microdatos, Universidad de Chile (diciembre, 2012</w:t>
      </w:r>
      <w:r w:rsidRPr="003B4A91">
        <w:rPr>
          <w:rFonts w:ascii="Times New Roman" w:hAnsi="Times New Roman"/>
          <w:sz w:val="24"/>
          <w:szCs w:val="24"/>
        </w:rPr>
        <w:t xml:space="preserve">). </w:t>
      </w:r>
      <w:r w:rsidRPr="003B4A91">
        <w:rPr>
          <w:rFonts w:ascii="Times New Roman" w:hAnsi="Times New Roman"/>
          <w:i/>
          <w:sz w:val="24"/>
          <w:szCs w:val="24"/>
        </w:rPr>
        <w:t>Reformas educacionales</w:t>
      </w:r>
      <w:r w:rsidRPr="003B4A91">
        <w:rPr>
          <w:rFonts w:ascii="Times New Roman" w:hAnsi="Times New Roman"/>
          <w:sz w:val="24"/>
          <w:szCs w:val="24"/>
        </w:rPr>
        <w:t>.  Recuperado de http://www.microdatos.cl/doctos_noticias/moduloI.pdf</w:t>
      </w:r>
    </w:p>
    <w:p w:rsidR="0020580E" w:rsidRPr="003B4A91" w:rsidRDefault="0020580E" w:rsidP="003B4A91">
      <w:pPr>
        <w:spacing w:line="480" w:lineRule="auto"/>
        <w:ind w:left="450" w:hanging="567"/>
        <w:jc w:val="both"/>
        <w:rPr>
          <w:rFonts w:ascii="Times New Roman" w:hAnsi="Times New Roman"/>
          <w:sz w:val="24"/>
          <w:szCs w:val="24"/>
        </w:rPr>
      </w:pPr>
      <w:r w:rsidRPr="003B4A91">
        <w:rPr>
          <w:rFonts w:ascii="Times New Roman" w:hAnsi="Times New Roman"/>
          <w:sz w:val="24"/>
          <w:szCs w:val="24"/>
        </w:rPr>
        <w:t>Confederación de</w:t>
      </w:r>
      <w:r w:rsidR="00EB4EC7" w:rsidRPr="003B4A91">
        <w:rPr>
          <w:rFonts w:ascii="Times New Roman" w:hAnsi="Times New Roman"/>
          <w:sz w:val="24"/>
          <w:szCs w:val="24"/>
        </w:rPr>
        <w:t xml:space="preserve"> Estudiantes de Chile [CONFECH]</w:t>
      </w:r>
      <w:r w:rsidRPr="003B4A91">
        <w:rPr>
          <w:rFonts w:ascii="Times New Roman" w:hAnsi="Times New Roman"/>
          <w:sz w:val="24"/>
          <w:szCs w:val="24"/>
        </w:rPr>
        <w:t xml:space="preserve"> </w:t>
      </w:r>
      <w:r w:rsidRPr="003B4A91">
        <w:rPr>
          <w:rFonts w:ascii="Times New Roman" w:hAnsi="Times New Roman"/>
          <w:sz w:val="24"/>
          <w:szCs w:val="24"/>
          <w:lang w:val="es-ES"/>
        </w:rPr>
        <w:t xml:space="preserve">(23 de agosto de 2011). Carta de la CONFECH al Presidente Piñera [Mensaje en un blog]. </w:t>
      </w:r>
      <w:r w:rsidRPr="003B4A91">
        <w:rPr>
          <w:rFonts w:ascii="Times New Roman" w:hAnsi="Times New Roman"/>
          <w:sz w:val="24"/>
          <w:szCs w:val="24"/>
        </w:rPr>
        <w:t xml:space="preserve">Recuperado de </w:t>
      </w:r>
    </w:p>
    <w:p w:rsidR="0020580E" w:rsidRPr="003B4A91" w:rsidRDefault="0020580E" w:rsidP="003B4A91">
      <w:pPr>
        <w:spacing w:line="480" w:lineRule="auto"/>
        <w:ind w:left="450" w:hanging="567"/>
        <w:jc w:val="both"/>
        <w:rPr>
          <w:rFonts w:ascii="Times New Roman" w:hAnsi="Times New Roman"/>
          <w:sz w:val="24"/>
          <w:szCs w:val="24"/>
        </w:rPr>
      </w:pPr>
      <w:r w:rsidRPr="003B4A91">
        <w:rPr>
          <w:rFonts w:ascii="Times New Roman" w:hAnsi="Times New Roman"/>
          <w:sz w:val="24"/>
          <w:szCs w:val="24"/>
        </w:rPr>
        <w:t xml:space="preserve">    </w:t>
      </w:r>
      <w:r w:rsidR="0082333D" w:rsidRPr="003B4A91">
        <w:rPr>
          <w:rFonts w:ascii="Times New Roman" w:hAnsi="Times New Roman"/>
          <w:sz w:val="24"/>
          <w:szCs w:val="24"/>
        </w:rPr>
        <w:t xml:space="preserve"> </w:t>
      </w:r>
      <w:r w:rsidRPr="003B4A91">
        <w:rPr>
          <w:rFonts w:ascii="Times New Roman" w:hAnsi="Times New Roman"/>
          <w:sz w:val="24"/>
          <w:szCs w:val="24"/>
        </w:rPr>
        <w:t xml:space="preserve">  http://www.reformaeducacional.cl/2011/08/confech-entrega-carta-a-presidente-pinera/</w:t>
      </w:r>
    </w:p>
    <w:p w:rsidR="009A46CF" w:rsidRPr="003B4A91" w:rsidRDefault="00D13803" w:rsidP="003B4A91">
      <w:pPr>
        <w:autoSpaceDE w:val="0"/>
        <w:autoSpaceDN w:val="0"/>
        <w:adjustRightInd w:val="0"/>
        <w:spacing w:after="0" w:line="480" w:lineRule="auto"/>
        <w:ind w:left="426" w:hanging="567"/>
        <w:rPr>
          <w:rFonts w:ascii="Times New Roman" w:hAnsi="Times New Roman"/>
          <w:sz w:val="24"/>
          <w:szCs w:val="24"/>
          <w:lang w:val="en-US"/>
        </w:rPr>
      </w:pPr>
      <w:r w:rsidRPr="003B4A91">
        <w:rPr>
          <w:rFonts w:ascii="Times New Roman" w:hAnsi="Times New Roman"/>
          <w:sz w:val="24"/>
          <w:szCs w:val="24"/>
          <w:lang w:val="en-US"/>
        </w:rPr>
        <w:t xml:space="preserve">Culley </w:t>
      </w:r>
      <w:r w:rsidR="00071B7C" w:rsidRPr="003B4A91">
        <w:rPr>
          <w:rFonts w:ascii="Times New Roman" w:hAnsi="Times New Roman"/>
          <w:sz w:val="24"/>
          <w:szCs w:val="24"/>
          <w:lang w:val="en-US"/>
        </w:rPr>
        <w:t>, M. R.</w:t>
      </w:r>
      <w:r w:rsidR="00656D25" w:rsidRPr="003B4A91">
        <w:rPr>
          <w:rFonts w:ascii="Times New Roman" w:hAnsi="Times New Roman"/>
          <w:sz w:val="24"/>
          <w:szCs w:val="24"/>
          <w:lang w:val="en-US"/>
        </w:rPr>
        <w:t xml:space="preserve">, </w:t>
      </w:r>
      <w:r w:rsidRPr="003B4A91">
        <w:rPr>
          <w:rFonts w:ascii="Times New Roman" w:hAnsi="Times New Roman"/>
          <w:sz w:val="24"/>
          <w:szCs w:val="24"/>
          <w:lang w:val="en-US"/>
        </w:rPr>
        <w:t xml:space="preserve">&amp; Hughey, </w:t>
      </w:r>
      <w:r w:rsidR="00071B7C" w:rsidRPr="003B4A91">
        <w:rPr>
          <w:rFonts w:ascii="Times New Roman" w:hAnsi="Times New Roman"/>
          <w:sz w:val="24"/>
          <w:szCs w:val="24"/>
          <w:lang w:val="en-US"/>
        </w:rPr>
        <w:t>J. (</w:t>
      </w:r>
      <w:r w:rsidRPr="003B4A91">
        <w:rPr>
          <w:rFonts w:ascii="Times New Roman" w:hAnsi="Times New Roman"/>
          <w:sz w:val="24"/>
          <w:szCs w:val="24"/>
          <w:lang w:val="en-US"/>
        </w:rPr>
        <w:t>2008</w:t>
      </w:r>
      <w:r w:rsidR="00071B7C" w:rsidRPr="003B4A91">
        <w:rPr>
          <w:rFonts w:ascii="Times New Roman" w:hAnsi="Times New Roman"/>
          <w:sz w:val="24"/>
          <w:szCs w:val="24"/>
          <w:lang w:val="en-US"/>
        </w:rPr>
        <w:t xml:space="preserve">). </w:t>
      </w:r>
      <w:r w:rsidR="009A46CF" w:rsidRPr="003B4A91">
        <w:rPr>
          <w:rFonts w:ascii="Times New Roman" w:hAnsi="Times New Roman"/>
          <w:sz w:val="24"/>
          <w:szCs w:val="24"/>
          <w:lang w:val="en-US"/>
        </w:rPr>
        <w:t xml:space="preserve">Power and public participation in a hazardous waste dispute: A community case study. </w:t>
      </w:r>
      <w:r w:rsidR="009A46CF" w:rsidRPr="003B4A91">
        <w:rPr>
          <w:rFonts w:ascii="Times New Roman" w:hAnsi="Times New Roman"/>
          <w:i/>
          <w:sz w:val="24"/>
          <w:szCs w:val="24"/>
          <w:lang w:val="en-US"/>
        </w:rPr>
        <w:t>American  Journal of Community Psychology, 41</w:t>
      </w:r>
      <w:r w:rsidR="009A46CF" w:rsidRPr="003B4A91">
        <w:rPr>
          <w:rFonts w:ascii="Times New Roman" w:hAnsi="Times New Roman"/>
          <w:sz w:val="24"/>
          <w:szCs w:val="24"/>
          <w:lang w:val="en-US"/>
        </w:rPr>
        <w:t>, 99–114.</w:t>
      </w:r>
      <w:r w:rsidR="00E36EB8" w:rsidRPr="003B4A91">
        <w:rPr>
          <w:rFonts w:ascii="Times New Roman" w:hAnsi="Times New Roman"/>
          <w:sz w:val="24"/>
          <w:szCs w:val="24"/>
          <w:lang w:val="en-US"/>
        </w:rPr>
        <w:t xml:space="preserve"> </w:t>
      </w:r>
    </w:p>
    <w:p w:rsidR="009A46CF" w:rsidRPr="003B4A91" w:rsidRDefault="0082333D" w:rsidP="003B4A91">
      <w:pPr>
        <w:autoSpaceDE w:val="0"/>
        <w:autoSpaceDN w:val="0"/>
        <w:adjustRightInd w:val="0"/>
        <w:spacing w:after="0" w:line="480" w:lineRule="auto"/>
        <w:ind w:left="426" w:hanging="567"/>
        <w:rPr>
          <w:rFonts w:ascii="Times New Roman" w:hAnsi="Times New Roman"/>
          <w:sz w:val="24"/>
          <w:szCs w:val="24"/>
          <w:lang w:val="en-US"/>
        </w:rPr>
      </w:pPr>
      <w:r w:rsidRPr="003B4A91">
        <w:rPr>
          <w:rFonts w:ascii="Times New Roman" w:hAnsi="Times New Roman"/>
          <w:sz w:val="24"/>
          <w:szCs w:val="24"/>
          <w:lang w:val="en-US"/>
        </w:rPr>
        <w:t xml:space="preserve">       </w:t>
      </w:r>
      <w:r w:rsidR="009A46CF" w:rsidRPr="003B4A91">
        <w:rPr>
          <w:rFonts w:ascii="Times New Roman" w:hAnsi="Times New Roman"/>
          <w:sz w:val="24"/>
          <w:szCs w:val="24"/>
          <w:lang w:val="en-US"/>
        </w:rPr>
        <w:t>doi: 10.1007/s10464-007-9157-5</w:t>
      </w:r>
    </w:p>
    <w:p w:rsidR="0020580E" w:rsidRPr="003B4A91" w:rsidRDefault="0020580E" w:rsidP="003B4A91">
      <w:pPr>
        <w:autoSpaceDE w:val="0"/>
        <w:autoSpaceDN w:val="0"/>
        <w:adjustRightInd w:val="0"/>
        <w:spacing w:after="0" w:line="480" w:lineRule="auto"/>
        <w:ind w:left="540" w:hanging="567"/>
        <w:rPr>
          <w:rFonts w:ascii="Times New Roman" w:hAnsi="Times New Roman"/>
          <w:sz w:val="24"/>
          <w:szCs w:val="24"/>
        </w:rPr>
      </w:pPr>
      <w:r w:rsidRPr="003B4A91">
        <w:rPr>
          <w:rFonts w:ascii="Times New Roman" w:hAnsi="Times New Roman"/>
          <w:sz w:val="24"/>
          <w:szCs w:val="24"/>
          <w:lang w:val="en-US"/>
        </w:rPr>
        <w:t>Dixon, M.,</w:t>
      </w:r>
      <w:r w:rsidRPr="003B4A91">
        <w:rPr>
          <w:rFonts w:ascii="Times New Roman" w:hAnsi="Times New Roman"/>
          <w:iCs/>
          <w:sz w:val="24"/>
          <w:szCs w:val="24"/>
          <w:lang w:val="en-US"/>
        </w:rPr>
        <w:t xml:space="preserve"> Danaher, W. F., </w:t>
      </w:r>
      <w:r w:rsidR="00671EEE" w:rsidRPr="003B4A91">
        <w:rPr>
          <w:rFonts w:ascii="Times New Roman" w:hAnsi="Times New Roman"/>
          <w:iCs/>
          <w:sz w:val="24"/>
          <w:szCs w:val="24"/>
          <w:lang w:val="en-US"/>
        </w:rPr>
        <w:t>&amp;</w:t>
      </w:r>
      <w:r w:rsidRPr="003B4A91">
        <w:rPr>
          <w:rFonts w:ascii="Times New Roman" w:hAnsi="Times New Roman"/>
          <w:iCs/>
          <w:sz w:val="24"/>
          <w:szCs w:val="24"/>
          <w:lang w:val="en-US"/>
        </w:rPr>
        <w:t xml:space="preserve"> Lennox Kail</w:t>
      </w:r>
      <w:r w:rsidRPr="003B4A91">
        <w:rPr>
          <w:rFonts w:ascii="Times New Roman" w:hAnsi="Times New Roman"/>
          <w:sz w:val="24"/>
          <w:szCs w:val="24"/>
          <w:lang w:val="en-US"/>
        </w:rPr>
        <w:t xml:space="preserve">, </w:t>
      </w:r>
      <w:r w:rsidRPr="003B4A91">
        <w:rPr>
          <w:rFonts w:ascii="Times New Roman" w:hAnsi="Times New Roman"/>
          <w:iCs/>
          <w:sz w:val="24"/>
          <w:szCs w:val="24"/>
          <w:lang w:val="en-US"/>
        </w:rPr>
        <w:t xml:space="preserve">B. </w:t>
      </w:r>
      <w:r w:rsidRPr="003B4A91">
        <w:rPr>
          <w:rFonts w:ascii="Times New Roman" w:hAnsi="Times New Roman"/>
          <w:sz w:val="24"/>
          <w:szCs w:val="24"/>
          <w:lang w:val="en-US"/>
        </w:rPr>
        <w:t>(2013).</w:t>
      </w:r>
      <w:r w:rsidRPr="003B4A91">
        <w:rPr>
          <w:rFonts w:ascii="Times New Roman" w:hAnsi="Times New Roman"/>
          <w:bCs/>
          <w:sz w:val="24"/>
          <w:szCs w:val="24"/>
          <w:lang w:val="en-US"/>
        </w:rPr>
        <w:t>Allies, targets, and the effectiveness of coalition protest: A comparative analysis of labor unrest in the U.S. south</w:t>
      </w:r>
      <w:r w:rsidRPr="003B4A91">
        <w:rPr>
          <w:rFonts w:ascii="Times New Roman" w:hAnsi="Times New Roman"/>
          <w:b/>
          <w:bCs/>
          <w:sz w:val="24"/>
          <w:szCs w:val="24"/>
          <w:lang w:val="en-US"/>
        </w:rPr>
        <w:t>.</w:t>
      </w:r>
      <w:r w:rsidRPr="003B4A91">
        <w:rPr>
          <w:rFonts w:ascii="Times New Roman" w:hAnsi="Times New Roman"/>
          <w:sz w:val="20"/>
          <w:szCs w:val="20"/>
          <w:lang w:val="en-US"/>
        </w:rPr>
        <w:t xml:space="preserve"> </w:t>
      </w:r>
      <w:r w:rsidRPr="003B4A91">
        <w:rPr>
          <w:rFonts w:ascii="Times New Roman" w:hAnsi="Times New Roman"/>
          <w:b/>
          <w:bCs/>
          <w:sz w:val="24"/>
          <w:szCs w:val="24"/>
          <w:lang w:val="en-US"/>
        </w:rPr>
        <w:t xml:space="preserve"> </w:t>
      </w:r>
      <w:r w:rsidRPr="003B4A91">
        <w:rPr>
          <w:rFonts w:ascii="Times New Roman" w:hAnsi="Times New Roman"/>
          <w:iCs/>
          <w:sz w:val="24"/>
          <w:szCs w:val="24"/>
          <w:lang w:val="en-US"/>
        </w:rPr>
        <w:t xml:space="preserve"> </w:t>
      </w:r>
      <w:r w:rsidRPr="003B4A91">
        <w:rPr>
          <w:rFonts w:ascii="Times New Roman" w:hAnsi="Times New Roman"/>
          <w:i/>
          <w:iCs/>
          <w:sz w:val="24"/>
          <w:szCs w:val="24"/>
        </w:rPr>
        <w:t>Mobilization: An International Quarterly 18</w:t>
      </w:r>
      <w:r w:rsidRPr="003B4A91">
        <w:rPr>
          <w:rFonts w:ascii="Times New Roman" w:hAnsi="Times New Roman"/>
          <w:iCs/>
          <w:sz w:val="24"/>
          <w:szCs w:val="24"/>
        </w:rPr>
        <w:t>(3), 331-350.</w:t>
      </w:r>
    </w:p>
    <w:p w:rsidR="003712E4" w:rsidRPr="003B4A91" w:rsidRDefault="003712E4" w:rsidP="003B4A91">
      <w:pPr>
        <w:spacing w:line="480" w:lineRule="auto"/>
        <w:ind w:left="540" w:hanging="567"/>
        <w:jc w:val="both"/>
        <w:rPr>
          <w:rFonts w:ascii="Times New Roman" w:hAnsi="Times New Roman"/>
          <w:sz w:val="24"/>
          <w:szCs w:val="24"/>
        </w:rPr>
      </w:pPr>
      <w:r w:rsidRPr="003B4A91">
        <w:rPr>
          <w:rFonts w:ascii="Times New Roman" w:hAnsi="Times New Roman"/>
          <w:sz w:val="24"/>
          <w:szCs w:val="24"/>
        </w:rPr>
        <w:lastRenderedPageBreak/>
        <w:t xml:space="preserve">Garretón, M.A. (2002). La transformación de la acción colectiva en América Latina. </w:t>
      </w:r>
      <w:r w:rsidRPr="003B4A91">
        <w:rPr>
          <w:rFonts w:ascii="Times New Roman" w:hAnsi="Times New Roman"/>
          <w:i/>
          <w:sz w:val="24"/>
          <w:szCs w:val="24"/>
        </w:rPr>
        <w:t xml:space="preserve">Revista de </w:t>
      </w:r>
      <w:smartTag w:uri="urn:schemas-microsoft-com:office:smarttags" w:element="PersonName">
        <w:smartTagPr>
          <w:attr w:name="ProductID" w:val="la CEPAL"/>
        </w:smartTagPr>
        <w:r w:rsidRPr="003B4A91">
          <w:rPr>
            <w:rFonts w:ascii="Times New Roman" w:hAnsi="Times New Roman"/>
            <w:i/>
            <w:sz w:val="24"/>
            <w:szCs w:val="24"/>
          </w:rPr>
          <w:t>la CEPAL</w:t>
        </w:r>
      </w:smartTag>
      <w:r w:rsidRPr="003B4A91">
        <w:rPr>
          <w:rFonts w:ascii="Times New Roman" w:hAnsi="Times New Roman"/>
          <w:i/>
          <w:sz w:val="24"/>
          <w:szCs w:val="24"/>
        </w:rPr>
        <w:t>,</w:t>
      </w:r>
      <w:r w:rsidRPr="003B4A91">
        <w:rPr>
          <w:rFonts w:ascii="Times New Roman" w:hAnsi="Times New Roman"/>
          <w:sz w:val="24"/>
          <w:szCs w:val="24"/>
        </w:rPr>
        <w:t xml:space="preserve"> </w:t>
      </w:r>
      <w:r w:rsidRPr="003B4A91">
        <w:rPr>
          <w:rFonts w:ascii="Times New Roman" w:hAnsi="Times New Roman"/>
          <w:i/>
          <w:sz w:val="24"/>
          <w:szCs w:val="24"/>
        </w:rPr>
        <w:t>76,</w:t>
      </w:r>
      <w:r w:rsidRPr="003B4A91">
        <w:rPr>
          <w:rFonts w:ascii="Times New Roman" w:hAnsi="Times New Roman"/>
          <w:sz w:val="24"/>
          <w:szCs w:val="24"/>
        </w:rPr>
        <w:t xml:space="preserve"> Santiago de Chile. Re</w:t>
      </w:r>
      <w:r w:rsidR="009E4570" w:rsidRPr="003B4A91">
        <w:rPr>
          <w:rFonts w:ascii="Times New Roman" w:hAnsi="Times New Roman"/>
          <w:sz w:val="24"/>
          <w:szCs w:val="24"/>
        </w:rPr>
        <w:t>cuperado</w:t>
      </w:r>
      <w:r w:rsidRPr="003B4A91">
        <w:rPr>
          <w:rFonts w:ascii="Times New Roman" w:hAnsi="Times New Roman"/>
          <w:sz w:val="24"/>
          <w:szCs w:val="24"/>
        </w:rPr>
        <w:t xml:space="preserve"> de</w:t>
      </w:r>
      <w:r w:rsidR="009E4570" w:rsidRPr="003B4A91">
        <w:rPr>
          <w:rFonts w:ascii="Times New Roman" w:hAnsi="Times New Roman"/>
          <w:sz w:val="24"/>
          <w:szCs w:val="24"/>
        </w:rPr>
        <w:t xml:space="preserve"> </w:t>
      </w:r>
      <w:hyperlink r:id="rId9" w:history="1">
        <w:r w:rsidRPr="003B4A91">
          <w:rPr>
            <w:rFonts w:ascii="Times New Roman" w:hAnsi="Times New Roman"/>
            <w:color w:val="0000FF"/>
            <w:sz w:val="24"/>
            <w:szCs w:val="24"/>
            <w:u w:val="single"/>
          </w:rPr>
          <w:t>http://www.eclac.org/publicaciones/xml/0/19330/lcg2175e_Garreton.pdf</w:t>
        </w:r>
      </w:hyperlink>
      <w:r w:rsidRPr="003B4A91">
        <w:rPr>
          <w:rFonts w:ascii="Times New Roman" w:hAnsi="Times New Roman"/>
          <w:sz w:val="24"/>
          <w:szCs w:val="24"/>
        </w:rPr>
        <w:t>.</w:t>
      </w:r>
    </w:p>
    <w:p w:rsidR="0024712F" w:rsidRPr="003B4A91" w:rsidRDefault="0024712F" w:rsidP="003B4A91">
      <w:pPr>
        <w:spacing w:line="480" w:lineRule="auto"/>
        <w:ind w:left="567" w:hanging="567"/>
        <w:jc w:val="both"/>
        <w:rPr>
          <w:rFonts w:ascii="Times New Roman" w:hAnsi="Times New Roman"/>
          <w:sz w:val="24"/>
          <w:szCs w:val="24"/>
        </w:rPr>
      </w:pPr>
      <w:r w:rsidRPr="003B4A91">
        <w:rPr>
          <w:rFonts w:ascii="Times New Roman" w:hAnsi="Times New Roman"/>
          <w:sz w:val="24"/>
          <w:szCs w:val="24"/>
          <w:lang w:val="es-ES"/>
        </w:rPr>
        <w:t xml:space="preserve">Garretón, </w:t>
      </w:r>
      <w:r w:rsidR="00A41A78" w:rsidRPr="003B4A91">
        <w:rPr>
          <w:rFonts w:ascii="Times New Roman" w:hAnsi="Times New Roman"/>
          <w:sz w:val="24"/>
          <w:szCs w:val="24"/>
          <w:lang w:val="es-ES"/>
        </w:rPr>
        <w:t>M. A. &amp;</w:t>
      </w:r>
      <w:r w:rsidRPr="003B4A91">
        <w:rPr>
          <w:rFonts w:ascii="Times New Roman" w:hAnsi="Times New Roman"/>
          <w:sz w:val="24"/>
          <w:szCs w:val="24"/>
          <w:lang w:val="es-ES"/>
        </w:rPr>
        <w:t xml:space="preserve"> Martínez, J. (1985). </w:t>
      </w:r>
      <w:r w:rsidRPr="003B4A91">
        <w:rPr>
          <w:rFonts w:ascii="Times New Roman" w:hAnsi="Times New Roman"/>
          <w:i/>
          <w:sz w:val="24"/>
          <w:szCs w:val="24"/>
          <w:lang w:val="es-ES"/>
        </w:rPr>
        <w:t>El movimiento estudiantil, conceptos e historia</w:t>
      </w:r>
      <w:r w:rsidRPr="003B4A91">
        <w:rPr>
          <w:rFonts w:ascii="Times New Roman" w:hAnsi="Times New Roman"/>
          <w:sz w:val="24"/>
          <w:szCs w:val="24"/>
          <w:lang w:val="es-ES"/>
        </w:rPr>
        <w:t xml:space="preserve">. Biblioteca del Movimiento Estudiantil Tomo IV. SUR Ediciones. </w:t>
      </w:r>
    </w:p>
    <w:p w:rsidR="0020580E" w:rsidRPr="003B4A91" w:rsidRDefault="0020580E" w:rsidP="003B4A91">
      <w:pPr>
        <w:tabs>
          <w:tab w:val="left" w:pos="360"/>
        </w:tabs>
        <w:spacing w:line="480" w:lineRule="auto"/>
        <w:ind w:left="360" w:hanging="567"/>
        <w:jc w:val="both"/>
        <w:rPr>
          <w:rFonts w:ascii="Times New Roman" w:hAnsi="Times New Roman"/>
          <w:sz w:val="24"/>
          <w:szCs w:val="24"/>
        </w:rPr>
      </w:pPr>
      <w:r w:rsidRPr="003B4A91">
        <w:rPr>
          <w:rFonts w:ascii="Times New Roman" w:hAnsi="Times New Roman"/>
          <w:sz w:val="24"/>
          <w:szCs w:val="24"/>
        </w:rPr>
        <w:t xml:space="preserve">Goetz, J., &amp; Lecompte, M. (1988). </w:t>
      </w:r>
      <w:r w:rsidRPr="003B4A91">
        <w:rPr>
          <w:rFonts w:ascii="Times New Roman" w:hAnsi="Times New Roman"/>
          <w:i/>
          <w:sz w:val="24"/>
          <w:szCs w:val="24"/>
        </w:rPr>
        <w:t>Etnografía y diseño cualitativo en investigación educativa</w:t>
      </w:r>
      <w:r w:rsidRPr="003B4A91">
        <w:rPr>
          <w:rFonts w:ascii="Times New Roman" w:hAnsi="Times New Roman"/>
          <w:sz w:val="24"/>
          <w:szCs w:val="24"/>
        </w:rPr>
        <w:t>. Madrid: Morata.</w:t>
      </w:r>
    </w:p>
    <w:p w:rsidR="0020580E" w:rsidRPr="003B4A91" w:rsidRDefault="0020580E" w:rsidP="003B4A91">
      <w:pPr>
        <w:autoSpaceDE w:val="0"/>
        <w:autoSpaceDN w:val="0"/>
        <w:adjustRightInd w:val="0"/>
        <w:spacing w:after="0" w:line="480" w:lineRule="auto"/>
        <w:ind w:left="357" w:hanging="567"/>
        <w:rPr>
          <w:rFonts w:ascii="Times New Roman" w:hAnsi="Times New Roman"/>
          <w:sz w:val="24"/>
          <w:szCs w:val="24"/>
          <w:lang w:val="es-ES" w:eastAsia="es-ES"/>
        </w:rPr>
      </w:pPr>
      <w:r w:rsidRPr="003B4A91">
        <w:rPr>
          <w:rFonts w:ascii="Times New Roman" w:hAnsi="Times New Roman"/>
          <w:sz w:val="24"/>
          <w:szCs w:val="24"/>
        </w:rPr>
        <w:t>González, J., Cornejo, R., Sánchez, R., &amp; Caldichoury, J.P. (2009).  P</w:t>
      </w:r>
      <w:r w:rsidRPr="003B4A91">
        <w:rPr>
          <w:rFonts w:ascii="Times New Roman" w:hAnsi="Times New Roman"/>
          <w:bCs/>
          <w:sz w:val="24"/>
          <w:szCs w:val="24"/>
          <w:lang w:val="es-ES" w:eastAsia="es-ES"/>
        </w:rPr>
        <w:t>erspectivas y significados del movimiento nacional de estudiantes secundarios chilenos.</w:t>
      </w:r>
      <w:r w:rsidRPr="003B4A91">
        <w:rPr>
          <w:rFonts w:ascii="Times New Roman" w:hAnsi="Times New Roman"/>
          <w:sz w:val="18"/>
          <w:szCs w:val="18"/>
          <w:lang w:val="es-ES" w:eastAsia="es-ES"/>
        </w:rPr>
        <w:t xml:space="preserve"> </w:t>
      </w:r>
      <w:r w:rsidRPr="003B4A91">
        <w:rPr>
          <w:rFonts w:ascii="Times New Roman" w:hAnsi="Times New Roman"/>
          <w:i/>
          <w:sz w:val="24"/>
          <w:szCs w:val="24"/>
          <w:lang w:val="es-ES" w:eastAsia="es-ES"/>
        </w:rPr>
        <w:t xml:space="preserve">Observatorio Chileno de Políticas Educativas – Universidad de Chile. </w:t>
      </w:r>
      <w:r w:rsidRPr="003B4A91">
        <w:rPr>
          <w:rFonts w:ascii="Times New Roman" w:hAnsi="Times New Roman"/>
          <w:sz w:val="24"/>
          <w:szCs w:val="24"/>
          <w:lang w:val="es-ES" w:eastAsia="es-ES"/>
        </w:rPr>
        <w:t xml:space="preserve"> Recuperado de http://www.opech.cl/bibliografico/doc_movest/significados%20del%20movimiento%20nacional%20de%20estudiantes%20secundarios%20-%20OPECH.pdf</w:t>
      </w:r>
    </w:p>
    <w:p w:rsidR="00603CCF" w:rsidRPr="003B4A91" w:rsidRDefault="00F619D1" w:rsidP="003B4A91">
      <w:pPr>
        <w:spacing w:before="100" w:beforeAutospacing="1" w:after="100" w:afterAutospacing="1" w:line="480" w:lineRule="auto"/>
        <w:ind w:left="567" w:hanging="567"/>
        <w:jc w:val="both"/>
        <w:rPr>
          <w:rFonts w:ascii="Times New Roman" w:hAnsi="Times New Roman"/>
          <w:sz w:val="24"/>
          <w:szCs w:val="24"/>
          <w:lang w:val="en-US"/>
        </w:rPr>
      </w:pPr>
      <w:r w:rsidRPr="003B4A91">
        <w:rPr>
          <w:rFonts w:ascii="Times New Roman" w:hAnsi="Times New Roman"/>
          <w:bCs/>
          <w:sz w:val="24"/>
          <w:szCs w:val="24"/>
        </w:rPr>
        <w:t xml:space="preserve">Henríquez, R. (2007). El movimiento estudiantil secundario chileno de mayo/junio de 2006: </w:t>
      </w:r>
      <w:r w:rsidR="00203FF8" w:rsidRPr="003B4A91">
        <w:rPr>
          <w:rFonts w:ascii="Times New Roman" w:hAnsi="Times New Roman"/>
          <w:bCs/>
          <w:sz w:val="24"/>
          <w:szCs w:val="24"/>
        </w:rPr>
        <w:t>l</w:t>
      </w:r>
      <w:r w:rsidRPr="003B4A91">
        <w:rPr>
          <w:rFonts w:ascii="Times New Roman" w:hAnsi="Times New Roman"/>
          <w:bCs/>
          <w:sz w:val="24"/>
          <w:szCs w:val="24"/>
        </w:rPr>
        <w:t>a actuación del poder gubernativo desde una visión macropolítica de la educación</w:t>
      </w:r>
      <w:r w:rsidRPr="003B4A91">
        <w:rPr>
          <w:rFonts w:ascii="Times New Roman" w:hAnsi="Times New Roman"/>
          <w:sz w:val="24"/>
          <w:szCs w:val="24"/>
        </w:rPr>
        <w:t xml:space="preserve">. </w:t>
      </w:r>
      <w:r w:rsidRPr="003B4A91">
        <w:rPr>
          <w:rFonts w:ascii="Times New Roman" w:hAnsi="Times New Roman"/>
          <w:i/>
          <w:sz w:val="24"/>
          <w:szCs w:val="24"/>
          <w:lang w:val="en-US"/>
        </w:rPr>
        <w:t>Revista Educere</w:t>
      </w:r>
      <w:r w:rsidR="00203FF8" w:rsidRPr="003B4A91">
        <w:rPr>
          <w:rFonts w:ascii="Times New Roman" w:hAnsi="Times New Roman"/>
          <w:i/>
          <w:sz w:val="24"/>
          <w:szCs w:val="24"/>
          <w:lang w:val="en-US"/>
        </w:rPr>
        <w:t>, 11</w:t>
      </w:r>
      <w:r w:rsidR="00203FF8" w:rsidRPr="003B4A91">
        <w:rPr>
          <w:rFonts w:ascii="Times New Roman" w:hAnsi="Times New Roman"/>
          <w:sz w:val="24"/>
          <w:szCs w:val="24"/>
          <w:lang w:val="en-US"/>
        </w:rPr>
        <w:t>(37)</w:t>
      </w:r>
      <w:r w:rsidR="000F3C41" w:rsidRPr="003B4A91">
        <w:rPr>
          <w:rFonts w:ascii="Times New Roman" w:hAnsi="Times New Roman"/>
          <w:sz w:val="24"/>
          <w:szCs w:val="24"/>
          <w:lang w:val="en-US"/>
        </w:rPr>
        <w:t>, 271-281.</w:t>
      </w:r>
      <w:r w:rsidRPr="003B4A91">
        <w:rPr>
          <w:rFonts w:ascii="Times New Roman" w:hAnsi="Times New Roman"/>
          <w:sz w:val="24"/>
          <w:szCs w:val="24"/>
          <w:lang w:val="en-US"/>
        </w:rPr>
        <w:t xml:space="preserve"> </w:t>
      </w:r>
    </w:p>
    <w:p w:rsidR="0020580E" w:rsidRPr="003B4A91" w:rsidRDefault="0020580E" w:rsidP="003B4A91">
      <w:pPr>
        <w:spacing w:before="100" w:beforeAutospacing="1" w:after="100" w:afterAutospacing="1" w:line="480" w:lineRule="auto"/>
        <w:ind w:left="567" w:hanging="567"/>
        <w:jc w:val="both"/>
        <w:rPr>
          <w:rFonts w:ascii="Times New Roman" w:hAnsi="Times New Roman"/>
          <w:color w:val="000000"/>
          <w:sz w:val="24"/>
          <w:szCs w:val="24"/>
          <w:lang w:val="en-US"/>
        </w:rPr>
      </w:pPr>
      <w:r w:rsidRPr="003B4A91">
        <w:rPr>
          <w:rFonts w:ascii="Times New Roman" w:hAnsi="Times New Roman"/>
          <w:color w:val="000000"/>
          <w:sz w:val="24"/>
          <w:szCs w:val="24"/>
          <w:lang w:val="en-US"/>
        </w:rPr>
        <w:t xml:space="preserve">Kirshner, B. (2009). Power in numbers: Youth organizing as a context for exploring civic identity. </w:t>
      </w:r>
      <w:r w:rsidRPr="003B4A91">
        <w:rPr>
          <w:rFonts w:ascii="Times New Roman" w:hAnsi="Times New Roman"/>
          <w:i/>
          <w:iCs/>
          <w:color w:val="000000"/>
          <w:sz w:val="24"/>
          <w:szCs w:val="24"/>
          <w:lang w:val="en-US"/>
        </w:rPr>
        <w:t>Journal of Research on Adolescence, 19</w:t>
      </w:r>
      <w:r w:rsidRPr="003B4A91">
        <w:rPr>
          <w:rFonts w:ascii="Times New Roman" w:hAnsi="Times New Roman"/>
          <w:color w:val="000000"/>
          <w:sz w:val="24"/>
          <w:szCs w:val="24"/>
          <w:lang w:val="en-US"/>
        </w:rPr>
        <w:t xml:space="preserve">(3), 414–440. </w:t>
      </w:r>
    </w:p>
    <w:p w:rsidR="0020580E" w:rsidRPr="003B4A91" w:rsidRDefault="0020580E" w:rsidP="003B4A91">
      <w:pPr>
        <w:spacing w:line="480" w:lineRule="auto"/>
        <w:ind w:left="360" w:hanging="567"/>
        <w:jc w:val="both"/>
        <w:rPr>
          <w:rFonts w:ascii="Times New Roman" w:hAnsi="Times New Roman"/>
          <w:sz w:val="24"/>
          <w:szCs w:val="24"/>
          <w:lang w:val="en-US"/>
        </w:rPr>
      </w:pPr>
      <w:r w:rsidRPr="003B4A91">
        <w:rPr>
          <w:rFonts w:ascii="Times New Roman" w:hAnsi="Times New Roman"/>
          <w:sz w:val="24"/>
          <w:szCs w:val="24"/>
          <w:lang w:val="en-US"/>
        </w:rPr>
        <w:t xml:space="preserve">Klandermans, B. (2003).Collective political action. En D. Sears, L. Huddy, &amp; R. Jervis (Eds.), </w:t>
      </w:r>
      <w:r w:rsidRPr="003B4A91">
        <w:rPr>
          <w:rFonts w:ascii="Times New Roman" w:hAnsi="Times New Roman"/>
          <w:i/>
          <w:sz w:val="24"/>
          <w:szCs w:val="24"/>
          <w:lang w:val="en-US"/>
        </w:rPr>
        <w:t>Oxford handbook of political psychology</w:t>
      </w:r>
      <w:r w:rsidRPr="003B4A91">
        <w:rPr>
          <w:rFonts w:ascii="Times New Roman" w:hAnsi="Times New Roman"/>
          <w:sz w:val="24"/>
          <w:szCs w:val="24"/>
          <w:lang w:val="en-US"/>
        </w:rPr>
        <w:t xml:space="preserve"> (</w:t>
      </w:r>
      <w:r w:rsidR="007D2722" w:rsidRPr="003B4A91">
        <w:rPr>
          <w:rFonts w:ascii="Times New Roman" w:hAnsi="Times New Roman"/>
          <w:sz w:val="24"/>
          <w:szCs w:val="24"/>
          <w:lang w:val="en-US"/>
        </w:rPr>
        <w:t>pp.</w:t>
      </w:r>
      <w:r w:rsidRPr="003B4A91">
        <w:rPr>
          <w:rFonts w:ascii="Times New Roman" w:hAnsi="Times New Roman"/>
          <w:sz w:val="24"/>
          <w:szCs w:val="24"/>
          <w:lang w:val="en-US"/>
        </w:rPr>
        <w:t>670 - 709). New York, NY: Oxford University Press.</w:t>
      </w:r>
    </w:p>
    <w:p w:rsidR="006E260F" w:rsidRPr="003B4A91" w:rsidRDefault="00634612" w:rsidP="003B4A91">
      <w:pPr>
        <w:autoSpaceDE w:val="0"/>
        <w:autoSpaceDN w:val="0"/>
        <w:adjustRightInd w:val="0"/>
        <w:spacing w:line="480" w:lineRule="auto"/>
        <w:ind w:left="426" w:hanging="567"/>
        <w:rPr>
          <w:rFonts w:ascii="Times New Roman" w:hAnsi="Times New Roman"/>
          <w:sz w:val="24"/>
          <w:szCs w:val="24"/>
        </w:rPr>
      </w:pPr>
      <w:r w:rsidRPr="003B4A91">
        <w:rPr>
          <w:rFonts w:ascii="Times New Roman" w:hAnsi="Times New Roman"/>
          <w:sz w:val="24"/>
          <w:szCs w:val="24"/>
          <w:lang w:val="en-US"/>
        </w:rPr>
        <w:lastRenderedPageBreak/>
        <w:t>Lehrner</w:t>
      </w:r>
      <w:r w:rsidR="004F441E" w:rsidRPr="003B4A91">
        <w:rPr>
          <w:rFonts w:ascii="Times New Roman" w:hAnsi="Times New Roman"/>
          <w:sz w:val="24"/>
          <w:szCs w:val="24"/>
          <w:lang w:val="en-US"/>
        </w:rPr>
        <w:t>, A.</w:t>
      </w:r>
      <w:r w:rsidR="007D2722" w:rsidRPr="003B4A91">
        <w:rPr>
          <w:rFonts w:ascii="Times New Roman" w:hAnsi="Times New Roman"/>
          <w:sz w:val="24"/>
          <w:szCs w:val="24"/>
          <w:lang w:val="en-US"/>
        </w:rPr>
        <w:t>,</w:t>
      </w:r>
      <w:r w:rsidR="004F441E" w:rsidRPr="003B4A91">
        <w:rPr>
          <w:rFonts w:ascii="Times New Roman" w:hAnsi="Times New Roman"/>
          <w:sz w:val="24"/>
          <w:szCs w:val="24"/>
          <w:lang w:val="en-US"/>
        </w:rPr>
        <w:t xml:space="preserve"> </w:t>
      </w:r>
      <w:r w:rsidRPr="003B4A91">
        <w:rPr>
          <w:rFonts w:ascii="Times New Roman" w:hAnsi="Times New Roman"/>
          <w:sz w:val="24"/>
          <w:szCs w:val="24"/>
          <w:lang w:val="en-US"/>
        </w:rPr>
        <w:t xml:space="preserve">&amp; Allen, </w:t>
      </w:r>
      <w:r w:rsidR="004F441E" w:rsidRPr="003B4A91">
        <w:rPr>
          <w:rFonts w:ascii="Times New Roman" w:hAnsi="Times New Roman"/>
          <w:sz w:val="24"/>
          <w:szCs w:val="24"/>
          <w:lang w:val="en-US"/>
        </w:rPr>
        <w:t xml:space="preserve">N.E. </w:t>
      </w:r>
      <w:r w:rsidR="00DE3C65" w:rsidRPr="003B4A91">
        <w:rPr>
          <w:rFonts w:ascii="Times New Roman" w:hAnsi="Times New Roman"/>
          <w:sz w:val="24"/>
          <w:szCs w:val="24"/>
          <w:lang w:val="en-US"/>
        </w:rPr>
        <w:t>(</w:t>
      </w:r>
      <w:r w:rsidRPr="003B4A91">
        <w:rPr>
          <w:rFonts w:ascii="Times New Roman" w:hAnsi="Times New Roman"/>
          <w:sz w:val="24"/>
          <w:szCs w:val="24"/>
          <w:lang w:val="en-US"/>
        </w:rPr>
        <w:t>2008).</w:t>
      </w:r>
      <w:r w:rsidR="006E260F" w:rsidRPr="003B4A91">
        <w:rPr>
          <w:rFonts w:ascii="Times New Roman" w:eastAsiaTheme="minorHAnsi" w:hAnsi="Times New Roman"/>
          <w:szCs w:val="24"/>
          <w:lang w:val="en-US" w:eastAsia="en-US"/>
        </w:rPr>
        <w:t xml:space="preserve"> </w:t>
      </w:r>
      <w:r w:rsidR="006E260F" w:rsidRPr="003B4A91">
        <w:rPr>
          <w:rFonts w:ascii="Times New Roman" w:eastAsiaTheme="minorHAnsi" w:hAnsi="Times New Roman"/>
          <w:sz w:val="24"/>
          <w:szCs w:val="24"/>
          <w:lang w:val="en-US" w:eastAsia="en-US"/>
        </w:rPr>
        <w:t xml:space="preserve">Social change movements and the struggle over meaning-making: A case study of domestic violence narratives. </w:t>
      </w:r>
      <w:r w:rsidR="006E260F" w:rsidRPr="003B4A91">
        <w:rPr>
          <w:rFonts w:ascii="Times New Roman" w:eastAsiaTheme="minorHAnsi" w:hAnsi="Times New Roman"/>
          <w:i/>
          <w:sz w:val="24"/>
          <w:szCs w:val="24"/>
          <w:lang w:eastAsia="en-US"/>
        </w:rPr>
        <w:t>American Journal of Community Psychology, 42,</w:t>
      </w:r>
      <w:r w:rsidR="006E260F" w:rsidRPr="003B4A91">
        <w:rPr>
          <w:rFonts w:ascii="Times New Roman" w:eastAsiaTheme="minorHAnsi" w:hAnsi="Times New Roman"/>
          <w:sz w:val="24"/>
          <w:szCs w:val="24"/>
          <w:lang w:eastAsia="en-US"/>
        </w:rPr>
        <w:t xml:space="preserve"> 220–234. doi: 10.1007/s10464-008-9199-3</w:t>
      </w:r>
    </w:p>
    <w:p w:rsidR="0020580E" w:rsidRPr="003B4A91" w:rsidRDefault="0020580E" w:rsidP="003B4A91">
      <w:pPr>
        <w:spacing w:line="480" w:lineRule="auto"/>
        <w:ind w:left="360" w:hanging="567"/>
        <w:rPr>
          <w:rFonts w:ascii="Times New Roman" w:hAnsi="Times New Roman"/>
          <w:sz w:val="24"/>
          <w:szCs w:val="24"/>
        </w:rPr>
      </w:pPr>
      <w:r w:rsidRPr="003B4A91">
        <w:rPr>
          <w:rFonts w:ascii="Times New Roman" w:hAnsi="Times New Roman"/>
          <w:sz w:val="24"/>
          <w:szCs w:val="24"/>
        </w:rPr>
        <w:t xml:space="preserve">Mayol, A. (2011). </w:t>
      </w:r>
      <w:r w:rsidRPr="003B4A91">
        <w:rPr>
          <w:rFonts w:ascii="Times New Roman" w:hAnsi="Times New Roman"/>
          <w:i/>
          <w:sz w:val="24"/>
          <w:szCs w:val="24"/>
        </w:rPr>
        <w:t>Educación 2013: propuesta de reforma de la educación chilena</w:t>
      </w:r>
      <w:r w:rsidRPr="003B4A91">
        <w:rPr>
          <w:rFonts w:ascii="Times New Roman" w:hAnsi="Times New Roman"/>
          <w:sz w:val="24"/>
          <w:szCs w:val="24"/>
        </w:rPr>
        <w:t xml:space="preserve">  (Informe) Recuperado del sitio de Internet de Fundación Terram: </w:t>
      </w:r>
      <w:hyperlink r:id="rId10" w:history="1">
        <w:r w:rsidR="00634612" w:rsidRPr="003B4A91">
          <w:rPr>
            <w:rStyle w:val="Hipervnculo"/>
            <w:rFonts w:ascii="Times New Roman" w:hAnsi="Times New Roman"/>
            <w:sz w:val="24"/>
            <w:szCs w:val="24"/>
          </w:rPr>
          <w:t>http://www.albertomayol.cl/wp-content/uploads/2011/11/Propuesta-Educacio%CC%81n-2013-Terram.pdf</w:t>
        </w:r>
      </w:hyperlink>
    </w:p>
    <w:p w:rsidR="0020580E" w:rsidRPr="003B4A91" w:rsidRDefault="0020580E" w:rsidP="003B4A91">
      <w:pPr>
        <w:spacing w:line="480" w:lineRule="auto"/>
        <w:ind w:left="540" w:hanging="567"/>
        <w:jc w:val="both"/>
        <w:rPr>
          <w:rFonts w:ascii="Times New Roman" w:hAnsi="Times New Roman"/>
          <w:sz w:val="24"/>
          <w:szCs w:val="24"/>
          <w:lang w:val="es-ES"/>
        </w:rPr>
      </w:pPr>
      <w:r w:rsidRPr="003B4A91">
        <w:rPr>
          <w:rFonts w:ascii="Times New Roman" w:hAnsi="Times New Roman"/>
          <w:sz w:val="24"/>
          <w:szCs w:val="24"/>
          <w:lang w:val="es-ES"/>
        </w:rPr>
        <w:t>Meyer, D.S.</w:t>
      </w:r>
      <w:r w:rsidR="007D2722" w:rsidRPr="003B4A91">
        <w:rPr>
          <w:rFonts w:ascii="Times New Roman" w:hAnsi="Times New Roman"/>
          <w:sz w:val="24"/>
          <w:szCs w:val="24"/>
          <w:lang w:val="es-ES"/>
        </w:rPr>
        <w:t>,</w:t>
      </w:r>
      <w:r w:rsidRPr="003B4A91">
        <w:rPr>
          <w:rFonts w:ascii="Times New Roman" w:hAnsi="Times New Roman"/>
          <w:sz w:val="24"/>
          <w:szCs w:val="24"/>
          <w:lang w:val="es-ES"/>
        </w:rPr>
        <w:t xml:space="preserve"> &amp; Verduzco, D.</w:t>
      </w:r>
      <w:r w:rsidR="007D2722" w:rsidRPr="003B4A91">
        <w:rPr>
          <w:rFonts w:ascii="Times New Roman" w:hAnsi="Times New Roman"/>
          <w:sz w:val="24"/>
          <w:szCs w:val="24"/>
          <w:lang w:val="es-ES"/>
        </w:rPr>
        <w:t xml:space="preserve"> </w:t>
      </w:r>
      <w:r w:rsidRPr="003B4A91">
        <w:rPr>
          <w:rFonts w:ascii="Times New Roman" w:hAnsi="Times New Roman"/>
          <w:sz w:val="24"/>
          <w:szCs w:val="24"/>
          <w:lang w:val="es-ES"/>
        </w:rPr>
        <w:t xml:space="preserve">(2010). </w:t>
      </w:r>
      <w:r w:rsidRPr="003B4A91">
        <w:rPr>
          <w:rFonts w:ascii="Times New Roman" w:hAnsi="Times New Roman"/>
          <w:sz w:val="24"/>
          <w:szCs w:val="24"/>
          <w:lang w:val="en-US"/>
        </w:rPr>
        <w:t xml:space="preserve">Social movements and contentious politics. En K. T. Leicht, &amp; J. C. Jenkins (Eds.), </w:t>
      </w:r>
      <w:r w:rsidRPr="003B4A91">
        <w:rPr>
          <w:rFonts w:ascii="Times New Roman" w:hAnsi="Times New Roman"/>
          <w:i/>
          <w:sz w:val="24"/>
          <w:szCs w:val="24"/>
          <w:lang w:val="en-US"/>
        </w:rPr>
        <w:t xml:space="preserve">Handbook of politics </w:t>
      </w:r>
      <w:r w:rsidRPr="003B4A91">
        <w:rPr>
          <w:rFonts w:ascii="Times New Roman" w:hAnsi="Times New Roman"/>
          <w:sz w:val="24"/>
          <w:szCs w:val="24"/>
          <w:lang w:val="en-US"/>
        </w:rPr>
        <w:t>(pp. 217-233)</w:t>
      </w:r>
      <w:r w:rsidRPr="003B4A91">
        <w:rPr>
          <w:rFonts w:ascii="Times New Roman" w:hAnsi="Times New Roman"/>
          <w:i/>
          <w:sz w:val="24"/>
          <w:szCs w:val="24"/>
          <w:lang w:val="en-US"/>
        </w:rPr>
        <w:t>.</w:t>
      </w:r>
      <w:r w:rsidRPr="003B4A91">
        <w:rPr>
          <w:rFonts w:ascii="Times New Roman" w:hAnsi="Times New Roman"/>
          <w:sz w:val="24"/>
          <w:szCs w:val="24"/>
          <w:lang w:val="en-US"/>
        </w:rPr>
        <w:t xml:space="preserve"> </w:t>
      </w:r>
      <w:r w:rsidRPr="003B4A91">
        <w:rPr>
          <w:rFonts w:ascii="Times New Roman" w:hAnsi="Times New Roman"/>
          <w:sz w:val="24"/>
          <w:szCs w:val="24"/>
          <w:lang w:val="es-ES"/>
        </w:rPr>
        <w:t>New York, Dordrecht, Heidelberg y London: Springer.</w:t>
      </w:r>
    </w:p>
    <w:p w:rsidR="0020580E" w:rsidRPr="003B4A91" w:rsidRDefault="0020580E"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lang w:val="es-ES"/>
        </w:rPr>
        <w:t xml:space="preserve">Montero, M. (2003). </w:t>
      </w:r>
      <w:r w:rsidRPr="003B4A91">
        <w:rPr>
          <w:rFonts w:ascii="Times New Roman" w:hAnsi="Times New Roman"/>
          <w:i/>
          <w:sz w:val="24"/>
          <w:szCs w:val="24"/>
          <w:lang w:val="es-ES"/>
        </w:rPr>
        <w:t>Teoría y práctica de la Psicología Social Comuni</w:t>
      </w:r>
      <w:r w:rsidRPr="003B4A91">
        <w:rPr>
          <w:rFonts w:ascii="Times New Roman" w:hAnsi="Times New Roman"/>
          <w:i/>
          <w:sz w:val="24"/>
          <w:szCs w:val="24"/>
        </w:rPr>
        <w:t>taria</w:t>
      </w:r>
      <w:r w:rsidRPr="003B4A91">
        <w:rPr>
          <w:rFonts w:ascii="Times New Roman" w:hAnsi="Times New Roman"/>
          <w:sz w:val="24"/>
          <w:szCs w:val="24"/>
        </w:rPr>
        <w:t>. Buenos Aires, Argentina: Paidós.</w:t>
      </w:r>
    </w:p>
    <w:p w:rsidR="0020580E" w:rsidRPr="003B4A91" w:rsidRDefault="0020580E"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rPr>
        <w:t xml:space="preserve">Montero, M. (2010). Fortalecimiento de la ciudadanía y transformación social: área de encuentro entre la psicología política y la psicología comunitaria. </w:t>
      </w:r>
      <w:r w:rsidRPr="003B4A91">
        <w:rPr>
          <w:rFonts w:ascii="Times New Roman" w:hAnsi="Times New Roman"/>
          <w:i/>
          <w:sz w:val="24"/>
          <w:szCs w:val="24"/>
        </w:rPr>
        <w:t>Psykhe, 19</w:t>
      </w:r>
      <w:r w:rsidRPr="003B4A91">
        <w:rPr>
          <w:rFonts w:ascii="Times New Roman" w:hAnsi="Times New Roman"/>
          <w:sz w:val="24"/>
          <w:szCs w:val="24"/>
        </w:rPr>
        <w:t>(2), 51-63.</w:t>
      </w:r>
    </w:p>
    <w:p w:rsidR="0020580E" w:rsidRPr="003B4A91" w:rsidRDefault="0020580E" w:rsidP="003B4A91">
      <w:pPr>
        <w:spacing w:before="100" w:beforeAutospacing="1" w:after="100" w:afterAutospacing="1" w:line="480" w:lineRule="auto"/>
        <w:ind w:left="567" w:hanging="567"/>
        <w:jc w:val="both"/>
        <w:outlineLvl w:val="1"/>
        <w:rPr>
          <w:rFonts w:ascii="Times New Roman" w:hAnsi="Times New Roman"/>
          <w:bCs/>
          <w:sz w:val="24"/>
          <w:szCs w:val="24"/>
        </w:rPr>
      </w:pPr>
      <w:r w:rsidRPr="003B4A91">
        <w:rPr>
          <w:rFonts w:ascii="Times New Roman" w:hAnsi="Times New Roman"/>
          <w:bCs/>
          <w:sz w:val="24"/>
          <w:szCs w:val="24"/>
          <w:lang w:val="es-ES"/>
        </w:rPr>
        <w:t xml:space="preserve">Olson, M. (1992). </w:t>
      </w:r>
      <w:r w:rsidRPr="003B4A91">
        <w:rPr>
          <w:rFonts w:ascii="Times New Roman" w:hAnsi="Times New Roman"/>
          <w:bCs/>
          <w:i/>
          <w:sz w:val="24"/>
          <w:szCs w:val="24"/>
          <w:lang w:val="es-ES"/>
        </w:rPr>
        <w:t>La lógica de la acción colectiva, bienes públicos y la teoría de grupos</w:t>
      </w:r>
      <w:r w:rsidRPr="003B4A91">
        <w:rPr>
          <w:rFonts w:ascii="Times New Roman" w:hAnsi="Times New Roman"/>
          <w:bCs/>
          <w:sz w:val="24"/>
          <w:szCs w:val="24"/>
          <w:lang w:val="es-ES"/>
        </w:rPr>
        <w:t xml:space="preserve">. </w:t>
      </w:r>
      <w:r w:rsidRPr="003B4A91">
        <w:rPr>
          <w:rFonts w:ascii="Times New Roman" w:hAnsi="Times New Roman"/>
          <w:bCs/>
          <w:sz w:val="24"/>
          <w:szCs w:val="24"/>
        </w:rPr>
        <w:t>México: Limusa-Noriéga.</w:t>
      </w:r>
    </w:p>
    <w:p w:rsidR="0020580E" w:rsidRPr="003B4A91" w:rsidRDefault="0020580E" w:rsidP="003B4A91">
      <w:pPr>
        <w:autoSpaceDE w:val="0"/>
        <w:autoSpaceDN w:val="0"/>
        <w:adjustRightInd w:val="0"/>
        <w:spacing w:line="480" w:lineRule="auto"/>
        <w:ind w:left="540" w:hanging="567"/>
        <w:rPr>
          <w:rFonts w:ascii="Times New Roman" w:hAnsi="Times New Roman"/>
          <w:sz w:val="24"/>
          <w:szCs w:val="24"/>
          <w:lang w:val="es-ES"/>
        </w:rPr>
      </w:pPr>
      <w:r w:rsidRPr="003B4A91">
        <w:rPr>
          <w:rFonts w:ascii="Times New Roman" w:hAnsi="Times New Roman"/>
          <w:sz w:val="24"/>
          <w:szCs w:val="24"/>
        </w:rPr>
        <w:t xml:space="preserve">Osorio, C. (2003). </w:t>
      </w:r>
      <w:r w:rsidRPr="003B4A91">
        <w:rPr>
          <w:rFonts w:ascii="Times New Roman" w:hAnsi="Times New Roman"/>
          <w:i/>
          <w:sz w:val="24"/>
          <w:szCs w:val="24"/>
        </w:rPr>
        <w:t xml:space="preserve">Las nuevas formas de acción colectiva: nuevos movimientos contestatarios juveniles en Santiago de Chile </w:t>
      </w:r>
      <w:r w:rsidRPr="003B4A91">
        <w:rPr>
          <w:rFonts w:ascii="Times New Roman" w:hAnsi="Times New Roman"/>
          <w:sz w:val="24"/>
          <w:szCs w:val="24"/>
        </w:rPr>
        <w:t>(</w:t>
      </w:r>
      <w:r w:rsidRPr="003B4A91">
        <w:rPr>
          <w:rFonts w:ascii="Times New Roman" w:hAnsi="Times New Roman"/>
          <w:iCs/>
          <w:sz w:val="24"/>
          <w:szCs w:val="24"/>
        </w:rPr>
        <w:t>Informe final</w:t>
      </w:r>
      <w:r w:rsidR="00A90C60" w:rsidRPr="003B4A91">
        <w:rPr>
          <w:rFonts w:ascii="Times New Roman" w:hAnsi="Times New Roman"/>
          <w:iCs/>
          <w:sz w:val="24"/>
          <w:szCs w:val="24"/>
        </w:rPr>
        <w:t xml:space="preserve"> </w:t>
      </w:r>
      <w:r w:rsidRPr="003B4A91">
        <w:rPr>
          <w:rFonts w:ascii="Times New Roman" w:hAnsi="Times New Roman"/>
          <w:iCs/>
          <w:sz w:val="24"/>
          <w:szCs w:val="24"/>
        </w:rPr>
        <w:t xml:space="preserve"> de concurso</w:t>
      </w:r>
      <w:r w:rsidR="004A7950" w:rsidRPr="003B4A91">
        <w:rPr>
          <w:rFonts w:ascii="Times New Roman" w:hAnsi="Times New Roman"/>
          <w:iCs/>
          <w:sz w:val="24"/>
          <w:szCs w:val="24"/>
        </w:rPr>
        <w:t>,</w:t>
      </w:r>
      <w:r w:rsidR="00A90C60" w:rsidRPr="003B4A91">
        <w:rPr>
          <w:rFonts w:ascii="Times New Roman" w:hAnsi="Times New Roman"/>
          <w:iCs/>
          <w:sz w:val="24"/>
          <w:szCs w:val="24"/>
        </w:rPr>
        <w:t xml:space="preserve"> </w:t>
      </w:r>
      <w:r w:rsidRPr="003B4A91">
        <w:rPr>
          <w:rFonts w:ascii="Times New Roman" w:hAnsi="Times New Roman"/>
          <w:iCs/>
          <w:sz w:val="24"/>
          <w:szCs w:val="24"/>
        </w:rPr>
        <w:t xml:space="preserve"> </w:t>
      </w:r>
      <w:r w:rsidRPr="003B4A91">
        <w:rPr>
          <w:rFonts w:ascii="Times New Roman" w:hAnsi="Times New Roman"/>
          <w:sz w:val="24"/>
          <w:szCs w:val="24"/>
          <w:lang w:val="es-ES"/>
        </w:rPr>
        <w:t>Programa Regional de Becas</w:t>
      </w:r>
      <w:r w:rsidRPr="003B4A91">
        <w:rPr>
          <w:rFonts w:ascii="Times New Roman" w:hAnsi="Times New Roman"/>
          <w:iCs/>
          <w:sz w:val="24"/>
          <w:szCs w:val="24"/>
          <w:lang w:val="es-ES"/>
        </w:rPr>
        <w:t xml:space="preserve"> </w:t>
      </w:r>
      <w:r w:rsidRPr="003B4A91">
        <w:rPr>
          <w:rFonts w:ascii="Times New Roman" w:hAnsi="Times New Roman"/>
          <w:sz w:val="24"/>
          <w:szCs w:val="24"/>
          <w:lang w:val="es-ES"/>
        </w:rPr>
        <w:t>CLACSO). Recuperado del sitio de Internet Red de Bibliotecas Virtuales de CLACSO: http://biblioteca.clacso.edu.ar/gsdl/collect/clacso/index/assoc/D3372.dir/osorio.pdf</w:t>
      </w:r>
    </w:p>
    <w:p w:rsidR="0020580E" w:rsidRPr="003B4A91" w:rsidRDefault="0020580E"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lang w:val="en-US"/>
        </w:rPr>
        <w:t xml:space="preserve">Rappaport, J. (1987). Terms of empowerment/exemplars of prevention: Toward a theory for community psychology. </w:t>
      </w:r>
      <w:r w:rsidRPr="003B4A91">
        <w:rPr>
          <w:rFonts w:ascii="Times New Roman" w:hAnsi="Times New Roman"/>
          <w:i/>
          <w:sz w:val="24"/>
          <w:szCs w:val="24"/>
        </w:rPr>
        <w:t xml:space="preserve">American Journal of Community Psychology, </w:t>
      </w:r>
      <w:r w:rsidRPr="003B4A91">
        <w:rPr>
          <w:rFonts w:ascii="Times New Roman" w:hAnsi="Times New Roman"/>
          <w:sz w:val="24"/>
          <w:szCs w:val="24"/>
        </w:rPr>
        <w:t xml:space="preserve">15. </w:t>
      </w:r>
    </w:p>
    <w:p w:rsidR="006E260F" w:rsidRPr="003B4A91" w:rsidRDefault="00634612" w:rsidP="003B4A91">
      <w:pPr>
        <w:ind w:hanging="567"/>
        <w:rPr>
          <w:rFonts w:ascii="Times New Roman" w:hAnsi="Times New Roman"/>
          <w:sz w:val="24"/>
          <w:szCs w:val="24"/>
        </w:rPr>
      </w:pPr>
      <w:r w:rsidRPr="003B4A91">
        <w:rPr>
          <w:rFonts w:ascii="Times New Roman" w:hAnsi="Times New Roman"/>
          <w:sz w:val="24"/>
          <w:szCs w:val="24"/>
        </w:rPr>
        <w:lastRenderedPageBreak/>
        <w:t>Retamozo</w:t>
      </w:r>
      <w:r w:rsidR="006E260F" w:rsidRPr="003B4A91">
        <w:rPr>
          <w:rFonts w:ascii="Times New Roman" w:hAnsi="Times New Roman"/>
          <w:sz w:val="24"/>
          <w:szCs w:val="24"/>
        </w:rPr>
        <w:t>, M.</w:t>
      </w:r>
      <w:r w:rsidRPr="003B4A91">
        <w:rPr>
          <w:rFonts w:ascii="Times New Roman" w:hAnsi="Times New Roman"/>
          <w:sz w:val="24"/>
          <w:szCs w:val="24"/>
        </w:rPr>
        <w:t xml:space="preserve"> (2009)</w:t>
      </w:r>
      <w:r w:rsidR="006E260F" w:rsidRPr="003B4A91">
        <w:rPr>
          <w:rFonts w:ascii="Times New Roman" w:hAnsi="Times New Roman"/>
          <w:sz w:val="24"/>
          <w:szCs w:val="24"/>
        </w:rPr>
        <w:t xml:space="preserve">. </w:t>
      </w:r>
      <w:r w:rsidR="006E260F" w:rsidRPr="003B4A91">
        <w:rPr>
          <w:rFonts w:ascii="Times New Roman" w:hAnsi="Times New Roman"/>
        </w:rPr>
        <w:t>L</w:t>
      </w:r>
      <w:r w:rsidR="006E260F" w:rsidRPr="003B4A91">
        <w:rPr>
          <w:rFonts w:ascii="Times New Roman" w:hAnsi="Times New Roman"/>
          <w:sz w:val="24"/>
          <w:szCs w:val="24"/>
        </w:rPr>
        <w:t xml:space="preserve">as demandas sociales y el estudio de los movimientos sociales. </w:t>
      </w:r>
      <w:r w:rsidR="006E260F" w:rsidRPr="003B4A91">
        <w:rPr>
          <w:rFonts w:ascii="Times New Roman" w:hAnsi="Times New Roman"/>
          <w:i/>
          <w:szCs w:val="24"/>
        </w:rPr>
        <w:t>C</w:t>
      </w:r>
      <w:r w:rsidR="006E260F" w:rsidRPr="003B4A91">
        <w:rPr>
          <w:rFonts w:ascii="Times New Roman" w:hAnsi="Times New Roman"/>
          <w:i/>
          <w:sz w:val="24"/>
          <w:szCs w:val="24"/>
        </w:rPr>
        <w:t xml:space="preserve">inta </w:t>
      </w:r>
      <w:r w:rsidR="006E260F" w:rsidRPr="003B4A91">
        <w:rPr>
          <w:rFonts w:ascii="Times New Roman" w:hAnsi="Times New Roman"/>
          <w:i/>
          <w:szCs w:val="24"/>
        </w:rPr>
        <w:t>M</w:t>
      </w:r>
      <w:r w:rsidR="006E260F" w:rsidRPr="003B4A91">
        <w:rPr>
          <w:rFonts w:ascii="Times New Roman" w:hAnsi="Times New Roman"/>
          <w:i/>
          <w:sz w:val="24"/>
          <w:szCs w:val="24"/>
        </w:rPr>
        <w:t>oebio 35,</w:t>
      </w:r>
      <w:r w:rsidR="006E260F" w:rsidRPr="003B4A91">
        <w:rPr>
          <w:rFonts w:ascii="Times New Roman" w:hAnsi="Times New Roman"/>
          <w:sz w:val="24"/>
          <w:szCs w:val="24"/>
        </w:rPr>
        <w:t xml:space="preserve"> 110-127. </w:t>
      </w:r>
    </w:p>
    <w:p w:rsidR="00D13803" w:rsidRPr="003B4A91" w:rsidRDefault="0020580E"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lang w:val="en-US"/>
        </w:rPr>
        <w:t>Rich, R.C., Edelstein, M., Hallman, W.K., &amp; Wandersman, A.H. (1995).</w:t>
      </w:r>
      <w:r w:rsidRPr="003B4A91">
        <w:rPr>
          <w:rFonts w:ascii="Times New Roman" w:hAnsi="Times New Roman"/>
          <w:sz w:val="20"/>
          <w:szCs w:val="20"/>
          <w:lang w:val="en-US"/>
        </w:rPr>
        <w:t xml:space="preserve"> </w:t>
      </w:r>
      <w:r w:rsidRPr="003B4A91">
        <w:rPr>
          <w:rFonts w:ascii="Times New Roman" w:hAnsi="Times New Roman"/>
          <w:sz w:val="24"/>
          <w:szCs w:val="24"/>
          <w:lang w:val="en-US"/>
        </w:rPr>
        <w:t xml:space="preserve">Citizen participation and empowerment: The case of local environmental hazards. </w:t>
      </w:r>
      <w:r w:rsidRPr="003B4A91">
        <w:rPr>
          <w:rFonts w:ascii="Times New Roman" w:hAnsi="Times New Roman"/>
          <w:i/>
          <w:sz w:val="24"/>
          <w:szCs w:val="24"/>
        </w:rPr>
        <w:t>American Journal of Community Psychology, 23</w:t>
      </w:r>
      <w:r w:rsidRPr="003B4A91">
        <w:rPr>
          <w:rFonts w:ascii="Times New Roman" w:hAnsi="Times New Roman"/>
          <w:sz w:val="24"/>
          <w:szCs w:val="24"/>
        </w:rPr>
        <w:t xml:space="preserve"> (5), 657-676.</w:t>
      </w:r>
    </w:p>
    <w:p w:rsidR="00D13803" w:rsidRPr="003B4A91" w:rsidRDefault="0060590C"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rPr>
        <w:t>Sánchez Vidal, A. (2012). ¿</w:t>
      </w:r>
      <w:r w:rsidRPr="003B4A91">
        <w:rPr>
          <w:rFonts w:ascii="Times New Roman" w:hAnsi="Times New Roman"/>
          <w:bCs/>
          <w:sz w:val="24"/>
          <w:szCs w:val="24"/>
        </w:rPr>
        <w:t xml:space="preserve">Es posible el empoderamiento en tiempos de crisis? Repensando el desarrollo humano en el nuevo siglo. </w:t>
      </w:r>
      <w:r w:rsidRPr="003B4A91">
        <w:rPr>
          <w:rFonts w:ascii="Times New Roman" w:hAnsi="Times New Roman"/>
          <w:i/>
          <w:iCs/>
          <w:sz w:val="24"/>
          <w:szCs w:val="24"/>
        </w:rPr>
        <w:t>Universitas Psychologica, 12</w:t>
      </w:r>
      <w:r w:rsidRPr="003B4A91">
        <w:rPr>
          <w:rFonts w:ascii="Times New Roman" w:hAnsi="Times New Roman"/>
          <w:sz w:val="24"/>
          <w:szCs w:val="24"/>
        </w:rPr>
        <w:t>(1), 285-300.</w:t>
      </w:r>
    </w:p>
    <w:p w:rsidR="0020580E" w:rsidRPr="003B4A91" w:rsidRDefault="0020580E" w:rsidP="003B4A91">
      <w:pPr>
        <w:spacing w:line="480" w:lineRule="auto"/>
        <w:ind w:left="540" w:hanging="567"/>
        <w:jc w:val="both"/>
        <w:rPr>
          <w:rFonts w:ascii="Times New Roman" w:hAnsi="Times New Roman"/>
          <w:sz w:val="24"/>
          <w:szCs w:val="24"/>
        </w:rPr>
      </w:pPr>
      <w:r w:rsidRPr="003B4A91">
        <w:rPr>
          <w:rFonts w:ascii="Times New Roman" w:hAnsi="Times New Roman"/>
          <w:sz w:val="24"/>
          <w:szCs w:val="24"/>
        </w:rPr>
        <w:t xml:space="preserve">Silva, C., &amp; Romero, J. (2013). ¿Qué es un movimiento social fuerte? Conceptualización de la noción de fortaleza y aplicación al caso del movimiento estudiantil 2002-2011 en Chile.  </w:t>
      </w:r>
      <w:r w:rsidRPr="003B4A91">
        <w:rPr>
          <w:rFonts w:ascii="Times New Roman" w:hAnsi="Times New Roman"/>
          <w:i/>
          <w:sz w:val="24"/>
          <w:szCs w:val="24"/>
        </w:rPr>
        <w:t>Última Década, 21</w:t>
      </w:r>
      <w:r w:rsidRPr="003B4A91">
        <w:rPr>
          <w:rFonts w:ascii="Times New Roman" w:hAnsi="Times New Roman"/>
          <w:sz w:val="24"/>
          <w:szCs w:val="24"/>
        </w:rPr>
        <w:t>(38), 91-108.</w:t>
      </w:r>
    </w:p>
    <w:p w:rsidR="00703BBB" w:rsidRPr="003B4A91" w:rsidRDefault="00D13803" w:rsidP="003B4A91">
      <w:pPr>
        <w:autoSpaceDE w:val="0"/>
        <w:autoSpaceDN w:val="0"/>
        <w:adjustRightInd w:val="0"/>
        <w:spacing w:line="480" w:lineRule="auto"/>
        <w:ind w:left="567" w:hanging="567"/>
        <w:rPr>
          <w:rFonts w:ascii="Times New Roman" w:hAnsi="Times New Roman"/>
          <w:sz w:val="24"/>
          <w:szCs w:val="24"/>
          <w:lang w:val="en-US"/>
        </w:rPr>
      </w:pPr>
      <w:r w:rsidRPr="003B4A91">
        <w:rPr>
          <w:rFonts w:ascii="Times New Roman" w:hAnsi="Times New Roman"/>
          <w:sz w:val="24"/>
          <w:szCs w:val="24"/>
          <w:lang w:val="en-US"/>
        </w:rPr>
        <w:t xml:space="preserve">Stephens, </w:t>
      </w:r>
      <w:r w:rsidR="00703BBB" w:rsidRPr="003B4A91">
        <w:rPr>
          <w:rFonts w:ascii="Times New Roman" w:hAnsi="Times New Roman"/>
          <w:sz w:val="24"/>
          <w:szCs w:val="24"/>
          <w:lang w:val="en-US"/>
        </w:rPr>
        <w:t>Ch. (</w:t>
      </w:r>
      <w:r w:rsidRPr="003B4A91">
        <w:rPr>
          <w:rFonts w:ascii="Times New Roman" w:hAnsi="Times New Roman"/>
          <w:sz w:val="24"/>
          <w:szCs w:val="24"/>
          <w:lang w:val="en-US"/>
        </w:rPr>
        <w:t>2014)</w:t>
      </w:r>
      <w:r w:rsidR="00703BBB" w:rsidRPr="003B4A91">
        <w:rPr>
          <w:rFonts w:ascii="Times New Roman" w:hAnsi="Times New Roman"/>
          <w:sz w:val="24"/>
          <w:szCs w:val="24"/>
          <w:lang w:val="en-US"/>
        </w:rPr>
        <w:t xml:space="preserve">. </w:t>
      </w:r>
      <w:r w:rsidR="00703BBB" w:rsidRPr="003B4A91">
        <w:rPr>
          <w:rFonts w:ascii="Times New Roman" w:eastAsiaTheme="minorHAnsi" w:hAnsi="Times New Roman"/>
          <w:bCs/>
          <w:sz w:val="24"/>
          <w:szCs w:val="24"/>
          <w:lang w:val="en-US" w:eastAsia="en-US"/>
        </w:rPr>
        <w:t xml:space="preserve">Beyond the barricades: Social movements as participatory practice in health promotion. </w:t>
      </w:r>
      <w:r w:rsidR="00703BBB" w:rsidRPr="003B4A91">
        <w:rPr>
          <w:rFonts w:ascii="Times New Roman" w:eastAsiaTheme="minorHAnsi" w:hAnsi="Times New Roman"/>
          <w:i/>
          <w:sz w:val="24"/>
          <w:szCs w:val="24"/>
          <w:lang w:val="en-US" w:eastAsia="en-US"/>
        </w:rPr>
        <w:t>Journal of Health Psychology, 19</w:t>
      </w:r>
      <w:r w:rsidR="00703BBB" w:rsidRPr="003B4A91">
        <w:rPr>
          <w:rFonts w:ascii="Times New Roman" w:eastAsiaTheme="minorHAnsi" w:hAnsi="Times New Roman"/>
          <w:sz w:val="24"/>
          <w:szCs w:val="24"/>
          <w:lang w:val="en-US" w:eastAsia="en-US"/>
        </w:rPr>
        <w:t>(1)</w:t>
      </w:r>
      <w:r w:rsidR="007D2722" w:rsidRPr="003B4A91">
        <w:rPr>
          <w:rFonts w:ascii="Times New Roman" w:eastAsiaTheme="minorHAnsi" w:hAnsi="Times New Roman"/>
          <w:sz w:val="24"/>
          <w:szCs w:val="24"/>
          <w:lang w:val="en-US" w:eastAsia="en-US"/>
        </w:rPr>
        <w:t>,</w:t>
      </w:r>
      <w:r w:rsidR="00703BBB" w:rsidRPr="003B4A91">
        <w:rPr>
          <w:rFonts w:ascii="Times New Roman" w:eastAsiaTheme="minorHAnsi" w:hAnsi="Times New Roman"/>
          <w:sz w:val="24"/>
          <w:szCs w:val="24"/>
          <w:lang w:val="en-US" w:eastAsia="en-US"/>
        </w:rPr>
        <w:t xml:space="preserve"> 170–175.</w:t>
      </w:r>
      <w:r w:rsidR="00381C1F" w:rsidRPr="003B4A91">
        <w:rPr>
          <w:rFonts w:ascii="Times New Roman" w:eastAsiaTheme="minorHAnsi" w:hAnsi="Times New Roman"/>
          <w:sz w:val="24"/>
          <w:szCs w:val="24"/>
          <w:lang w:val="en-US" w:eastAsia="en-US"/>
        </w:rPr>
        <w:t xml:space="preserve"> doi</w:t>
      </w:r>
      <w:r w:rsidR="00381C1F" w:rsidRPr="003B4A91">
        <w:rPr>
          <w:rFonts w:ascii="Times New Roman" w:hAnsi="Times New Roman"/>
          <w:sz w:val="24"/>
          <w:szCs w:val="24"/>
          <w:lang w:val="en-US"/>
        </w:rPr>
        <w:t>: 10.1177/1359105313500245</w:t>
      </w:r>
    </w:p>
    <w:p w:rsidR="0020580E" w:rsidRPr="003B4A91" w:rsidRDefault="0020580E"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lang w:val="en-US"/>
        </w:rPr>
        <w:t>Strauss, A.</w:t>
      </w:r>
      <w:r w:rsidR="007D2722" w:rsidRPr="003B4A91">
        <w:rPr>
          <w:rFonts w:ascii="Times New Roman" w:hAnsi="Times New Roman"/>
          <w:sz w:val="24"/>
          <w:szCs w:val="24"/>
          <w:lang w:val="en-US"/>
        </w:rPr>
        <w:t>,</w:t>
      </w:r>
      <w:r w:rsidRPr="003B4A91">
        <w:rPr>
          <w:rFonts w:ascii="Times New Roman" w:hAnsi="Times New Roman"/>
          <w:sz w:val="24"/>
          <w:szCs w:val="24"/>
          <w:lang w:val="en-US"/>
        </w:rPr>
        <w:t xml:space="preserve"> &amp; Corbin, J. (1990). </w:t>
      </w:r>
      <w:r w:rsidRPr="003B4A91">
        <w:rPr>
          <w:rFonts w:ascii="Times New Roman" w:hAnsi="Times New Roman"/>
          <w:i/>
          <w:sz w:val="24"/>
          <w:szCs w:val="24"/>
          <w:lang w:val="en-US"/>
        </w:rPr>
        <w:t>Basics of qualitative research: Grounded theory procedures and techniques.</w:t>
      </w:r>
      <w:r w:rsidRPr="003B4A91">
        <w:rPr>
          <w:rFonts w:ascii="Times New Roman" w:hAnsi="Times New Roman"/>
          <w:sz w:val="24"/>
          <w:szCs w:val="24"/>
          <w:lang w:val="en-US"/>
        </w:rPr>
        <w:t xml:space="preserve"> </w:t>
      </w:r>
      <w:r w:rsidRPr="003B4A91">
        <w:rPr>
          <w:rFonts w:ascii="Times New Roman" w:hAnsi="Times New Roman"/>
          <w:sz w:val="24"/>
          <w:szCs w:val="24"/>
        </w:rPr>
        <w:t>London: Sage.</w:t>
      </w:r>
    </w:p>
    <w:p w:rsidR="00D13803" w:rsidRPr="003B4A91" w:rsidRDefault="00D13803"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rPr>
        <w:t>Tarrow</w:t>
      </w:r>
      <w:r w:rsidR="00381C1F" w:rsidRPr="003B4A91">
        <w:rPr>
          <w:rFonts w:ascii="Times New Roman" w:hAnsi="Times New Roman"/>
          <w:sz w:val="24"/>
          <w:szCs w:val="24"/>
        </w:rPr>
        <w:t>, S.</w:t>
      </w:r>
      <w:r w:rsidRPr="003B4A91">
        <w:rPr>
          <w:rFonts w:ascii="Times New Roman" w:hAnsi="Times New Roman"/>
          <w:sz w:val="24"/>
          <w:szCs w:val="24"/>
        </w:rPr>
        <w:t xml:space="preserve"> (1994)</w:t>
      </w:r>
      <w:r w:rsidR="00381C1F" w:rsidRPr="003B4A91">
        <w:rPr>
          <w:rFonts w:ascii="Times New Roman" w:hAnsi="Times New Roman"/>
          <w:sz w:val="24"/>
          <w:szCs w:val="24"/>
        </w:rPr>
        <w:t>. El poder en movimiento. Los movimientos sociales, la acción colectiva y la política. Madrid: Alianza.</w:t>
      </w:r>
    </w:p>
    <w:p w:rsidR="00634612" w:rsidRPr="003B4A91" w:rsidRDefault="00634612" w:rsidP="003B4A91">
      <w:pPr>
        <w:pStyle w:val="Default"/>
        <w:spacing w:line="480" w:lineRule="auto"/>
        <w:ind w:left="567" w:hanging="567"/>
      </w:pPr>
      <w:r w:rsidRPr="003B4A91">
        <w:t xml:space="preserve">Tricot </w:t>
      </w:r>
      <w:r w:rsidR="007D2722" w:rsidRPr="003B4A91">
        <w:t xml:space="preserve">, T. </w:t>
      </w:r>
      <w:r w:rsidRPr="003B4A91">
        <w:t xml:space="preserve">(2012).  </w:t>
      </w:r>
      <w:r w:rsidR="00462796" w:rsidRPr="003B4A91">
        <w:rPr>
          <w:bCs/>
        </w:rPr>
        <w:t xml:space="preserve">Los movimientos sociales en horizonte teórico. </w:t>
      </w:r>
      <w:r w:rsidR="00462796" w:rsidRPr="003B4A91">
        <w:rPr>
          <w:rFonts w:eastAsiaTheme="minorHAnsi"/>
          <w:lang w:eastAsia="en-US"/>
        </w:rPr>
        <w:t>Revista de Psicología</w:t>
      </w:r>
      <w:r w:rsidR="00462796" w:rsidRPr="003B4A91">
        <w:t>,</w:t>
      </w:r>
      <w:r w:rsidR="00462796" w:rsidRPr="003B4A91">
        <w:rPr>
          <w:rFonts w:eastAsiaTheme="minorHAnsi"/>
          <w:lang w:eastAsia="en-US"/>
        </w:rPr>
        <w:t xml:space="preserve"> Universidad  Viña del Mar</w:t>
      </w:r>
      <w:r w:rsidR="00462796" w:rsidRPr="003B4A91">
        <w:t>, 2(</w:t>
      </w:r>
      <w:r w:rsidR="00462796" w:rsidRPr="003B4A91">
        <w:rPr>
          <w:rFonts w:eastAsiaTheme="minorHAnsi"/>
          <w:lang w:eastAsia="en-US"/>
        </w:rPr>
        <w:t>1</w:t>
      </w:r>
      <w:r w:rsidR="00462796" w:rsidRPr="003B4A91">
        <w:t>)</w:t>
      </w:r>
      <w:r w:rsidR="00462796" w:rsidRPr="003B4A91">
        <w:rPr>
          <w:rFonts w:eastAsiaTheme="minorHAnsi"/>
          <w:lang w:eastAsia="en-US"/>
        </w:rPr>
        <w:t>, 124-143</w:t>
      </w:r>
      <w:r w:rsidR="00462796" w:rsidRPr="003B4A91">
        <w:t>.</w:t>
      </w:r>
      <w:r w:rsidR="00462796" w:rsidRPr="003B4A91">
        <w:rPr>
          <w:rFonts w:eastAsiaTheme="minorHAnsi"/>
          <w:lang w:eastAsia="en-US"/>
        </w:rPr>
        <w:t xml:space="preserve"> </w:t>
      </w:r>
    </w:p>
    <w:p w:rsidR="007D5156" w:rsidRPr="003B4A91" w:rsidRDefault="0020580E"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lang w:val="es-ES"/>
        </w:rPr>
        <w:t xml:space="preserve"> Valderrama, L. (2013).</w:t>
      </w:r>
      <w:r w:rsidRPr="003B4A91">
        <w:rPr>
          <w:rFonts w:ascii="Times New Roman" w:hAnsi="Times New Roman"/>
          <w:sz w:val="20"/>
          <w:szCs w:val="20"/>
          <w:lang w:val="es-ES"/>
        </w:rPr>
        <w:t xml:space="preserve"> </w:t>
      </w:r>
      <w:r w:rsidRPr="003B4A91">
        <w:rPr>
          <w:rFonts w:ascii="Times New Roman" w:hAnsi="Times New Roman"/>
          <w:sz w:val="24"/>
          <w:szCs w:val="24"/>
          <w:lang w:val="es-ES"/>
        </w:rPr>
        <w:t>Jóven</w:t>
      </w:r>
      <w:r w:rsidRPr="003B4A91">
        <w:rPr>
          <w:rFonts w:ascii="Times New Roman" w:hAnsi="Times New Roman"/>
          <w:sz w:val="24"/>
          <w:szCs w:val="24"/>
        </w:rPr>
        <w:t xml:space="preserve">es, ciudadanía y tecnologías de información y comunicación. El movimiento estudiantil chileno. </w:t>
      </w:r>
      <w:r w:rsidRPr="003B4A91">
        <w:rPr>
          <w:rFonts w:ascii="Times New Roman" w:hAnsi="Times New Roman"/>
          <w:i/>
          <w:sz w:val="24"/>
          <w:szCs w:val="24"/>
        </w:rPr>
        <w:t>Revista Latinoamericana de Ciencias Sociales, Niñez y Juventud,</w:t>
      </w:r>
      <w:r w:rsidRPr="003B4A91">
        <w:rPr>
          <w:rFonts w:ascii="Times New Roman" w:hAnsi="Times New Roman"/>
          <w:sz w:val="24"/>
          <w:szCs w:val="24"/>
        </w:rPr>
        <w:t xml:space="preserve"> </w:t>
      </w:r>
      <w:r w:rsidRPr="003B4A91">
        <w:rPr>
          <w:rFonts w:ascii="Times New Roman" w:hAnsi="Times New Roman"/>
          <w:i/>
          <w:sz w:val="24"/>
          <w:szCs w:val="24"/>
        </w:rPr>
        <w:t>11</w:t>
      </w:r>
      <w:r w:rsidRPr="003B4A91">
        <w:rPr>
          <w:rFonts w:ascii="Times New Roman" w:hAnsi="Times New Roman"/>
          <w:sz w:val="24"/>
          <w:szCs w:val="24"/>
        </w:rPr>
        <w:t xml:space="preserve">(1), 123-135. </w:t>
      </w:r>
    </w:p>
    <w:p w:rsidR="00D13803" w:rsidRPr="003B4A91" w:rsidRDefault="00D13803" w:rsidP="003B4A91">
      <w:pPr>
        <w:spacing w:line="480" w:lineRule="auto"/>
        <w:ind w:left="360" w:hanging="567"/>
        <w:jc w:val="both"/>
        <w:rPr>
          <w:rFonts w:ascii="Times New Roman" w:hAnsi="Times New Roman"/>
          <w:sz w:val="24"/>
          <w:szCs w:val="24"/>
        </w:rPr>
      </w:pPr>
      <w:r w:rsidRPr="003B4A91">
        <w:rPr>
          <w:rFonts w:ascii="Times New Roman" w:hAnsi="Times New Roman"/>
          <w:sz w:val="24"/>
          <w:szCs w:val="24"/>
        </w:rPr>
        <w:lastRenderedPageBreak/>
        <w:t>Zambrano, A., Bustamante, G.</w:t>
      </w:r>
      <w:r w:rsidR="00EB4EC7" w:rsidRPr="003B4A91">
        <w:rPr>
          <w:rFonts w:ascii="Times New Roman" w:hAnsi="Times New Roman"/>
          <w:sz w:val="24"/>
          <w:szCs w:val="24"/>
        </w:rPr>
        <w:t>,</w:t>
      </w:r>
      <w:r w:rsidRPr="003B4A91">
        <w:rPr>
          <w:rFonts w:ascii="Times New Roman" w:hAnsi="Times New Roman"/>
          <w:sz w:val="24"/>
          <w:szCs w:val="24"/>
        </w:rPr>
        <w:t xml:space="preserve"> &amp; García, M. (2009). </w:t>
      </w:r>
      <w:r w:rsidRPr="003B4A91">
        <w:rPr>
          <w:rFonts w:ascii="Times New Roman" w:hAnsi="Times New Roman"/>
          <w:bCs/>
          <w:sz w:val="24"/>
          <w:szCs w:val="24"/>
        </w:rPr>
        <w:t xml:space="preserve">Trayectorias </w:t>
      </w:r>
      <w:r w:rsidR="00A201DD" w:rsidRPr="003B4A91">
        <w:rPr>
          <w:rFonts w:ascii="Times New Roman" w:hAnsi="Times New Roman"/>
          <w:bCs/>
          <w:sz w:val="24"/>
          <w:szCs w:val="24"/>
        </w:rPr>
        <w:t>organizacionales y e</w:t>
      </w:r>
      <w:r w:rsidRPr="003B4A91">
        <w:rPr>
          <w:rFonts w:ascii="Times New Roman" w:hAnsi="Times New Roman"/>
          <w:bCs/>
          <w:sz w:val="24"/>
          <w:szCs w:val="24"/>
        </w:rPr>
        <w:t xml:space="preserve">mpoderamiento </w:t>
      </w:r>
      <w:r w:rsidR="00A201DD" w:rsidRPr="003B4A91">
        <w:rPr>
          <w:rFonts w:ascii="Times New Roman" w:hAnsi="Times New Roman"/>
          <w:bCs/>
          <w:sz w:val="24"/>
          <w:szCs w:val="24"/>
        </w:rPr>
        <w:t>c</w:t>
      </w:r>
      <w:r w:rsidRPr="003B4A91">
        <w:rPr>
          <w:rFonts w:ascii="Times New Roman" w:hAnsi="Times New Roman"/>
          <w:bCs/>
          <w:sz w:val="24"/>
          <w:szCs w:val="24"/>
        </w:rPr>
        <w:t xml:space="preserve">omunitario: </w:t>
      </w:r>
      <w:r w:rsidR="00A201DD" w:rsidRPr="003B4A91">
        <w:rPr>
          <w:rFonts w:ascii="Times New Roman" w:hAnsi="Times New Roman"/>
          <w:bCs/>
          <w:sz w:val="24"/>
          <w:szCs w:val="24"/>
        </w:rPr>
        <w:t>un análisis de interfaz en dos localidades de la Región de la</w:t>
      </w:r>
      <w:r w:rsidRPr="003B4A91">
        <w:rPr>
          <w:rFonts w:ascii="Times New Roman" w:hAnsi="Times New Roman"/>
          <w:bCs/>
          <w:sz w:val="24"/>
          <w:szCs w:val="24"/>
        </w:rPr>
        <w:t xml:space="preserve"> Araucanía. </w:t>
      </w:r>
      <w:r w:rsidRPr="003B4A91">
        <w:rPr>
          <w:rFonts w:ascii="Times New Roman" w:hAnsi="Times New Roman"/>
          <w:i/>
          <w:sz w:val="24"/>
          <w:szCs w:val="24"/>
        </w:rPr>
        <w:t>Psykhe, 18,</w:t>
      </w:r>
      <w:r w:rsidRPr="003B4A91">
        <w:rPr>
          <w:rFonts w:ascii="Times New Roman" w:hAnsi="Times New Roman"/>
          <w:sz w:val="24"/>
          <w:szCs w:val="24"/>
        </w:rPr>
        <w:t xml:space="preserve"> (2), 65-78.</w:t>
      </w:r>
    </w:p>
    <w:p w:rsidR="00105EBA" w:rsidRPr="003B4A91" w:rsidRDefault="0020580E" w:rsidP="003B4A91">
      <w:pPr>
        <w:spacing w:line="480" w:lineRule="auto"/>
        <w:ind w:left="360" w:hanging="567"/>
        <w:jc w:val="both"/>
        <w:rPr>
          <w:rFonts w:ascii="Times New Roman" w:hAnsi="Times New Roman"/>
          <w:sz w:val="24"/>
          <w:szCs w:val="24"/>
          <w:lang w:val="en-US"/>
        </w:rPr>
      </w:pPr>
      <w:r w:rsidRPr="003B4A91">
        <w:rPr>
          <w:rFonts w:ascii="Times New Roman" w:hAnsi="Times New Roman"/>
          <w:sz w:val="24"/>
          <w:szCs w:val="24"/>
          <w:lang w:val="en-US"/>
        </w:rPr>
        <w:t xml:space="preserve">Zimmerman, M. (2000).Empowerment theory. En J. Rappaport &amp; E. Seidman (Eds.), </w:t>
      </w:r>
      <w:r w:rsidRPr="003B4A91">
        <w:rPr>
          <w:rFonts w:ascii="Times New Roman" w:hAnsi="Times New Roman"/>
          <w:i/>
          <w:sz w:val="24"/>
          <w:szCs w:val="24"/>
          <w:lang w:val="en-US"/>
        </w:rPr>
        <w:t>Handbook of Community Psychology</w:t>
      </w:r>
      <w:r w:rsidRPr="003B4A91">
        <w:rPr>
          <w:rFonts w:ascii="Times New Roman" w:hAnsi="Times New Roman"/>
          <w:sz w:val="24"/>
          <w:szCs w:val="24"/>
          <w:lang w:val="en-US"/>
        </w:rPr>
        <w:t xml:space="preserve"> (pp.43 – 63). New York, NY: Kluwer.</w:t>
      </w:r>
    </w:p>
    <w:sectPr w:rsidR="00105EBA" w:rsidRPr="003B4A91" w:rsidSect="008F3975">
      <w:head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463" w:rsidRDefault="003D7463" w:rsidP="00663A11">
      <w:pPr>
        <w:spacing w:after="0" w:line="240" w:lineRule="auto"/>
      </w:pPr>
      <w:r>
        <w:separator/>
      </w:r>
    </w:p>
  </w:endnote>
  <w:endnote w:type="continuationSeparator" w:id="0">
    <w:p w:rsidR="003D7463" w:rsidRDefault="003D7463" w:rsidP="00663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463" w:rsidRDefault="003D7463" w:rsidP="00663A11">
      <w:pPr>
        <w:spacing w:after="0" w:line="240" w:lineRule="auto"/>
      </w:pPr>
      <w:r>
        <w:separator/>
      </w:r>
    </w:p>
  </w:footnote>
  <w:footnote w:type="continuationSeparator" w:id="0">
    <w:p w:rsidR="003D7463" w:rsidRDefault="003D7463" w:rsidP="00663A11">
      <w:pPr>
        <w:spacing w:after="0" w:line="240" w:lineRule="auto"/>
      </w:pPr>
      <w:r>
        <w:continuationSeparator/>
      </w:r>
    </w:p>
  </w:footnote>
  <w:footnote w:id="1">
    <w:p w:rsidR="00330609" w:rsidRPr="00C170EC" w:rsidRDefault="00330609" w:rsidP="00A05A4D">
      <w:pPr>
        <w:pStyle w:val="Textonotapie"/>
        <w:rPr>
          <w:rFonts w:ascii="Garamond" w:hAnsi="Garamond"/>
        </w:rPr>
      </w:pPr>
      <w:r w:rsidRPr="00C170EC">
        <w:rPr>
          <w:rStyle w:val="Refdenotaalpie"/>
          <w:rFonts w:ascii="Garamond" w:hAnsi="Garamond"/>
        </w:rPr>
        <w:footnoteRef/>
      </w:r>
      <w:r w:rsidRPr="00C170EC">
        <w:rPr>
          <w:rFonts w:ascii="Garamond" w:hAnsi="Garamond"/>
        </w:rPr>
        <w:t xml:space="preserve"> Cabe acotar, que la autora Montero (2003) utiliza el término “fortalecimiento” para nombrar el fenómeno denominado por el mundo anglosajón “empowerment” o empoderamiento, lo que muestra la </w:t>
      </w:r>
      <w:r w:rsidR="009753DB">
        <w:rPr>
          <w:rFonts w:ascii="Garamond" w:hAnsi="Garamond"/>
        </w:rPr>
        <w:t>equivalencia</w:t>
      </w:r>
      <w:r w:rsidRPr="00C170EC">
        <w:rPr>
          <w:rFonts w:ascii="Garamond" w:hAnsi="Garamond"/>
        </w:rPr>
        <w:t xml:space="preserve"> conceptual</w:t>
      </w:r>
      <w:r w:rsidR="009753DB">
        <w:rPr>
          <w:rFonts w:ascii="Garamond" w:hAnsi="Garamond"/>
        </w:rPr>
        <w:t>.</w:t>
      </w:r>
    </w:p>
  </w:footnote>
  <w:footnote w:id="2">
    <w:p w:rsidR="00330609" w:rsidRPr="00D42449" w:rsidRDefault="00330609">
      <w:pPr>
        <w:pStyle w:val="Textonotapie"/>
        <w:rPr>
          <w:rFonts w:ascii="Garamond" w:hAnsi="Garamond"/>
        </w:rPr>
      </w:pPr>
      <w:r w:rsidRPr="00D42449">
        <w:rPr>
          <w:rStyle w:val="Refdenotaalpie"/>
          <w:rFonts w:ascii="Garamond" w:hAnsi="Garamond"/>
        </w:rPr>
        <w:footnoteRef/>
      </w:r>
      <w:r w:rsidRPr="00D42449">
        <w:rPr>
          <w:rFonts w:ascii="Garamond" w:hAnsi="Garamond"/>
        </w:rPr>
        <w:t xml:space="preserve"> Estudiantes secundarios</w:t>
      </w:r>
      <w:r w:rsidR="00971CCD" w:rsidRPr="00D42449">
        <w:rPr>
          <w:rFonts w:ascii="Garamond" w:hAnsi="Garamond"/>
        </w:rPr>
        <w:t xml:space="preserve"> (cursos  9°,10°,11°,12°)</w:t>
      </w:r>
    </w:p>
  </w:footnote>
  <w:footnote w:id="3">
    <w:p w:rsidR="00330609" w:rsidRPr="00D42449" w:rsidRDefault="00330609">
      <w:pPr>
        <w:pStyle w:val="Textonotapie"/>
        <w:rPr>
          <w:rFonts w:ascii="Garamond" w:hAnsi="Garamond"/>
        </w:rPr>
      </w:pPr>
      <w:r w:rsidRPr="00D42449">
        <w:rPr>
          <w:rStyle w:val="Refdenotaalpie"/>
          <w:rFonts w:ascii="Garamond" w:hAnsi="Garamond"/>
        </w:rPr>
        <w:footnoteRef/>
      </w:r>
      <w:r w:rsidRPr="00D42449">
        <w:rPr>
          <w:rFonts w:ascii="Garamond" w:hAnsi="Garamond"/>
        </w:rPr>
        <w:t xml:space="preserve"> </w:t>
      </w:r>
      <w:r w:rsidR="00277944" w:rsidRPr="00D42449">
        <w:rPr>
          <w:rFonts w:ascii="Garamond" w:hAnsi="Garamond"/>
        </w:rPr>
        <w:t>Enseñanza media (</w:t>
      </w:r>
      <w:r w:rsidR="00971CCD" w:rsidRPr="00D42449">
        <w:rPr>
          <w:rFonts w:ascii="Garamond" w:hAnsi="Garamond"/>
        </w:rPr>
        <w:t xml:space="preserve">cursos </w:t>
      </w:r>
      <w:r w:rsidR="00277944" w:rsidRPr="00D42449">
        <w:rPr>
          <w:rFonts w:ascii="Garamond" w:hAnsi="Garamond"/>
        </w:rPr>
        <w:t>9°,10°,11°,12°), y universitaria</w:t>
      </w:r>
      <w:r w:rsidRPr="00D42449">
        <w:rPr>
          <w:rFonts w:ascii="Garamond" w:hAnsi="Garamond"/>
        </w:rPr>
        <w:t xml:space="preserve">.   </w:t>
      </w:r>
    </w:p>
  </w:footnote>
  <w:footnote w:id="4">
    <w:p w:rsidR="00330609" w:rsidRPr="00D42449" w:rsidRDefault="00330609">
      <w:pPr>
        <w:pStyle w:val="Textonotapie"/>
        <w:rPr>
          <w:rFonts w:ascii="Garamond" w:hAnsi="Garamond"/>
        </w:rPr>
      </w:pPr>
      <w:r w:rsidRPr="00D42449">
        <w:rPr>
          <w:rStyle w:val="Refdenotaalpie"/>
          <w:rFonts w:ascii="Garamond" w:hAnsi="Garamond"/>
        </w:rPr>
        <w:footnoteRef/>
      </w:r>
      <w:r w:rsidRPr="00D42449">
        <w:rPr>
          <w:rFonts w:ascii="Garamond" w:hAnsi="Garamond"/>
        </w:rPr>
        <w:t xml:space="preserve">  Las “universidades tradicionales” son públicas o bien priva</w:t>
      </w:r>
      <w:r w:rsidR="00971CCD" w:rsidRPr="00D42449">
        <w:rPr>
          <w:rFonts w:ascii="Garamond" w:hAnsi="Garamond"/>
        </w:rPr>
        <w:t>das creadas antes de 1981 (</w:t>
      </w:r>
      <w:r w:rsidRPr="00D42449">
        <w:rPr>
          <w:rFonts w:ascii="Garamond" w:hAnsi="Garamond"/>
        </w:rPr>
        <w:t xml:space="preserve"> reforma educacional  </w:t>
      </w:r>
      <w:r w:rsidR="00277944" w:rsidRPr="00D42449">
        <w:rPr>
          <w:rFonts w:ascii="Garamond" w:hAnsi="Garamond"/>
        </w:rPr>
        <w:t>dictatorial</w:t>
      </w:r>
      <w:r w:rsidRPr="00D42449">
        <w:rPr>
          <w:rFonts w:ascii="Garamond" w:hAnsi="Garamond"/>
        </w:rPr>
        <w:t>)</w:t>
      </w:r>
      <w:r w:rsidR="00277944" w:rsidRPr="00D42449">
        <w:rPr>
          <w:rFonts w:ascii="Garamond" w:hAnsi="Garamond"/>
        </w:rPr>
        <w:t>,</w:t>
      </w:r>
      <w:r w:rsidRPr="00D42449">
        <w:rPr>
          <w:rFonts w:ascii="Garamond" w:hAnsi="Garamond"/>
        </w:rPr>
        <w:t xml:space="preserve">  reciben </w:t>
      </w:r>
      <w:r w:rsidR="00971CCD" w:rsidRPr="00D42449">
        <w:rPr>
          <w:rFonts w:ascii="Garamond" w:hAnsi="Garamond"/>
        </w:rPr>
        <w:t xml:space="preserve">un parcial </w:t>
      </w:r>
      <w:r w:rsidRPr="00D42449">
        <w:rPr>
          <w:rFonts w:ascii="Garamond" w:hAnsi="Garamond"/>
        </w:rPr>
        <w:t xml:space="preserve">financiamiento estatal. </w:t>
      </w:r>
    </w:p>
  </w:footnote>
  <w:footnote w:id="5">
    <w:p w:rsidR="00330609" w:rsidRPr="00D42449" w:rsidRDefault="00330609" w:rsidP="0007134D">
      <w:pPr>
        <w:pStyle w:val="Textonotapie"/>
        <w:rPr>
          <w:rFonts w:ascii="Garamond" w:hAnsi="Garamond"/>
        </w:rPr>
      </w:pPr>
      <w:r w:rsidRPr="00D42449">
        <w:rPr>
          <w:rStyle w:val="Refdenotaalpie"/>
          <w:rFonts w:ascii="Garamond" w:hAnsi="Garamond"/>
        </w:rPr>
        <w:footnoteRef/>
      </w:r>
      <w:r w:rsidRPr="00D42449">
        <w:rPr>
          <w:rFonts w:ascii="Garamond" w:hAnsi="Garamond"/>
        </w:rPr>
        <w:t xml:space="preserve"> Tipo de entidad que sostiene al colegio: municipalidad, institución privada con aporte de un  subsidio estatal, </w:t>
      </w:r>
      <w:r w:rsidR="00277944" w:rsidRPr="00D42449">
        <w:rPr>
          <w:rFonts w:ascii="Garamond" w:hAnsi="Garamond"/>
        </w:rPr>
        <w:t>y</w:t>
      </w:r>
      <w:r w:rsidRPr="00D42449">
        <w:rPr>
          <w:rFonts w:ascii="Garamond" w:hAnsi="Garamond"/>
        </w:rPr>
        <w:t xml:space="preserve"> sin aporte estatal.  </w:t>
      </w:r>
    </w:p>
  </w:footnote>
  <w:footnote w:id="6">
    <w:p w:rsidR="001E3399" w:rsidRPr="00D42449" w:rsidRDefault="001E3399">
      <w:pPr>
        <w:pStyle w:val="Textonotapie"/>
        <w:rPr>
          <w:rFonts w:ascii="Garamond" w:hAnsi="Garamond"/>
        </w:rPr>
      </w:pPr>
      <w:r w:rsidRPr="00D42449">
        <w:rPr>
          <w:rStyle w:val="Refdenotaalpie"/>
          <w:rFonts w:ascii="Garamond" w:hAnsi="Garamond"/>
        </w:rPr>
        <w:footnoteRef/>
      </w:r>
      <w:r w:rsidRPr="00D42449">
        <w:rPr>
          <w:rFonts w:ascii="Garamond" w:hAnsi="Garamond"/>
        </w:rPr>
        <w:t xml:space="preserve"> Universidad de Chile</w:t>
      </w:r>
    </w:p>
  </w:footnote>
  <w:footnote w:id="7">
    <w:p w:rsidR="001E3399" w:rsidRPr="00D42449" w:rsidRDefault="001E3399">
      <w:pPr>
        <w:pStyle w:val="Textonotapie"/>
        <w:rPr>
          <w:rFonts w:ascii="Garamond" w:hAnsi="Garamond"/>
        </w:rPr>
      </w:pPr>
      <w:r w:rsidRPr="00D42449">
        <w:rPr>
          <w:rStyle w:val="Refdenotaalpie"/>
          <w:rFonts w:ascii="Garamond" w:hAnsi="Garamond"/>
        </w:rPr>
        <w:footnoteRef/>
      </w:r>
      <w:r w:rsidRPr="00D42449">
        <w:rPr>
          <w:rFonts w:ascii="Garamond" w:hAnsi="Garamond"/>
        </w:rPr>
        <w:t xml:space="preserve"> Pontificia Universidad Católica de Chile</w:t>
      </w:r>
    </w:p>
  </w:footnote>
  <w:footnote w:id="8">
    <w:p w:rsidR="00330609" w:rsidRPr="00783F61" w:rsidRDefault="00330609">
      <w:pPr>
        <w:pStyle w:val="Textonotapie"/>
        <w:rPr>
          <w:rFonts w:ascii="Garamond" w:hAnsi="Garamond"/>
        </w:rPr>
      </w:pPr>
      <w:r w:rsidRPr="00783F61">
        <w:rPr>
          <w:rStyle w:val="Refdenotaalpie"/>
          <w:rFonts w:ascii="Garamond" w:hAnsi="Garamond"/>
        </w:rPr>
        <w:footnoteRef/>
      </w:r>
      <w:r w:rsidRPr="00783F61">
        <w:rPr>
          <w:rFonts w:ascii="Garamond" w:hAnsi="Garamond"/>
        </w:rPr>
        <w:t xml:space="preserve"> La abreviatura corresponde al número de la entrevista, y al número de párrafo en el que se señala lo dicho. </w:t>
      </w:r>
    </w:p>
  </w:footnote>
  <w:footnote w:id="9">
    <w:p w:rsidR="00330609" w:rsidRPr="00783F61" w:rsidRDefault="00330609" w:rsidP="007821E8">
      <w:pPr>
        <w:pStyle w:val="Textonotapie"/>
        <w:rPr>
          <w:rFonts w:ascii="Garamond" w:hAnsi="Garamond"/>
        </w:rPr>
      </w:pPr>
      <w:r w:rsidRPr="00783F61">
        <w:rPr>
          <w:rStyle w:val="Refdenotaalpie"/>
          <w:rFonts w:ascii="Garamond" w:hAnsi="Garamond"/>
        </w:rPr>
        <w:footnoteRef/>
      </w:r>
      <w:r w:rsidRPr="00783F61">
        <w:rPr>
          <w:rFonts w:ascii="Garamond" w:hAnsi="Garamond"/>
        </w:rPr>
        <w:t xml:space="preserve"> Se incluye esta idea minoritaria, ya que aporta un matiz algo diferente a la visión general sobre la gratuidad, en un contexto de sociedad en el que se está discutiendo el tema de la parcialidad o totalidad de la gratuidad.   </w:t>
      </w:r>
    </w:p>
  </w:footnote>
  <w:footnote w:id="10">
    <w:p w:rsidR="00330609" w:rsidRPr="00C170EC" w:rsidRDefault="00330609" w:rsidP="0085697D">
      <w:pPr>
        <w:pStyle w:val="Textonotapie"/>
        <w:rPr>
          <w:rFonts w:ascii="Garamond" w:hAnsi="Garamond"/>
        </w:rPr>
      </w:pPr>
      <w:r w:rsidRPr="00C170EC">
        <w:rPr>
          <w:rStyle w:val="Refdenotaalpie"/>
          <w:rFonts w:ascii="Garamond" w:hAnsi="Garamond"/>
        </w:rPr>
        <w:footnoteRef/>
      </w:r>
      <w:r w:rsidRPr="00C170EC">
        <w:rPr>
          <w:rFonts w:ascii="Garamond" w:hAnsi="Garamond"/>
        </w:rPr>
        <w:t xml:space="preserve"> Se incluye esta idea minoritaria, por mostrar un matiz algo discrepante, y apuntar a un tema polémico en la sociedad</w:t>
      </w:r>
    </w:p>
  </w:footnote>
  <w:footnote w:id="11">
    <w:p w:rsidR="00330609" w:rsidRPr="00C170EC" w:rsidRDefault="00330609">
      <w:pPr>
        <w:pStyle w:val="Textonotapie"/>
        <w:rPr>
          <w:rFonts w:ascii="Garamond" w:hAnsi="Garamond"/>
        </w:rPr>
      </w:pPr>
      <w:r w:rsidRPr="00C170EC">
        <w:rPr>
          <w:rStyle w:val="Refdenotaalpie"/>
          <w:rFonts w:ascii="Garamond" w:hAnsi="Garamond"/>
        </w:rPr>
        <w:footnoteRef/>
      </w:r>
      <w:r w:rsidRPr="00C170EC">
        <w:rPr>
          <w:rFonts w:ascii="Garamond" w:hAnsi="Garamond"/>
        </w:rPr>
        <w:t xml:space="preserve"> Idea que, no siendo mayoritaria, muestra sin embargo un matiz diferente que  es interesante para la discusión al interior del movimiento.</w:t>
      </w:r>
    </w:p>
  </w:footnote>
  <w:footnote w:id="12">
    <w:p w:rsidR="00330609" w:rsidRPr="00C170EC" w:rsidRDefault="00330609">
      <w:pPr>
        <w:pStyle w:val="Textonotapie"/>
        <w:rPr>
          <w:rFonts w:ascii="Garamond" w:hAnsi="Garamond"/>
        </w:rPr>
      </w:pPr>
      <w:r w:rsidRPr="00C170EC">
        <w:rPr>
          <w:rStyle w:val="Refdenotaalpie"/>
          <w:rFonts w:ascii="Garamond" w:hAnsi="Garamond"/>
        </w:rPr>
        <w:footnoteRef/>
      </w:r>
      <w:r w:rsidRPr="00C170EC">
        <w:rPr>
          <w:rFonts w:ascii="Garamond" w:hAnsi="Garamond"/>
        </w:rPr>
        <w:t xml:space="preserve">  Idem nota anterior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09" w:rsidRDefault="00AC5698">
    <w:pPr>
      <w:pStyle w:val="Encabezado"/>
      <w:jc w:val="right"/>
    </w:pPr>
    <w:r>
      <w:fldChar w:fldCharType="begin"/>
    </w:r>
    <w:r>
      <w:instrText>PAGE   \* MERGEFORMAT</w:instrText>
    </w:r>
    <w:r>
      <w:fldChar w:fldCharType="separate"/>
    </w:r>
    <w:r w:rsidR="003B7C0C" w:rsidRPr="003B7C0C">
      <w:rPr>
        <w:noProof/>
        <w:lang w:val="es-ES"/>
      </w:rPr>
      <w:t>1</w:t>
    </w:r>
    <w:r>
      <w:rPr>
        <w:noProof/>
        <w:lang w:val="es-ES"/>
      </w:rPr>
      <w:fldChar w:fldCharType="end"/>
    </w:r>
  </w:p>
  <w:p w:rsidR="00330609" w:rsidRDefault="003306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7FF6"/>
    <w:multiLevelType w:val="hybridMultilevel"/>
    <w:tmpl w:val="6824B196"/>
    <w:lvl w:ilvl="0" w:tplc="340A0011">
      <w:start w:val="1"/>
      <w:numFmt w:val="decimal"/>
      <w:lvlText w:val="%1)"/>
      <w:lvlJc w:val="left"/>
      <w:pPr>
        <w:ind w:left="502" w:hanging="360"/>
      </w:pPr>
      <w:rPr>
        <w:rFonts w:cs="Times New Roman" w:hint="default"/>
      </w:rPr>
    </w:lvl>
    <w:lvl w:ilvl="1" w:tplc="340A0019" w:tentative="1">
      <w:start w:val="1"/>
      <w:numFmt w:val="lowerLetter"/>
      <w:lvlText w:val="%2."/>
      <w:lvlJc w:val="left"/>
      <w:pPr>
        <w:ind w:left="1222" w:hanging="360"/>
      </w:pPr>
      <w:rPr>
        <w:rFonts w:cs="Times New Roman"/>
      </w:rPr>
    </w:lvl>
    <w:lvl w:ilvl="2" w:tplc="340A001B" w:tentative="1">
      <w:start w:val="1"/>
      <w:numFmt w:val="lowerRoman"/>
      <w:lvlText w:val="%3."/>
      <w:lvlJc w:val="right"/>
      <w:pPr>
        <w:ind w:left="1942" w:hanging="180"/>
      </w:pPr>
      <w:rPr>
        <w:rFonts w:cs="Times New Roman"/>
      </w:rPr>
    </w:lvl>
    <w:lvl w:ilvl="3" w:tplc="340A000F" w:tentative="1">
      <w:start w:val="1"/>
      <w:numFmt w:val="decimal"/>
      <w:lvlText w:val="%4."/>
      <w:lvlJc w:val="left"/>
      <w:pPr>
        <w:ind w:left="2662" w:hanging="360"/>
      </w:pPr>
      <w:rPr>
        <w:rFonts w:cs="Times New Roman"/>
      </w:rPr>
    </w:lvl>
    <w:lvl w:ilvl="4" w:tplc="340A0019" w:tentative="1">
      <w:start w:val="1"/>
      <w:numFmt w:val="lowerLetter"/>
      <w:lvlText w:val="%5."/>
      <w:lvlJc w:val="left"/>
      <w:pPr>
        <w:ind w:left="3382" w:hanging="360"/>
      </w:pPr>
      <w:rPr>
        <w:rFonts w:cs="Times New Roman"/>
      </w:rPr>
    </w:lvl>
    <w:lvl w:ilvl="5" w:tplc="340A001B" w:tentative="1">
      <w:start w:val="1"/>
      <w:numFmt w:val="lowerRoman"/>
      <w:lvlText w:val="%6."/>
      <w:lvlJc w:val="right"/>
      <w:pPr>
        <w:ind w:left="4102" w:hanging="180"/>
      </w:pPr>
      <w:rPr>
        <w:rFonts w:cs="Times New Roman"/>
      </w:rPr>
    </w:lvl>
    <w:lvl w:ilvl="6" w:tplc="340A000F" w:tentative="1">
      <w:start w:val="1"/>
      <w:numFmt w:val="decimal"/>
      <w:lvlText w:val="%7."/>
      <w:lvlJc w:val="left"/>
      <w:pPr>
        <w:ind w:left="4822" w:hanging="360"/>
      </w:pPr>
      <w:rPr>
        <w:rFonts w:cs="Times New Roman"/>
      </w:rPr>
    </w:lvl>
    <w:lvl w:ilvl="7" w:tplc="340A0019" w:tentative="1">
      <w:start w:val="1"/>
      <w:numFmt w:val="lowerLetter"/>
      <w:lvlText w:val="%8."/>
      <w:lvlJc w:val="left"/>
      <w:pPr>
        <w:ind w:left="5542" w:hanging="360"/>
      </w:pPr>
      <w:rPr>
        <w:rFonts w:cs="Times New Roman"/>
      </w:rPr>
    </w:lvl>
    <w:lvl w:ilvl="8" w:tplc="340A001B" w:tentative="1">
      <w:start w:val="1"/>
      <w:numFmt w:val="lowerRoman"/>
      <w:lvlText w:val="%9."/>
      <w:lvlJc w:val="right"/>
      <w:pPr>
        <w:ind w:left="6262" w:hanging="180"/>
      </w:pPr>
      <w:rPr>
        <w:rFonts w:cs="Times New Roman"/>
      </w:rPr>
    </w:lvl>
  </w:abstractNum>
  <w:abstractNum w:abstractNumId="1" w15:restartNumberingAfterBreak="0">
    <w:nsid w:val="18AB0549"/>
    <w:multiLevelType w:val="hybridMultilevel"/>
    <w:tmpl w:val="EA9E313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 w15:restartNumberingAfterBreak="0">
    <w:nsid w:val="4DEB6FC2"/>
    <w:multiLevelType w:val="hybridMultilevel"/>
    <w:tmpl w:val="6F9C2C02"/>
    <w:lvl w:ilvl="0" w:tplc="5394E734">
      <w:start w:val="1"/>
      <w:numFmt w:val="decimal"/>
      <w:lvlText w:val="%1."/>
      <w:lvlJc w:val="left"/>
      <w:pPr>
        <w:ind w:left="420" w:hanging="360"/>
      </w:pPr>
      <w:rPr>
        <w:rFonts w:cs="Times New Roman" w:hint="default"/>
        <w:b/>
        <w:i/>
      </w:rPr>
    </w:lvl>
    <w:lvl w:ilvl="1" w:tplc="340A0019" w:tentative="1">
      <w:start w:val="1"/>
      <w:numFmt w:val="lowerLetter"/>
      <w:lvlText w:val="%2."/>
      <w:lvlJc w:val="left"/>
      <w:pPr>
        <w:ind w:left="1140" w:hanging="360"/>
      </w:pPr>
      <w:rPr>
        <w:rFonts w:cs="Times New Roman"/>
      </w:rPr>
    </w:lvl>
    <w:lvl w:ilvl="2" w:tplc="340A001B" w:tentative="1">
      <w:start w:val="1"/>
      <w:numFmt w:val="lowerRoman"/>
      <w:lvlText w:val="%3."/>
      <w:lvlJc w:val="right"/>
      <w:pPr>
        <w:ind w:left="1860" w:hanging="180"/>
      </w:pPr>
      <w:rPr>
        <w:rFonts w:cs="Times New Roman"/>
      </w:rPr>
    </w:lvl>
    <w:lvl w:ilvl="3" w:tplc="340A000F" w:tentative="1">
      <w:start w:val="1"/>
      <w:numFmt w:val="decimal"/>
      <w:lvlText w:val="%4."/>
      <w:lvlJc w:val="left"/>
      <w:pPr>
        <w:ind w:left="2580" w:hanging="360"/>
      </w:pPr>
      <w:rPr>
        <w:rFonts w:cs="Times New Roman"/>
      </w:rPr>
    </w:lvl>
    <w:lvl w:ilvl="4" w:tplc="340A0019" w:tentative="1">
      <w:start w:val="1"/>
      <w:numFmt w:val="lowerLetter"/>
      <w:lvlText w:val="%5."/>
      <w:lvlJc w:val="left"/>
      <w:pPr>
        <w:ind w:left="3300" w:hanging="360"/>
      </w:pPr>
      <w:rPr>
        <w:rFonts w:cs="Times New Roman"/>
      </w:rPr>
    </w:lvl>
    <w:lvl w:ilvl="5" w:tplc="340A001B" w:tentative="1">
      <w:start w:val="1"/>
      <w:numFmt w:val="lowerRoman"/>
      <w:lvlText w:val="%6."/>
      <w:lvlJc w:val="right"/>
      <w:pPr>
        <w:ind w:left="4020" w:hanging="180"/>
      </w:pPr>
      <w:rPr>
        <w:rFonts w:cs="Times New Roman"/>
      </w:rPr>
    </w:lvl>
    <w:lvl w:ilvl="6" w:tplc="340A000F" w:tentative="1">
      <w:start w:val="1"/>
      <w:numFmt w:val="decimal"/>
      <w:lvlText w:val="%7."/>
      <w:lvlJc w:val="left"/>
      <w:pPr>
        <w:ind w:left="4740" w:hanging="360"/>
      </w:pPr>
      <w:rPr>
        <w:rFonts w:cs="Times New Roman"/>
      </w:rPr>
    </w:lvl>
    <w:lvl w:ilvl="7" w:tplc="340A0019" w:tentative="1">
      <w:start w:val="1"/>
      <w:numFmt w:val="lowerLetter"/>
      <w:lvlText w:val="%8."/>
      <w:lvlJc w:val="left"/>
      <w:pPr>
        <w:ind w:left="5460" w:hanging="360"/>
      </w:pPr>
      <w:rPr>
        <w:rFonts w:cs="Times New Roman"/>
      </w:rPr>
    </w:lvl>
    <w:lvl w:ilvl="8" w:tplc="340A001B" w:tentative="1">
      <w:start w:val="1"/>
      <w:numFmt w:val="lowerRoman"/>
      <w:lvlText w:val="%9."/>
      <w:lvlJc w:val="right"/>
      <w:pPr>
        <w:ind w:left="6180" w:hanging="180"/>
      </w:pPr>
      <w:rPr>
        <w:rFonts w:cs="Times New Roman"/>
      </w:rPr>
    </w:lvl>
  </w:abstractNum>
  <w:abstractNum w:abstractNumId="3" w15:restartNumberingAfterBreak="0">
    <w:nsid w:val="6E8A6945"/>
    <w:multiLevelType w:val="hybridMultilevel"/>
    <w:tmpl w:val="8188C088"/>
    <w:lvl w:ilvl="0" w:tplc="BE58CD0A">
      <w:start w:val="1"/>
      <w:numFmt w:val="bullet"/>
      <w:lvlText w:val="•"/>
      <w:lvlJc w:val="left"/>
      <w:pPr>
        <w:tabs>
          <w:tab w:val="num" w:pos="720"/>
        </w:tabs>
        <w:ind w:left="720" w:hanging="360"/>
      </w:pPr>
      <w:rPr>
        <w:rFonts w:ascii="Arial" w:hAnsi="Arial" w:hint="default"/>
      </w:rPr>
    </w:lvl>
    <w:lvl w:ilvl="1" w:tplc="742A0E9E" w:tentative="1">
      <w:start w:val="1"/>
      <w:numFmt w:val="bullet"/>
      <w:lvlText w:val="•"/>
      <w:lvlJc w:val="left"/>
      <w:pPr>
        <w:tabs>
          <w:tab w:val="num" w:pos="1440"/>
        </w:tabs>
        <w:ind w:left="1440" w:hanging="360"/>
      </w:pPr>
      <w:rPr>
        <w:rFonts w:ascii="Arial" w:hAnsi="Arial" w:hint="default"/>
      </w:rPr>
    </w:lvl>
    <w:lvl w:ilvl="2" w:tplc="38C2EBBE" w:tentative="1">
      <w:start w:val="1"/>
      <w:numFmt w:val="bullet"/>
      <w:lvlText w:val="•"/>
      <w:lvlJc w:val="left"/>
      <w:pPr>
        <w:tabs>
          <w:tab w:val="num" w:pos="2160"/>
        </w:tabs>
        <w:ind w:left="2160" w:hanging="360"/>
      </w:pPr>
      <w:rPr>
        <w:rFonts w:ascii="Arial" w:hAnsi="Arial" w:hint="default"/>
      </w:rPr>
    </w:lvl>
    <w:lvl w:ilvl="3" w:tplc="97480966" w:tentative="1">
      <w:start w:val="1"/>
      <w:numFmt w:val="bullet"/>
      <w:lvlText w:val="•"/>
      <w:lvlJc w:val="left"/>
      <w:pPr>
        <w:tabs>
          <w:tab w:val="num" w:pos="2880"/>
        </w:tabs>
        <w:ind w:left="2880" w:hanging="360"/>
      </w:pPr>
      <w:rPr>
        <w:rFonts w:ascii="Arial" w:hAnsi="Arial" w:hint="default"/>
      </w:rPr>
    </w:lvl>
    <w:lvl w:ilvl="4" w:tplc="10FAAF46" w:tentative="1">
      <w:start w:val="1"/>
      <w:numFmt w:val="bullet"/>
      <w:lvlText w:val="•"/>
      <w:lvlJc w:val="left"/>
      <w:pPr>
        <w:tabs>
          <w:tab w:val="num" w:pos="3600"/>
        </w:tabs>
        <w:ind w:left="3600" w:hanging="360"/>
      </w:pPr>
      <w:rPr>
        <w:rFonts w:ascii="Arial" w:hAnsi="Arial" w:hint="default"/>
      </w:rPr>
    </w:lvl>
    <w:lvl w:ilvl="5" w:tplc="8B0CE3C8" w:tentative="1">
      <w:start w:val="1"/>
      <w:numFmt w:val="bullet"/>
      <w:lvlText w:val="•"/>
      <w:lvlJc w:val="left"/>
      <w:pPr>
        <w:tabs>
          <w:tab w:val="num" w:pos="4320"/>
        </w:tabs>
        <w:ind w:left="4320" w:hanging="360"/>
      </w:pPr>
      <w:rPr>
        <w:rFonts w:ascii="Arial" w:hAnsi="Arial" w:hint="default"/>
      </w:rPr>
    </w:lvl>
    <w:lvl w:ilvl="6" w:tplc="0944E34A" w:tentative="1">
      <w:start w:val="1"/>
      <w:numFmt w:val="bullet"/>
      <w:lvlText w:val="•"/>
      <w:lvlJc w:val="left"/>
      <w:pPr>
        <w:tabs>
          <w:tab w:val="num" w:pos="5040"/>
        </w:tabs>
        <w:ind w:left="5040" w:hanging="360"/>
      </w:pPr>
      <w:rPr>
        <w:rFonts w:ascii="Arial" w:hAnsi="Arial" w:hint="default"/>
      </w:rPr>
    </w:lvl>
    <w:lvl w:ilvl="7" w:tplc="0FC672E2" w:tentative="1">
      <w:start w:val="1"/>
      <w:numFmt w:val="bullet"/>
      <w:lvlText w:val="•"/>
      <w:lvlJc w:val="left"/>
      <w:pPr>
        <w:tabs>
          <w:tab w:val="num" w:pos="5760"/>
        </w:tabs>
        <w:ind w:left="5760" w:hanging="360"/>
      </w:pPr>
      <w:rPr>
        <w:rFonts w:ascii="Arial" w:hAnsi="Arial" w:hint="default"/>
      </w:rPr>
    </w:lvl>
    <w:lvl w:ilvl="8" w:tplc="D9344BF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L" w:vendorID="64" w:dllVersion="131078" w:nlCheck="1" w:checkStyle="1"/>
  <w:activeWritingStyle w:appName="MSWord" w:lang="en-US"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6FC2"/>
    <w:rsid w:val="00000094"/>
    <w:rsid w:val="0000092A"/>
    <w:rsid w:val="000025DE"/>
    <w:rsid w:val="00003753"/>
    <w:rsid w:val="00006674"/>
    <w:rsid w:val="000073BC"/>
    <w:rsid w:val="00007864"/>
    <w:rsid w:val="000079F5"/>
    <w:rsid w:val="00007D14"/>
    <w:rsid w:val="00007E2C"/>
    <w:rsid w:val="0001155D"/>
    <w:rsid w:val="00011A5D"/>
    <w:rsid w:val="0001261E"/>
    <w:rsid w:val="000128BC"/>
    <w:rsid w:val="00013D8F"/>
    <w:rsid w:val="00014BF4"/>
    <w:rsid w:val="00015AF7"/>
    <w:rsid w:val="00015F3E"/>
    <w:rsid w:val="00016279"/>
    <w:rsid w:val="0001693D"/>
    <w:rsid w:val="00016A15"/>
    <w:rsid w:val="00016B98"/>
    <w:rsid w:val="000171D1"/>
    <w:rsid w:val="000201A6"/>
    <w:rsid w:val="00020DC7"/>
    <w:rsid w:val="00022E34"/>
    <w:rsid w:val="000236CC"/>
    <w:rsid w:val="00023A16"/>
    <w:rsid w:val="000246A5"/>
    <w:rsid w:val="00025133"/>
    <w:rsid w:val="00025366"/>
    <w:rsid w:val="000272A8"/>
    <w:rsid w:val="00027B79"/>
    <w:rsid w:val="00027C5E"/>
    <w:rsid w:val="00030BC2"/>
    <w:rsid w:val="00031937"/>
    <w:rsid w:val="00032200"/>
    <w:rsid w:val="0003267B"/>
    <w:rsid w:val="0003279F"/>
    <w:rsid w:val="000329E8"/>
    <w:rsid w:val="00032B5E"/>
    <w:rsid w:val="0003369D"/>
    <w:rsid w:val="000338EA"/>
    <w:rsid w:val="00034272"/>
    <w:rsid w:val="0003529F"/>
    <w:rsid w:val="00036B98"/>
    <w:rsid w:val="00037488"/>
    <w:rsid w:val="00037685"/>
    <w:rsid w:val="00040736"/>
    <w:rsid w:val="0004558C"/>
    <w:rsid w:val="00046DDA"/>
    <w:rsid w:val="00047848"/>
    <w:rsid w:val="00047FA2"/>
    <w:rsid w:val="00051678"/>
    <w:rsid w:val="00052395"/>
    <w:rsid w:val="0005277E"/>
    <w:rsid w:val="0005379E"/>
    <w:rsid w:val="00054573"/>
    <w:rsid w:val="000548B6"/>
    <w:rsid w:val="00055307"/>
    <w:rsid w:val="00056AD7"/>
    <w:rsid w:val="00060317"/>
    <w:rsid w:val="00060492"/>
    <w:rsid w:val="00060959"/>
    <w:rsid w:val="0006181F"/>
    <w:rsid w:val="000622A0"/>
    <w:rsid w:val="00062981"/>
    <w:rsid w:val="00062D07"/>
    <w:rsid w:val="0006330F"/>
    <w:rsid w:val="00063D78"/>
    <w:rsid w:val="00064ADF"/>
    <w:rsid w:val="00065576"/>
    <w:rsid w:val="00065CEC"/>
    <w:rsid w:val="00067AAA"/>
    <w:rsid w:val="000712CD"/>
    <w:rsid w:val="0007134D"/>
    <w:rsid w:val="00071B7C"/>
    <w:rsid w:val="00071B85"/>
    <w:rsid w:val="00071E6E"/>
    <w:rsid w:val="00071FBF"/>
    <w:rsid w:val="00073FB7"/>
    <w:rsid w:val="000740AD"/>
    <w:rsid w:val="00074FFB"/>
    <w:rsid w:val="000772C0"/>
    <w:rsid w:val="00081BC5"/>
    <w:rsid w:val="000829D5"/>
    <w:rsid w:val="000833F3"/>
    <w:rsid w:val="000833FE"/>
    <w:rsid w:val="00083DA7"/>
    <w:rsid w:val="00084F32"/>
    <w:rsid w:val="00084FAB"/>
    <w:rsid w:val="00085581"/>
    <w:rsid w:val="000860B5"/>
    <w:rsid w:val="00086A4D"/>
    <w:rsid w:val="000871A1"/>
    <w:rsid w:val="000876EC"/>
    <w:rsid w:val="0009106A"/>
    <w:rsid w:val="0009133F"/>
    <w:rsid w:val="0009140F"/>
    <w:rsid w:val="00092CC3"/>
    <w:rsid w:val="00092CD6"/>
    <w:rsid w:val="0009344E"/>
    <w:rsid w:val="00094F20"/>
    <w:rsid w:val="0009700D"/>
    <w:rsid w:val="00097482"/>
    <w:rsid w:val="000A0E1C"/>
    <w:rsid w:val="000A15B4"/>
    <w:rsid w:val="000A2783"/>
    <w:rsid w:val="000A2EC3"/>
    <w:rsid w:val="000A3476"/>
    <w:rsid w:val="000A36D5"/>
    <w:rsid w:val="000A58A8"/>
    <w:rsid w:val="000A5983"/>
    <w:rsid w:val="000B0F14"/>
    <w:rsid w:val="000B156A"/>
    <w:rsid w:val="000B1952"/>
    <w:rsid w:val="000B356F"/>
    <w:rsid w:val="000B5E27"/>
    <w:rsid w:val="000B5E7B"/>
    <w:rsid w:val="000B659A"/>
    <w:rsid w:val="000B67DB"/>
    <w:rsid w:val="000B6A71"/>
    <w:rsid w:val="000C1CDC"/>
    <w:rsid w:val="000C1F86"/>
    <w:rsid w:val="000C3589"/>
    <w:rsid w:val="000C3684"/>
    <w:rsid w:val="000C3797"/>
    <w:rsid w:val="000C3891"/>
    <w:rsid w:val="000C42F8"/>
    <w:rsid w:val="000C52D0"/>
    <w:rsid w:val="000C6351"/>
    <w:rsid w:val="000C69FC"/>
    <w:rsid w:val="000C7D83"/>
    <w:rsid w:val="000C7ECE"/>
    <w:rsid w:val="000D0246"/>
    <w:rsid w:val="000D09F8"/>
    <w:rsid w:val="000D0B01"/>
    <w:rsid w:val="000D242F"/>
    <w:rsid w:val="000D2CD6"/>
    <w:rsid w:val="000D40AE"/>
    <w:rsid w:val="000D7295"/>
    <w:rsid w:val="000D7762"/>
    <w:rsid w:val="000D7A3A"/>
    <w:rsid w:val="000D7D9E"/>
    <w:rsid w:val="000D7EFE"/>
    <w:rsid w:val="000E0C8F"/>
    <w:rsid w:val="000E0D14"/>
    <w:rsid w:val="000E1FD9"/>
    <w:rsid w:val="000E206A"/>
    <w:rsid w:val="000E24DD"/>
    <w:rsid w:val="000E2704"/>
    <w:rsid w:val="000E28D7"/>
    <w:rsid w:val="000E2EEB"/>
    <w:rsid w:val="000E3053"/>
    <w:rsid w:val="000E3D0B"/>
    <w:rsid w:val="000E3E6A"/>
    <w:rsid w:val="000E3EB2"/>
    <w:rsid w:val="000E4651"/>
    <w:rsid w:val="000E46FF"/>
    <w:rsid w:val="000E49F9"/>
    <w:rsid w:val="000E7575"/>
    <w:rsid w:val="000E764D"/>
    <w:rsid w:val="000E7BDB"/>
    <w:rsid w:val="000F045B"/>
    <w:rsid w:val="000F057C"/>
    <w:rsid w:val="000F0843"/>
    <w:rsid w:val="000F134E"/>
    <w:rsid w:val="000F1F37"/>
    <w:rsid w:val="000F2AEC"/>
    <w:rsid w:val="000F350A"/>
    <w:rsid w:val="000F3662"/>
    <w:rsid w:val="000F3978"/>
    <w:rsid w:val="000F3C41"/>
    <w:rsid w:val="000F400A"/>
    <w:rsid w:val="000F6449"/>
    <w:rsid w:val="000F6951"/>
    <w:rsid w:val="000F6E6C"/>
    <w:rsid w:val="000F6F1A"/>
    <w:rsid w:val="000F71D5"/>
    <w:rsid w:val="00100E43"/>
    <w:rsid w:val="00101BED"/>
    <w:rsid w:val="00101FCF"/>
    <w:rsid w:val="00102E4C"/>
    <w:rsid w:val="001034DD"/>
    <w:rsid w:val="00105283"/>
    <w:rsid w:val="00105EBA"/>
    <w:rsid w:val="00106649"/>
    <w:rsid w:val="00106D16"/>
    <w:rsid w:val="00107A3D"/>
    <w:rsid w:val="00107FE4"/>
    <w:rsid w:val="00110831"/>
    <w:rsid w:val="00111D85"/>
    <w:rsid w:val="0011212B"/>
    <w:rsid w:val="001124C4"/>
    <w:rsid w:val="00112791"/>
    <w:rsid w:val="00112A68"/>
    <w:rsid w:val="00114AC1"/>
    <w:rsid w:val="00115390"/>
    <w:rsid w:val="001165FB"/>
    <w:rsid w:val="00116A97"/>
    <w:rsid w:val="00117804"/>
    <w:rsid w:val="00120566"/>
    <w:rsid w:val="00120C94"/>
    <w:rsid w:val="00120FDF"/>
    <w:rsid w:val="00121038"/>
    <w:rsid w:val="0012185D"/>
    <w:rsid w:val="001219B7"/>
    <w:rsid w:val="00122680"/>
    <w:rsid w:val="0012363D"/>
    <w:rsid w:val="00123CBE"/>
    <w:rsid w:val="0012454C"/>
    <w:rsid w:val="00124AC5"/>
    <w:rsid w:val="00124BE8"/>
    <w:rsid w:val="00124CBF"/>
    <w:rsid w:val="0012522F"/>
    <w:rsid w:val="0012587D"/>
    <w:rsid w:val="0012649B"/>
    <w:rsid w:val="00126B00"/>
    <w:rsid w:val="00130C83"/>
    <w:rsid w:val="00131C42"/>
    <w:rsid w:val="001329AF"/>
    <w:rsid w:val="001341F1"/>
    <w:rsid w:val="00135A9B"/>
    <w:rsid w:val="00135BD8"/>
    <w:rsid w:val="001371D6"/>
    <w:rsid w:val="00140EA5"/>
    <w:rsid w:val="00143573"/>
    <w:rsid w:val="00143788"/>
    <w:rsid w:val="00143D68"/>
    <w:rsid w:val="00145846"/>
    <w:rsid w:val="00145F6B"/>
    <w:rsid w:val="0014691F"/>
    <w:rsid w:val="0014700F"/>
    <w:rsid w:val="0015051D"/>
    <w:rsid w:val="00150988"/>
    <w:rsid w:val="001511E7"/>
    <w:rsid w:val="0015173C"/>
    <w:rsid w:val="0015184B"/>
    <w:rsid w:val="00151E81"/>
    <w:rsid w:val="00152230"/>
    <w:rsid w:val="0015259A"/>
    <w:rsid w:val="00152960"/>
    <w:rsid w:val="00153255"/>
    <w:rsid w:val="00153558"/>
    <w:rsid w:val="00153630"/>
    <w:rsid w:val="001541E7"/>
    <w:rsid w:val="00154B3E"/>
    <w:rsid w:val="00155E4A"/>
    <w:rsid w:val="0015679B"/>
    <w:rsid w:val="00156F11"/>
    <w:rsid w:val="00157B5C"/>
    <w:rsid w:val="00161157"/>
    <w:rsid w:val="001628D2"/>
    <w:rsid w:val="00162EC5"/>
    <w:rsid w:val="001648EE"/>
    <w:rsid w:val="00165BF6"/>
    <w:rsid w:val="00166554"/>
    <w:rsid w:val="001668D6"/>
    <w:rsid w:val="00166962"/>
    <w:rsid w:val="0016743C"/>
    <w:rsid w:val="001727FA"/>
    <w:rsid w:val="00172AE7"/>
    <w:rsid w:val="00172DBE"/>
    <w:rsid w:val="00173321"/>
    <w:rsid w:val="00173A9C"/>
    <w:rsid w:val="00173FFE"/>
    <w:rsid w:val="0017453D"/>
    <w:rsid w:val="001766B1"/>
    <w:rsid w:val="001767ED"/>
    <w:rsid w:val="00176CFB"/>
    <w:rsid w:val="001775BA"/>
    <w:rsid w:val="00177F6B"/>
    <w:rsid w:val="00180FF7"/>
    <w:rsid w:val="00181B59"/>
    <w:rsid w:val="00182BB4"/>
    <w:rsid w:val="00183E02"/>
    <w:rsid w:val="00183F53"/>
    <w:rsid w:val="00184696"/>
    <w:rsid w:val="00184716"/>
    <w:rsid w:val="00184744"/>
    <w:rsid w:val="00184D49"/>
    <w:rsid w:val="0018630C"/>
    <w:rsid w:val="00187F17"/>
    <w:rsid w:val="00190F7C"/>
    <w:rsid w:val="00191369"/>
    <w:rsid w:val="0019158C"/>
    <w:rsid w:val="00191B83"/>
    <w:rsid w:val="001922AA"/>
    <w:rsid w:val="001922B8"/>
    <w:rsid w:val="00192B92"/>
    <w:rsid w:val="0019315D"/>
    <w:rsid w:val="0019327D"/>
    <w:rsid w:val="00193A6F"/>
    <w:rsid w:val="001942D1"/>
    <w:rsid w:val="0019431E"/>
    <w:rsid w:val="001954E1"/>
    <w:rsid w:val="001955B5"/>
    <w:rsid w:val="001958AC"/>
    <w:rsid w:val="00196C86"/>
    <w:rsid w:val="00197A22"/>
    <w:rsid w:val="00197C0C"/>
    <w:rsid w:val="00197D1D"/>
    <w:rsid w:val="00197F28"/>
    <w:rsid w:val="001A09E8"/>
    <w:rsid w:val="001A0A75"/>
    <w:rsid w:val="001A0AAF"/>
    <w:rsid w:val="001A130D"/>
    <w:rsid w:val="001A2387"/>
    <w:rsid w:val="001A3156"/>
    <w:rsid w:val="001A3275"/>
    <w:rsid w:val="001A32FC"/>
    <w:rsid w:val="001A38C1"/>
    <w:rsid w:val="001A39B3"/>
    <w:rsid w:val="001A4C0D"/>
    <w:rsid w:val="001A5DD7"/>
    <w:rsid w:val="001B0333"/>
    <w:rsid w:val="001B0971"/>
    <w:rsid w:val="001B1561"/>
    <w:rsid w:val="001B1B6C"/>
    <w:rsid w:val="001B1CAC"/>
    <w:rsid w:val="001B25F5"/>
    <w:rsid w:val="001B2D0B"/>
    <w:rsid w:val="001B3E13"/>
    <w:rsid w:val="001B4430"/>
    <w:rsid w:val="001B5385"/>
    <w:rsid w:val="001B538F"/>
    <w:rsid w:val="001B5768"/>
    <w:rsid w:val="001B6F5E"/>
    <w:rsid w:val="001B709B"/>
    <w:rsid w:val="001B7B6F"/>
    <w:rsid w:val="001C088C"/>
    <w:rsid w:val="001C0A7C"/>
    <w:rsid w:val="001C19CE"/>
    <w:rsid w:val="001C1D68"/>
    <w:rsid w:val="001C23F6"/>
    <w:rsid w:val="001C40C5"/>
    <w:rsid w:val="001C50A7"/>
    <w:rsid w:val="001C58BA"/>
    <w:rsid w:val="001C6477"/>
    <w:rsid w:val="001C75D0"/>
    <w:rsid w:val="001C7BDB"/>
    <w:rsid w:val="001D28F9"/>
    <w:rsid w:val="001D30AF"/>
    <w:rsid w:val="001D4281"/>
    <w:rsid w:val="001D4779"/>
    <w:rsid w:val="001D4F85"/>
    <w:rsid w:val="001D5190"/>
    <w:rsid w:val="001D51F2"/>
    <w:rsid w:val="001D5D63"/>
    <w:rsid w:val="001D6546"/>
    <w:rsid w:val="001D67B6"/>
    <w:rsid w:val="001D7221"/>
    <w:rsid w:val="001D7724"/>
    <w:rsid w:val="001E0049"/>
    <w:rsid w:val="001E0A70"/>
    <w:rsid w:val="001E0D82"/>
    <w:rsid w:val="001E3399"/>
    <w:rsid w:val="001E36A2"/>
    <w:rsid w:val="001E508F"/>
    <w:rsid w:val="001E5DD6"/>
    <w:rsid w:val="001E6661"/>
    <w:rsid w:val="001E6990"/>
    <w:rsid w:val="001F0434"/>
    <w:rsid w:val="001F05E6"/>
    <w:rsid w:val="001F0A20"/>
    <w:rsid w:val="001F0A7E"/>
    <w:rsid w:val="001F1409"/>
    <w:rsid w:val="001F183D"/>
    <w:rsid w:val="001F1AE8"/>
    <w:rsid w:val="001F1CCE"/>
    <w:rsid w:val="001F4447"/>
    <w:rsid w:val="001F499D"/>
    <w:rsid w:val="001F62B9"/>
    <w:rsid w:val="001F67E9"/>
    <w:rsid w:val="001F7096"/>
    <w:rsid w:val="0020040C"/>
    <w:rsid w:val="00203085"/>
    <w:rsid w:val="00203FF8"/>
    <w:rsid w:val="0020580E"/>
    <w:rsid w:val="002063E2"/>
    <w:rsid w:val="00206D42"/>
    <w:rsid w:val="00207895"/>
    <w:rsid w:val="002133D2"/>
    <w:rsid w:val="00213DCA"/>
    <w:rsid w:val="0021446E"/>
    <w:rsid w:val="002156B0"/>
    <w:rsid w:val="00216099"/>
    <w:rsid w:val="0021643B"/>
    <w:rsid w:val="002166DC"/>
    <w:rsid w:val="00216BE6"/>
    <w:rsid w:val="00217CAE"/>
    <w:rsid w:val="00217D15"/>
    <w:rsid w:val="002201FB"/>
    <w:rsid w:val="002217CD"/>
    <w:rsid w:val="002224E2"/>
    <w:rsid w:val="002248AB"/>
    <w:rsid w:val="00224907"/>
    <w:rsid w:val="00226664"/>
    <w:rsid w:val="00226924"/>
    <w:rsid w:val="00226D9E"/>
    <w:rsid w:val="00230330"/>
    <w:rsid w:val="00230F65"/>
    <w:rsid w:val="0023119E"/>
    <w:rsid w:val="002320EC"/>
    <w:rsid w:val="002323EB"/>
    <w:rsid w:val="00233FCD"/>
    <w:rsid w:val="00235667"/>
    <w:rsid w:val="00235DBE"/>
    <w:rsid w:val="00235F6C"/>
    <w:rsid w:val="00236103"/>
    <w:rsid w:val="002365EF"/>
    <w:rsid w:val="00236C79"/>
    <w:rsid w:val="002375E9"/>
    <w:rsid w:val="002376F1"/>
    <w:rsid w:val="00237B8C"/>
    <w:rsid w:val="00237EB0"/>
    <w:rsid w:val="00240A95"/>
    <w:rsid w:val="00240EB6"/>
    <w:rsid w:val="00241D7B"/>
    <w:rsid w:val="00242750"/>
    <w:rsid w:val="002429E7"/>
    <w:rsid w:val="00242B20"/>
    <w:rsid w:val="00244E1F"/>
    <w:rsid w:val="0024629C"/>
    <w:rsid w:val="0024694D"/>
    <w:rsid w:val="00246CF3"/>
    <w:rsid w:val="0024712F"/>
    <w:rsid w:val="00247F72"/>
    <w:rsid w:val="002502C4"/>
    <w:rsid w:val="00251466"/>
    <w:rsid w:val="00251BC7"/>
    <w:rsid w:val="0025449F"/>
    <w:rsid w:val="00255FA8"/>
    <w:rsid w:val="00256639"/>
    <w:rsid w:val="00261075"/>
    <w:rsid w:val="002626CD"/>
    <w:rsid w:val="00263E54"/>
    <w:rsid w:val="00264D86"/>
    <w:rsid w:val="00265273"/>
    <w:rsid w:val="00266881"/>
    <w:rsid w:val="00270827"/>
    <w:rsid w:val="00271374"/>
    <w:rsid w:val="00271731"/>
    <w:rsid w:val="00271D3C"/>
    <w:rsid w:val="00271E18"/>
    <w:rsid w:val="0027341D"/>
    <w:rsid w:val="002737D7"/>
    <w:rsid w:val="00274127"/>
    <w:rsid w:val="00275322"/>
    <w:rsid w:val="00275B95"/>
    <w:rsid w:val="00275CC3"/>
    <w:rsid w:val="00275EFF"/>
    <w:rsid w:val="00276286"/>
    <w:rsid w:val="00277944"/>
    <w:rsid w:val="00277E3F"/>
    <w:rsid w:val="00277E86"/>
    <w:rsid w:val="00280BC3"/>
    <w:rsid w:val="00280DA7"/>
    <w:rsid w:val="002811AE"/>
    <w:rsid w:val="00281773"/>
    <w:rsid w:val="00281B60"/>
    <w:rsid w:val="00283906"/>
    <w:rsid w:val="00283C52"/>
    <w:rsid w:val="002847B3"/>
    <w:rsid w:val="00284E0F"/>
    <w:rsid w:val="002858B6"/>
    <w:rsid w:val="00286213"/>
    <w:rsid w:val="002865FB"/>
    <w:rsid w:val="00286A93"/>
    <w:rsid w:val="00286DFE"/>
    <w:rsid w:val="00290393"/>
    <w:rsid w:val="00290B85"/>
    <w:rsid w:val="002910A2"/>
    <w:rsid w:val="0029137E"/>
    <w:rsid w:val="002917B8"/>
    <w:rsid w:val="002919F4"/>
    <w:rsid w:val="00291DC3"/>
    <w:rsid w:val="00293668"/>
    <w:rsid w:val="0029479E"/>
    <w:rsid w:val="002954F4"/>
    <w:rsid w:val="002960D6"/>
    <w:rsid w:val="002968B8"/>
    <w:rsid w:val="002978EC"/>
    <w:rsid w:val="00297E52"/>
    <w:rsid w:val="002A3F88"/>
    <w:rsid w:val="002A46FC"/>
    <w:rsid w:val="002A60F7"/>
    <w:rsid w:val="002A63D1"/>
    <w:rsid w:val="002A6531"/>
    <w:rsid w:val="002B0563"/>
    <w:rsid w:val="002B0E05"/>
    <w:rsid w:val="002B1543"/>
    <w:rsid w:val="002B1A01"/>
    <w:rsid w:val="002B3BD4"/>
    <w:rsid w:val="002B5F46"/>
    <w:rsid w:val="002B64E8"/>
    <w:rsid w:val="002B6653"/>
    <w:rsid w:val="002B6F8C"/>
    <w:rsid w:val="002B7782"/>
    <w:rsid w:val="002C064A"/>
    <w:rsid w:val="002C0970"/>
    <w:rsid w:val="002C1E96"/>
    <w:rsid w:val="002C30BD"/>
    <w:rsid w:val="002C3A36"/>
    <w:rsid w:val="002C7F88"/>
    <w:rsid w:val="002D1C18"/>
    <w:rsid w:val="002D29FA"/>
    <w:rsid w:val="002D2F83"/>
    <w:rsid w:val="002D3209"/>
    <w:rsid w:val="002D3F76"/>
    <w:rsid w:val="002D46E3"/>
    <w:rsid w:val="002D4E13"/>
    <w:rsid w:val="002D5913"/>
    <w:rsid w:val="002D60E7"/>
    <w:rsid w:val="002D7650"/>
    <w:rsid w:val="002E0665"/>
    <w:rsid w:val="002E260F"/>
    <w:rsid w:val="002E2690"/>
    <w:rsid w:val="002E2A37"/>
    <w:rsid w:val="002E46F7"/>
    <w:rsid w:val="002E4A6A"/>
    <w:rsid w:val="002E6EFD"/>
    <w:rsid w:val="002E72CD"/>
    <w:rsid w:val="002E7F18"/>
    <w:rsid w:val="002F0699"/>
    <w:rsid w:val="002F0960"/>
    <w:rsid w:val="002F0B48"/>
    <w:rsid w:val="002F1F99"/>
    <w:rsid w:val="002F2DB6"/>
    <w:rsid w:val="002F2E61"/>
    <w:rsid w:val="002F2F83"/>
    <w:rsid w:val="002F3287"/>
    <w:rsid w:val="002F3320"/>
    <w:rsid w:val="002F3E12"/>
    <w:rsid w:val="002F567D"/>
    <w:rsid w:val="002F5EC8"/>
    <w:rsid w:val="00300A96"/>
    <w:rsid w:val="0030170E"/>
    <w:rsid w:val="00301909"/>
    <w:rsid w:val="00301D67"/>
    <w:rsid w:val="00302CD2"/>
    <w:rsid w:val="003043E3"/>
    <w:rsid w:val="003049A6"/>
    <w:rsid w:val="00304E13"/>
    <w:rsid w:val="00305869"/>
    <w:rsid w:val="0030592A"/>
    <w:rsid w:val="00305AA6"/>
    <w:rsid w:val="00305EFB"/>
    <w:rsid w:val="00306A6E"/>
    <w:rsid w:val="00306B24"/>
    <w:rsid w:val="0030730C"/>
    <w:rsid w:val="00307323"/>
    <w:rsid w:val="00307338"/>
    <w:rsid w:val="00307FAB"/>
    <w:rsid w:val="00310221"/>
    <w:rsid w:val="003102D7"/>
    <w:rsid w:val="003121F4"/>
    <w:rsid w:val="00312F4F"/>
    <w:rsid w:val="00314F65"/>
    <w:rsid w:val="00315223"/>
    <w:rsid w:val="003165FB"/>
    <w:rsid w:val="00316687"/>
    <w:rsid w:val="00316BFA"/>
    <w:rsid w:val="00317366"/>
    <w:rsid w:val="0031750D"/>
    <w:rsid w:val="0031793C"/>
    <w:rsid w:val="00320F7A"/>
    <w:rsid w:val="00321F09"/>
    <w:rsid w:val="003220AE"/>
    <w:rsid w:val="003227C2"/>
    <w:rsid w:val="00322A36"/>
    <w:rsid w:val="00322B19"/>
    <w:rsid w:val="00323894"/>
    <w:rsid w:val="003238C6"/>
    <w:rsid w:val="00323BAA"/>
    <w:rsid w:val="00323E57"/>
    <w:rsid w:val="00324E2E"/>
    <w:rsid w:val="003263F5"/>
    <w:rsid w:val="00326562"/>
    <w:rsid w:val="00326843"/>
    <w:rsid w:val="00326CC5"/>
    <w:rsid w:val="00326E30"/>
    <w:rsid w:val="00327923"/>
    <w:rsid w:val="00327968"/>
    <w:rsid w:val="00327CE8"/>
    <w:rsid w:val="00327F8A"/>
    <w:rsid w:val="00330609"/>
    <w:rsid w:val="003318BF"/>
    <w:rsid w:val="00331DB5"/>
    <w:rsid w:val="00332D1B"/>
    <w:rsid w:val="00332F11"/>
    <w:rsid w:val="003357AE"/>
    <w:rsid w:val="003359B0"/>
    <w:rsid w:val="00335D17"/>
    <w:rsid w:val="003360BE"/>
    <w:rsid w:val="003369F5"/>
    <w:rsid w:val="00336E43"/>
    <w:rsid w:val="00336E97"/>
    <w:rsid w:val="003370E9"/>
    <w:rsid w:val="003374AD"/>
    <w:rsid w:val="00337F75"/>
    <w:rsid w:val="003400DB"/>
    <w:rsid w:val="0034053D"/>
    <w:rsid w:val="00341609"/>
    <w:rsid w:val="00342017"/>
    <w:rsid w:val="003427A5"/>
    <w:rsid w:val="00342F5F"/>
    <w:rsid w:val="003430B2"/>
    <w:rsid w:val="0034363D"/>
    <w:rsid w:val="00345A10"/>
    <w:rsid w:val="00347036"/>
    <w:rsid w:val="00347081"/>
    <w:rsid w:val="00347F58"/>
    <w:rsid w:val="0035102E"/>
    <w:rsid w:val="003511D1"/>
    <w:rsid w:val="00351CED"/>
    <w:rsid w:val="003530D3"/>
    <w:rsid w:val="00353E9E"/>
    <w:rsid w:val="00353FDA"/>
    <w:rsid w:val="003547B4"/>
    <w:rsid w:val="00354E29"/>
    <w:rsid w:val="0035664F"/>
    <w:rsid w:val="00356D07"/>
    <w:rsid w:val="00357EEE"/>
    <w:rsid w:val="00360501"/>
    <w:rsid w:val="00360ADE"/>
    <w:rsid w:val="003617C6"/>
    <w:rsid w:val="00361BBF"/>
    <w:rsid w:val="00362BD1"/>
    <w:rsid w:val="00363B95"/>
    <w:rsid w:val="00363E3A"/>
    <w:rsid w:val="0036418C"/>
    <w:rsid w:val="003655A5"/>
    <w:rsid w:val="003671B8"/>
    <w:rsid w:val="003702D8"/>
    <w:rsid w:val="00370A25"/>
    <w:rsid w:val="003712E4"/>
    <w:rsid w:val="003715D1"/>
    <w:rsid w:val="003715F4"/>
    <w:rsid w:val="0037187F"/>
    <w:rsid w:val="00371AC8"/>
    <w:rsid w:val="00372C28"/>
    <w:rsid w:val="00373AF2"/>
    <w:rsid w:val="0037403C"/>
    <w:rsid w:val="00375101"/>
    <w:rsid w:val="0037574A"/>
    <w:rsid w:val="00375771"/>
    <w:rsid w:val="00376CFB"/>
    <w:rsid w:val="00377EEF"/>
    <w:rsid w:val="00380465"/>
    <w:rsid w:val="00380AB6"/>
    <w:rsid w:val="00381C1F"/>
    <w:rsid w:val="00381FEF"/>
    <w:rsid w:val="00383368"/>
    <w:rsid w:val="00383F3B"/>
    <w:rsid w:val="00385A77"/>
    <w:rsid w:val="003864F7"/>
    <w:rsid w:val="0038703C"/>
    <w:rsid w:val="0039003B"/>
    <w:rsid w:val="0039258F"/>
    <w:rsid w:val="003928BD"/>
    <w:rsid w:val="00392AA4"/>
    <w:rsid w:val="003936B9"/>
    <w:rsid w:val="0039417D"/>
    <w:rsid w:val="003942AB"/>
    <w:rsid w:val="00395595"/>
    <w:rsid w:val="003969B9"/>
    <w:rsid w:val="00397B3E"/>
    <w:rsid w:val="003A04C3"/>
    <w:rsid w:val="003A12B3"/>
    <w:rsid w:val="003A135E"/>
    <w:rsid w:val="003A1582"/>
    <w:rsid w:val="003A2140"/>
    <w:rsid w:val="003A27EA"/>
    <w:rsid w:val="003A28ED"/>
    <w:rsid w:val="003A2968"/>
    <w:rsid w:val="003A31AB"/>
    <w:rsid w:val="003A368B"/>
    <w:rsid w:val="003A3BF9"/>
    <w:rsid w:val="003A47B6"/>
    <w:rsid w:val="003A4A2A"/>
    <w:rsid w:val="003A52D4"/>
    <w:rsid w:val="003A6530"/>
    <w:rsid w:val="003A6F85"/>
    <w:rsid w:val="003A7758"/>
    <w:rsid w:val="003A7AB6"/>
    <w:rsid w:val="003A7CEB"/>
    <w:rsid w:val="003B1BCE"/>
    <w:rsid w:val="003B2B8D"/>
    <w:rsid w:val="003B2DFB"/>
    <w:rsid w:val="003B306E"/>
    <w:rsid w:val="003B357B"/>
    <w:rsid w:val="003B4A91"/>
    <w:rsid w:val="003B7C0C"/>
    <w:rsid w:val="003B7D3E"/>
    <w:rsid w:val="003B7D4A"/>
    <w:rsid w:val="003C1326"/>
    <w:rsid w:val="003C1A31"/>
    <w:rsid w:val="003C1C32"/>
    <w:rsid w:val="003C1D65"/>
    <w:rsid w:val="003C267A"/>
    <w:rsid w:val="003C277B"/>
    <w:rsid w:val="003C360A"/>
    <w:rsid w:val="003C5664"/>
    <w:rsid w:val="003C58D0"/>
    <w:rsid w:val="003C684E"/>
    <w:rsid w:val="003C739B"/>
    <w:rsid w:val="003C768D"/>
    <w:rsid w:val="003C7961"/>
    <w:rsid w:val="003C7BAB"/>
    <w:rsid w:val="003C7BD3"/>
    <w:rsid w:val="003C7F49"/>
    <w:rsid w:val="003D0817"/>
    <w:rsid w:val="003D0ED0"/>
    <w:rsid w:val="003D0EF0"/>
    <w:rsid w:val="003D16AE"/>
    <w:rsid w:val="003D1855"/>
    <w:rsid w:val="003D1F61"/>
    <w:rsid w:val="003D2135"/>
    <w:rsid w:val="003D23BD"/>
    <w:rsid w:val="003D261B"/>
    <w:rsid w:val="003D2AE2"/>
    <w:rsid w:val="003D2C2F"/>
    <w:rsid w:val="003D3862"/>
    <w:rsid w:val="003D3E6F"/>
    <w:rsid w:val="003D45D3"/>
    <w:rsid w:val="003D607C"/>
    <w:rsid w:val="003D64CF"/>
    <w:rsid w:val="003D6AEB"/>
    <w:rsid w:val="003D6E36"/>
    <w:rsid w:val="003D7463"/>
    <w:rsid w:val="003D7B80"/>
    <w:rsid w:val="003E1810"/>
    <w:rsid w:val="003E27FB"/>
    <w:rsid w:val="003E3308"/>
    <w:rsid w:val="003E39B5"/>
    <w:rsid w:val="003E41CC"/>
    <w:rsid w:val="003E42B6"/>
    <w:rsid w:val="003E4DBA"/>
    <w:rsid w:val="003E4F91"/>
    <w:rsid w:val="003E7802"/>
    <w:rsid w:val="003F0A0A"/>
    <w:rsid w:val="003F1B9F"/>
    <w:rsid w:val="003F2266"/>
    <w:rsid w:val="003F2BCB"/>
    <w:rsid w:val="003F337D"/>
    <w:rsid w:val="003F5402"/>
    <w:rsid w:val="003F553D"/>
    <w:rsid w:val="003F6B06"/>
    <w:rsid w:val="003F6FB1"/>
    <w:rsid w:val="003F72B4"/>
    <w:rsid w:val="003F78A2"/>
    <w:rsid w:val="003F7B50"/>
    <w:rsid w:val="00400947"/>
    <w:rsid w:val="00400E81"/>
    <w:rsid w:val="00401ED2"/>
    <w:rsid w:val="00402153"/>
    <w:rsid w:val="0040294D"/>
    <w:rsid w:val="00404DE7"/>
    <w:rsid w:val="00404E76"/>
    <w:rsid w:val="004059BD"/>
    <w:rsid w:val="004060B8"/>
    <w:rsid w:val="00406E68"/>
    <w:rsid w:val="00407E55"/>
    <w:rsid w:val="0041015F"/>
    <w:rsid w:val="00411250"/>
    <w:rsid w:val="00411301"/>
    <w:rsid w:val="00411362"/>
    <w:rsid w:val="004114DD"/>
    <w:rsid w:val="00412199"/>
    <w:rsid w:val="00412B37"/>
    <w:rsid w:val="00413A69"/>
    <w:rsid w:val="00413B6F"/>
    <w:rsid w:val="00413C31"/>
    <w:rsid w:val="0041420E"/>
    <w:rsid w:val="0041487D"/>
    <w:rsid w:val="00415172"/>
    <w:rsid w:val="0041698C"/>
    <w:rsid w:val="00417189"/>
    <w:rsid w:val="004205D2"/>
    <w:rsid w:val="00421EB8"/>
    <w:rsid w:val="004226FB"/>
    <w:rsid w:val="00422938"/>
    <w:rsid w:val="00422B23"/>
    <w:rsid w:val="00422EDF"/>
    <w:rsid w:val="00423182"/>
    <w:rsid w:val="00423C87"/>
    <w:rsid w:val="00425DE2"/>
    <w:rsid w:val="00426ECF"/>
    <w:rsid w:val="00430B6C"/>
    <w:rsid w:val="0043101C"/>
    <w:rsid w:val="00431536"/>
    <w:rsid w:val="004324FF"/>
    <w:rsid w:val="00432AEE"/>
    <w:rsid w:val="0043325A"/>
    <w:rsid w:val="00433363"/>
    <w:rsid w:val="00433462"/>
    <w:rsid w:val="004346E7"/>
    <w:rsid w:val="00434B8B"/>
    <w:rsid w:val="00435052"/>
    <w:rsid w:val="00435D0D"/>
    <w:rsid w:val="00440328"/>
    <w:rsid w:val="00440684"/>
    <w:rsid w:val="00441083"/>
    <w:rsid w:val="004410FD"/>
    <w:rsid w:val="00441419"/>
    <w:rsid w:val="0044189D"/>
    <w:rsid w:val="004427E2"/>
    <w:rsid w:val="00443034"/>
    <w:rsid w:val="004433AD"/>
    <w:rsid w:val="0044391E"/>
    <w:rsid w:val="00443B16"/>
    <w:rsid w:val="00443D11"/>
    <w:rsid w:val="0044501F"/>
    <w:rsid w:val="00445995"/>
    <w:rsid w:val="00446432"/>
    <w:rsid w:val="004465A7"/>
    <w:rsid w:val="004477F2"/>
    <w:rsid w:val="00447B15"/>
    <w:rsid w:val="00447C4B"/>
    <w:rsid w:val="0045065A"/>
    <w:rsid w:val="00450885"/>
    <w:rsid w:val="004511FA"/>
    <w:rsid w:val="0045197F"/>
    <w:rsid w:val="00452732"/>
    <w:rsid w:val="00452BC7"/>
    <w:rsid w:val="0045336C"/>
    <w:rsid w:val="00453813"/>
    <w:rsid w:val="00453D73"/>
    <w:rsid w:val="00456920"/>
    <w:rsid w:val="004572AE"/>
    <w:rsid w:val="004604DD"/>
    <w:rsid w:val="00460E32"/>
    <w:rsid w:val="00462796"/>
    <w:rsid w:val="00463121"/>
    <w:rsid w:val="00463AA9"/>
    <w:rsid w:val="00463AFA"/>
    <w:rsid w:val="004643BC"/>
    <w:rsid w:val="00465081"/>
    <w:rsid w:val="00465D12"/>
    <w:rsid w:val="00466C5F"/>
    <w:rsid w:val="00466F33"/>
    <w:rsid w:val="00467109"/>
    <w:rsid w:val="00467461"/>
    <w:rsid w:val="00470236"/>
    <w:rsid w:val="00470372"/>
    <w:rsid w:val="00470BB4"/>
    <w:rsid w:val="004712DC"/>
    <w:rsid w:val="0047192E"/>
    <w:rsid w:val="00471BA8"/>
    <w:rsid w:val="00471FCA"/>
    <w:rsid w:val="00473530"/>
    <w:rsid w:val="00473D7E"/>
    <w:rsid w:val="00474166"/>
    <w:rsid w:val="004748F6"/>
    <w:rsid w:val="00474D8F"/>
    <w:rsid w:val="00475029"/>
    <w:rsid w:val="0047517D"/>
    <w:rsid w:val="00475497"/>
    <w:rsid w:val="00475D5C"/>
    <w:rsid w:val="00476833"/>
    <w:rsid w:val="00476AD4"/>
    <w:rsid w:val="00476B6B"/>
    <w:rsid w:val="0047712C"/>
    <w:rsid w:val="004774A1"/>
    <w:rsid w:val="0047777B"/>
    <w:rsid w:val="00477A23"/>
    <w:rsid w:val="00480A9C"/>
    <w:rsid w:val="00480DA9"/>
    <w:rsid w:val="00480F50"/>
    <w:rsid w:val="00481378"/>
    <w:rsid w:val="00481D1C"/>
    <w:rsid w:val="00482C7D"/>
    <w:rsid w:val="00486176"/>
    <w:rsid w:val="00486463"/>
    <w:rsid w:val="00487D5E"/>
    <w:rsid w:val="004930ED"/>
    <w:rsid w:val="00493D4B"/>
    <w:rsid w:val="00493DC7"/>
    <w:rsid w:val="004941EB"/>
    <w:rsid w:val="00495091"/>
    <w:rsid w:val="00495D68"/>
    <w:rsid w:val="00497C98"/>
    <w:rsid w:val="00497FD7"/>
    <w:rsid w:val="004A009E"/>
    <w:rsid w:val="004A0466"/>
    <w:rsid w:val="004A127F"/>
    <w:rsid w:val="004A15D5"/>
    <w:rsid w:val="004A192D"/>
    <w:rsid w:val="004A2079"/>
    <w:rsid w:val="004A20A7"/>
    <w:rsid w:val="004A337D"/>
    <w:rsid w:val="004A33A0"/>
    <w:rsid w:val="004A3976"/>
    <w:rsid w:val="004A428D"/>
    <w:rsid w:val="004A45E2"/>
    <w:rsid w:val="004A4EF7"/>
    <w:rsid w:val="004A54D0"/>
    <w:rsid w:val="004A6133"/>
    <w:rsid w:val="004A61B2"/>
    <w:rsid w:val="004A709D"/>
    <w:rsid w:val="004A7874"/>
    <w:rsid w:val="004A7882"/>
    <w:rsid w:val="004A7950"/>
    <w:rsid w:val="004A79B5"/>
    <w:rsid w:val="004B13A0"/>
    <w:rsid w:val="004B197F"/>
    <w:rsid w:val="004B1C2A"/>
    <w:rsid w:val="004B2B3B"/>
    <w:rsid w:val="004B3805"/>
    <w:rsid w:val="004B4074"/>
    <w:rsid w:val="004B5647"/>
    <w:rsid w:val="004B5F49"/>
    <w:rsid w:val="004B687B"/>
    <w:rsid w:val="004B72ED"/>
    <w:rsid w:val="004B76B4"/>
    <w:rsid w:val="004B7E81"/>
    <w:rsid w:val="004C0320"/>
    <w:rsid w:val="004C0847"/>
    <w:rsid w:val="004C09FB"/>
    <w:rsid w:val="004C0E66"/>
    <w:rsid w:val="004C13CE"/>
    <w:rsid w:val="004C18D7"/>
    <w:rsid w:val="004C1DF8"/>
    <w:rsid w:val="004C34F2"/>
    <w:rsid w:val="004C36CB"/>
    <w:rsid w:val="004C6333"/>
    <w:rsid w:val="004C6784"/>
    <w:rsid w:val="004C6848"/>
    <w:rsid w:val="004D011A"/>
    <w:rsid w:val="004D0E40"/>
    <w:rsid w:val="004D0E66"/>
    <w:rsid w:val="004D11A9"/>
    <w:rsid w:val="004D15E4"/>
    <w:rsid w:val="004D2F50"/>
    <w:rsid w:val="004D3820"/>
    <w:rsid w:val="004D4761"/>
    <w:rsid w:val="004D56C1"/>
    <w:rsid w:val="004D5F67"/>
    <w:rsid w:val="004D6E9D"/>
    <w:rsid w:val="004D733E"/>
    <w:rsid w:val="004D7600"/>
    <w:rsid w:val="004E0075"/>
    <w:rsid w:val="004E022A"/>
    <w:rsid w:val="004E060A"/>
    <w:rsid w:val="004E08A4"/>
    <w:rsid w:val="004E10D3"/>
    <w:rsid w:val="004E1280"/>
    <w:rsid w:val="004E14BB"/>
    <w:rsid w:val="004E20C8"/>
    <w:rsid w:val="004E26A4"/>
    <w:rsid w:val="004E278F"/>
    <w:rsid w:val="004E2840"/>
    <w:rsid w:val="004E28CF"/>
    <w:rsid w:val="004E2E11"/>
    <w:rsid w:val="004E2E1F"/>
    <w:rsid w:val="004E2E39"/>
    <w:rsid w:val="004E3F4E"/>
    <w:rsid w:val="004E4064"/>
    <w:rsid w:val="004E48BA"/>
    <w:rsid w:val="004E49D9"/>
    <w:rsid w:val="004E5071"/>
    <w:rsid w:val="004E5456"/>
    <w:rsid w:val="004E5494"/>
    <w:rsid w:val="004E54B1"/>
    <w:rsid w:val="004E5AB1"/>
    <w:rsid w:val="004E7A4F"/>
    <w:rsid w:val="004F0098"/>
    <w:rsid w:val="004F015E"/>
    <w:rsid w:val="004F15C2"/>
    <w:rsid w:val="004F1DF9"/>
    <w:rsid w:val="004F2B2F"/>
    <w:rsid w:val="004F2D10"/>
    <w:rsid w:val="004F38F9"/>
    <w:rsid w:val="004F3AF9"/>
    <w:rsid w:val="004F441E"/>
    <w:rsid w:val="004F4CF2"/>
    <w:rsid w:val="004F525B"/>
    <w:rsid w:val="004F5400"/>
    <w:rsid w:val="004F5731"/>
    <w:rsid w:val="004F573C"/>
    <w:rsid w:val="004F61BB"/>
    <w:rsid w:val="004F6914"/>
    <w:rsid w:val="004F6939"/>
    <w:rsid w:val="004F71FE"/>
    <w:rsid w:val="004F7A82"/>
    <w:rsid w:val="004F7F95"/>
    <w:rsid w:val="00500010"/>
    <w:rsid w:val="005014DE"/>
    <w:rsid w:val="00501CF6"/>
    <w:rsid w:val="005028AE"/>
    <w:rsid w:val="00502920"/>
    <w:rsid w:val="005038FE"/>
    <w:rsid w:val="00505A20"/>
    <w:rsid w:val="00506388"/>
    <w:rsid w:val="0050693C"/>
    <w:rsid w:val="005118F2"/>
    <w:rsid w:val="00512583"/>
    <w:rsid w:val="00512695"/>
    <w:rsid w:val="00513809"/>
    <w:rsid w:val="00513AD1"/>
    <w:rsid w:val="00514069"/>
    <w:rsid w:val="0051445D"/>
    <w:rsid w:val="00514748"/>
    <w:rsid w:val="0051477A"/>
    <w:rsid w:val="00514E18"/>
    <w:rsid w:val="00514F60"/>
    <w:rsid w:val="005163A2"/>
    <w:rsid w:val="00516E78"/>
    <w:rsid w:val="00520D0B"/>
    <w:rsid w:val="00521562"/>
    <w:rsid w:val="00522086"/>
    <w:rsid w:val="00522918"/>
    <w:rsid w:val="00522944"/>
    <w:rsid w:val="00522FA5"/>
    <w:rsid w:val="00523AC1"/>
    <w:rsid w:val="00523F46"/>
    <w:rsid w:val="00524366"/>
    <w:rsid w:val="00524388"/>
    <w:rsid w:val="00524F7B"/>
    <w:rsid w:val="00525C13"/>
    <w:rsid w:val="00525D3C"/>
    <w:rsid w:val="00526453"/>
    <w:rsid w:val="0052692D"/>
    <w:rsid w:val="00527367"/>
    <w:rsid w:val="00527475"/>
    <w:rsid w:val="0053125E"/>
    <w:rsid w:val="0053161D"/>
    <w:rsid w:val="00531E74"/>
    <w:rsid w:val="005320B5"/>
    <w:rsid w:val="0053299B"/>
    <w:rsid w:val="005334B0"/>
    <w:rsid w:val="00534329"/>
    <w:rsid w:val="00535799"/>
    <w:rsid w:val="00535B68"/>
    <w:rsid w:val="00535C4B"/>
    <w:rsid w:val="0053662A"/>
    <w:rsid w:val="0054060D"/>
    <w:rsid w:val="005407CA"/>
    <w:rsid w:val="005409EB"/>
    <w:rsid w:val="00541624"/>
    <w:rsid w:val="005421F8"/>
    <w:rsid w:val="00542B09"/>
    <w:rsid w:val="00543809"/>
    <w:rsid w:val="00543AD7"/>
    <w:rsid w:val="00545710"/>
    <w:rsid w:val="00546776"/>
    <w:rsid w:val="005473AD"/>
    <w:rsid w:val="0054775F"/>
    <w:rsid w:val="0055036D"/>
    <w:rsid w:val="00551754"/>
    <w:rsid w:val="00551DC2"/>
    <w:rsid w:val="005542B1"/>
    <w:rsid w:val="00554778"/>
    <w:rsid w:val="00555741"/>
    <w:rsid w:val="00555D9E"/>
    <w:rsid w:val="00555DC8"/>
    <w:rsid w:val="00556E96"/>
    <w:rsid w:val="00556EEB"/>
    <w:rsid w:val="0056045C"/>
    <w:rsid w:val="00560995"/>
    <w:rsid w:val="00560BCF"/>
    <w:rsid w:val="00560E5D"/>
    <w:rsid w:val="005616F0"/>
    <w:rsid w:val="00561882"/>
    <w:rsid w:val="0056261B"/>
    <w:rsid w:val="005627E9"/>
    <w:rsid w:val="00562ECC"/>
    <w:rsid w:val="00562FE2"/>
    <w:rsid w:val="00563AEC"/>
    <w:rsid w:val="0056483B"/>
    <w:rsid w:val="00564A19"/>
    <w:rsid w:val="00565361"/>
    <w:rsid w:val="00565A26"/>
    <w:rsid w:val="00566095"/>
    <w:rsid w:val="00566748"/>
    <w:rsid w:val="0056754C"/>
    <w:rsid w:val="005736AB"/>
    <w:rsid w:val="0057436E"/>
    <w:rsid w:val="00574727"/>
    <w:rsid w:val="00574AA9"/>
    <w:rsid w:val="005753DD"/>
    <w:rsid w:val="00576355"/>
    <w:rsid w:val="0057674A"/>
    <w:rsid w:val="005778C9"/>
    <w:rsid w:val="00580D7E"/>
    <w:rsid w:val="00582676"/>
    <w:rsid w:val="00582974"/>
    <w:rsid w:val="005847C4"/>
    <w:rsid w:val="00585030"/>
    <w:rsid w:val="00585757"/>
    <w:rsid w:val="0058613F"/>
    <w:rsid w:val="00586935"/>
    <w:rsid w:val="00590147"/>
    <w:rsid w:val="00590FE2"/>
    <w:rsid w:val="005915BE"/>
    <w:rsid w:val="00591E18"/>
    <w:rsid w:val="005933DC"/>
    <w:rsid w:val="0059388C"/>
    <w:rsid w:val="005938D3"/>
    <w:rsid w:val="0059485B"/>
    <w:rsid w:val="00595D24"/>
    <w:rsid w:val="005968AB"/>
    <w:rsid w:val="005A0639"/>
    <w:rsid w:val="005A0E13"/>
    <w:rsid w:val="005A0ECE"/>
    <w:rsid w:val="005A121A"/>
    <w:rsid w:val="005A1FAA"/>
    <w:rsid w:val="005A2934"/>
    <w:rsid w:val="005A308D"/>
    <w:rsid w:val="005A3603"/>
    <w:rsid w:val="005A3D61"/>
    <w:rsid w:val="005A4580"/>
    <w:rsid w:val="005A4D18"/>
    <w:rsid w:val="005A6535"/>
    <w:rsid w:val="005A6C53"/>
    <w:rsid w:val="005A754A"/>
    <w:rsid w:val="005A7C99"/>
    <w:rsid w:val="005B0008"/>
    <w:rsid w:val="005B0D54"/>
    <w:rsid w:val="005B1B08"/>
    <w:rsid w:val="005B1C80"/>
    <w:rsid w:val="005B1F2B"/>
    <w:rsid w:val="005B2231"/>
    <w:rsid w:val="005B23E2"/>
    <w:rsid w:val="005B2643"/>
    <w:rsid w:val="005B419E"/>
    <w:rsid w:val="005B5F59"/>
    <w:rsid w:val="005B62B3"/>
    <w:rsid w:val="005B69B2"/>
    <w:rsid w:val="005B6B04"/>
    <w:rsid w:val="005C1A08"/>
    <w:rsid w:val="005C26E7"/>
    <w:rsid w:val="005C33AE"/>
    <w:rsid w:val="005C3515"/>
    <w:rsid w:val="005C515D"/>
    <w:rsid w:val="005C55B8"/>
    <w:rsid w:val="005C5861"/>
    <w:rsid w:val="005C68E4"/>
    <w:rsid w:val="005C68EB"/>
    <w:rsid w:val="005C72E0"/>
    <w:rsid w:val="005D0685"/>
    <w:rsid w:val="005D0FD5"/>
    <w:rsid w:val="005D1AD6"/>
    <w:rsid w:val="005D1C35"/>
    <w:rsid w:val="005D2334"/>
    <w:rsid w:val="005D3F97"/>
    <w:rsid w:val="005D4F63"/>
    <w:rsid w:val="005D566E"/>
    <w:rsid w:val="005D5CDD"/>
    <w:rsid w:val="005D601E"/>
    <w:rsid w:val="005D684A"/>
    <w:rsid w:val="005D7250"/>
    <w:rsid w:val="005D76BD"/>
    <w:rsid w:val="005E07B1"/>
    <w:rsid w:val="005E4AB0"/>
    <w:rsid w:val="005E4C0B"/>
    <w:rsid w:val="005E5042"/>
    <w:rsid w:val="005E52CC"/>
    <w:rsid w:val="005E54EB"/>
    <w:rsid w:val="005E6510"/>
    <w:rsid w:val="005E74B5"/>
    <w:rsid w:val="005F1AA5"/>
    <w:rsid w:val="005F45E5"/>
    <w:rsid w:val="005F4872"/>
    <w:rsid w:val="005F5D25"/>
    <w:rsid w:val="005F5E0B"/>
    <w:rsid w:val="00600992"/>
    <w:rsid w:val="00600FBF"/>
    <w:rsid w:val="00603B2B"/>
    <w:rsid w:val="00603BB6"/>
    <w:rsid w:val="00603CCF"/>
    <w:rsid w:val="00604C07"/>
    <w:rsid w:val="0060590C"/>
    <w:rsid w:val="0060610F"/>
    <w:rsid w:val="006061C4"/>
    <w:rsid w:val="00606649"/>
    <w:rsid w:val="006069CC"/>
    <w:rsid w:val="00606A77"/>
    <w:rsid w:val="00606FC2"/>
    <w:rsid w:val="006104D3"/>
    <w:rsid w:val="006105E7"/>
    <w:rsid w:val="00611009"/>
    <w:rsid w:val="0061126F"/>
    <w:rsid w:val="0061162D"/>
    <w:rsid w:val="00611B11"/>
    <w:rsid w:val="00612EBC"/>
    <w:rsid w:val="0061315A"/>
    <w:rsid w:val="00613CCC"/>
    <w:rsid w:val="0061435C"/>
    <w:rsid w:val="00614CF0"/>
    <w:rsid w:val="00616FC7"/>
    <w:rsid w:val="00617821"/>
    <w:rsid w:val="00617866"/>
    <w:rsid w:val="006179B2"/>
    <w:rsid w:val="00621098"/>
    <w:rsid w:val="00621CAD"/>
    <w:rsid w:val="00622CD2"/>
    <w:rsid w:val="0062305F"/>
    <w:rsid w:val="006237E7"/>
    <w:rsid w:val="00623CE1"/>
    <w:rsid w:val="00623E73"/>
    <w:rsid w:val="00623F40"/>
    <w:rsid w:val="0062466B"/>
    <w:rsid w:val="00625CFE"/>
    <w:rsid w:val="00625D97"/>
    <w:rsid w:val="00626599"/>
    <w:rsid w:val="0062667A"/>
    <w:rsid w:val="00630449"/>
    <w:rsid w:val="006309F6"/>
    <w:rsid w:val="00632832"/>
    <w:rsid w:val="006333B5"/>
    <w:rsid w:val="00634612"/>
    <w:rsid w:val="0063469C"/>
    <w:rsid w:val="006370F7"/>
    <w:rsid w:val="00641036"/>
    <w:rsid w:val="00641219"/>
    <w:rsid w:val="00641A4C"/>
    <w:rsid w:val="00641CEA"/>
    <w:rsid w:val="0064247E"/>
    <w:rsid w:val="006431CA"/>
    <w:rsid w:val="00643576"/>
    <w:rsid w:val="006435C8"/>
    <w:rsid w:val="006441D7"/>
    <w:rsid w:val="00645FBA"/>
    <w:rsid w:val="00645FDB"/>
    <w:rsid w:val="006463AE"/>
    <w:rsid w:val="00646F07"/>
    <w:rsid w:val="0064750D"/>
    <w:rsid w:val="00647E55"/>
    <w:rsid w:val="006502BB"/>
    <w:rsid w:val="00651A81"/>
    <w:rsid w:val="00651D8A"/>
    <w:rsid w:val="0065242C"/>
    <w:rsid w:val="00652D84"/>
    <w:rsid w:val="00653EF0"/>
    <w:rsid w:val="0065542D"/>
    <w:rsid w:val="00655DB4"/>
    <w:rsid w:val="00655F80"/>
    <w:rsid w:val="00656092"/>
    <w:rsid w:val="00656315"/>
    <w:rsid w:val="00656675"/>
    <w:rsid w:val="006569A8"/>
    <w:rsid w:val="00656D25"/>
    <w:rsid w:val="00663319"/>
    <w:rsid w:val="006639C4"/>
    <w:rsid w:val="00663A11"/>
    <w:rsid w:val="0066446E"/>
    <w:rsid w:val="006644E8"/>
    <w:rsid w:val="00664BE0"/>
    <w:rsid w:val="00664BE4"/>
    <w:rsid w:val="0066671E"/>
    <w:rsid w:val="00666886"/>
    <w:rsid w:val="00666A1E"/>
    <w:rsid w:val="00666E55"/>
    <w:rsid w:val="0066783B"/>
    <w:rsid w:val="00671D58"/>
    <w:rsid w:val="00671EEE"/>
    <w:rsid w:val="00671F82"/>
    <w:rsid w:val="0067255F"/>
    <w:rsid w:val="006732A6"/>
    <w:rsid w:val="00673BD5"/>
    <w:rsid w:val="00673C5E"/>
    <w:rsid w:val="00680823"/>
    <w:rsid w:val="00680F4A"/>
    <w:rsid w:val="0068145E"/>
    <w:rsid w:val="00681835"/>
    <w:rsid w:val="00681E29"/>
    <w:rsid w:val="00681EF3"/>
    <w:rsid w:val="006854B6"/>
    <w:rsid w:val="00687517"/>
    <w:rsid w:val="00687B36"/>
    <w:rsid w:val="00687E01"/>
    <w:rsid w:val="0069113C"/>
    <w:rsid w:val="00691573"/>
    <w:rsid w:val="006918B1"/>
    <w:rsid w:val="006928B5"/>
    <w:rsid w:val="00692BC0"/>
    <w:rsid w:val="00692D30"/>
    <w:rsid w:val="00694459"/>
    <w:rsid w:val="00694ABC"/>
    <w:rsid w:val="006957FD"/>
    <w:rsid w:val="00696FAF"/>
    <w:rsid w:val="006A0EDC"/>
    <w:rsid w:val="006A22D1"/>
    <w:rsid w:val="006A2C22"/>
    <w:rsid w:val="006A44F5"/>
    <w:rsid w:val="006A5C64"/>
    <w:rsid w:val="006A5D20"/>
    <w:rsid w:val="006A621D"/>
    <w:rsid w:val="006A6A71"/>
    <w:rsid w:val="006A6C7A"/>
    <w:rsid w:val="006A7F11"/>
    <w:rsid w:val="006B0078"/>
    <w:rsid w:val="006B09F3"/>
    <w:rsid w:val="006B23A0"/>
    <w:rsid w:val="006B4AC9"/>
    <w:rsid w:val="006B4D7A"/>
    <w:rsid w:val="006B509A"/>
    <w:rsid w:val="006B5356"/>
    <w:rsid w:val="006C0C93"/>
    <w:rsid w:val="006C0F5E"/>
    <w:rsid w:val="006C17FF"/>
    <w:rsid w:val="006C2352"/>
    <w:rsid w:val="006C302C"/>
    <w:rsid w:val="006C354E"/>
    <w:rsid w:val="006C35C4"/>
    <w:rsid w:val="006C3ACA"/>
    <w:rsid w:val="006C4FB7"/>
    <w:rsid w:val="006C60AF"/>
    <w:rsid w:val="006C7F7E"/>
    <w:rsid w:val="006D0D06"/>
    <w:rsid w:val="006D1030"/>
    <w:rsid w:val="006D16A0"/>
    <w:rsid w:val="006D1EB1"/>
    <w:rsid w:val="006D1ECF"/>
    <w:rsid w:val="006D1F9D"/>
    <w:rsid w:val="006D258F"/>
    <w:rsid w:val="006D2875"/>
    <w:rsid w:val="006D3A97"/>
    <w:rsid w:val="006D4EBF"/>
    <w:rsid w:val="006D543B"/>
    <w:rsid w:val="006D5910"/>
    <w:rsid w:val="006D5C85"/>
    <w:rsid w:val="006D669E"/>
    <w:rsid w:val="006D6ED6"/>
    <w:rsid w:val="006E0AB7"/>
    <w:rsid w:val="006E11AA"/>
    <w:rsid w:val="006E1D8D"/>
    <w:rsid w:val="006E260F"/>
    <w:rsid w:val="006E329D"/>
    <w:rsid w:val="006E3AC4"/>
    <w:rsid w:val="006E3E24"/>
    <w:rsid w:val="006E56EB"/>
    <w:rsid w:val="006E5781"/>
    <w:rsid w:val="006E7240"/>
    <w:rsid w:val="006E73FE"/>
    <w:rsid w:val="006F0482"/>
    <w:rsid w:val="006F149E"/>
    <w:rsid w:val="006F1A10"/>
    <w:rsid w:val="006F38E9"/>
    <w:rsid w:val="006F48FF"/>
    <w:rsid w:val="006F49E7"/>
    <w:rsid w:val="006F4C04"/>
    <w:rsid w:val="006F52FA"/>
    <w:rsid w:val="006F5A8B"/>
    <w:rsid w:val="006F5AC0"/>
    <w:rsid w:val="006F5EB7"/>
    <w:rsid w:val="006F735F"/>
    <w:rsid w:val="006F7973"/>
    <w:rsid w:val="00700380"/>
    <w:rsid w:val="00700436"/>
    <w:rsid w:val="00701647"/>
    <w:rsid w:val="00702240"/>
    <w:rsid w:val="00703BBB"/>
    <w:rsid w:val="007044BB"/>
    <w:rsid w:val="007052F1"/>
    <w:rsid w:val="00707DA2"/>
    <w:rsid w:val="00707EC2"/>
    <w:rsid w:val="00707FE7"/>
    <w:rsid w:val="007100CA"/>
    <w:rsid w:val="00711257"/>
    <w:rsid w:val="007116A9"/>
    <w:rsid w:val="00711C0B"/>
    <w:rsid w:val="007125F9"/>
    <w:rsid w:val="00714438"/>
    <w:rsid w:val="007145A3"/>
    <w:rsid w:val="00714E2A"/>
    <w:rsid w:val="00714FB2"/>
    <w:rsid w:val="00716A3A"/>
    <w:rsid w:val="00717592"/>
    <w:rsid w:val="00717993"/>
    <w:rsid w:val="00717E2D"/>
    <w:rsid w:val="007236D7"/>
    <w:rsid w:val="00723C97"/>
    <w:rsid w:val="0072432A"/>
    <w:rsid w:val="007253BE"/>
    <w:rsid w:val="00726034"/>
    <w:rsid w:val="007262C4"/>
    <w:rsid w:val="0072735A"/>
    <w:rsid w:val="00730505"/>
    <w:rsid w:val="00730F3E"/>
    <w:rsid w:val="007314AD"/>
    <w:rsid w:val="00732E13"/>
    <w:rsid w:val="0073330C"/>
    <w:rsid w:val="007347A5"/>
    <w:rsid w:val="007349BC"/>
    <w:rsid w:val="00734BA7"/>
    <w:rsid w:val="00734BD7"/>
    <w:rsid w:val="00734CEA"/>
    <w:rsid w:val="007357A9"/>
    <w:rsid w:val="00736A94"/>
    <w:rsid w:val="00736C45"/>
    <w:rsid w:val="007371D6"/>
    <w:rsid w:val="007372AF"/>
    <w:rsid w:val="007378C2"/>
    <w:rsid w:val="007459CA"/>
    <w:rsid w:val="007459E9"/>
    <w:rsid w:val="00747731"/>
    <w:rsid w:val="00747896"/>
    <w:rsid w:val="0074794E"/>
    <w:rsid w:val="0075075D"/>
    <w:rsid w:val="00750E07"/>
    <w:rsid w:val="00753BCD"/>
    <w:rsid w:val="00755EEC"/>
    <w:rsid w:val="00756E66"/>
    <w:rsid w:val="00757820"/>
    <w:rsid w:val="00761452"/>
    <w:rsid w:val="00761C6F"/>
    <w:rsid w:val="00762AC5"/>
    <w:rsid w:val="00762ACF"/>
    <w:rsid w:val="007634A3"/>
    <w:rsid w:val="00763E54"/>
    <w:rsid w:val="0076514A"/>
    <w:rsid w:val="00765FEF"/>
    <w:rsid w:val="00766604"/>
    <w:rsid w:val="00766F4A"/>
    <w:rsid w:val="007709FA"/>
    <w:rsid w:val="00770CF4"/>
    <w:rsid w:val="0077112E"/>
    <w:rsid w:val="007711B7"/>
    <w:rsid w:val="00771A45"/>
    <w:rsid w:val="00774C3C"/>
    <w:rsid w:val="0077613A"/>
    <w:rsid w:val="00776A0C"/>
    <w:rsid w:val="00776B69"/>
    <w:rsid w:val="007805DF"/>
    <w:rsid w:val="00781402"/>
    <w:rsid w:val="00781BF6"/>
    <w:rsid w:val="00781CFE"/>
    <w:rsid w:val="00781E6E"/>
    <w:rsid w:val="007821E8"/>
    <w:rsid w:val="00782B11"/>
    <w:rsid w:val="00783F61"/>
    <w:rsid w:val="00794B93"/>
    <w:rsid w:val="00794D10"/>
    <w:rsid w:val="00794E67"/>
    <w:rsid w:val="0079557C"/>
    <w:rsid w:val="00796A4A"/>
    <w:rsid w:val="007973BD"/>
    <w:rsid w:val="00797C09"/>
    <w:rsid w:val="007A07C3"/>
    <w:rsid w:val="007A122B"/>
    <w:rsid w:val="007A1B1F"/>
    <w:rsid w:val="007A27B5"/>
    <w:rsid w:val="007A384D"/>
    <w:rsid w:val="007A3EB1"/>
    <w:rsid w:val="007A4570"/>
    <w:rsid w:val="007A5059"/>
    <w:rsid w:val="007A6162"/>
    <w:rsid w:val="007A652D"/>
    <w:rsid w:val="007A68A8"/>
    <w:rsid w:val="007A6D08"/>
    <w:rsid w:val="007A6FE1"/>
    <w:rsid w:val="007A715C"/>
    <w:rsid w:val="007A7399"/>
    <w:rsid w:val="007A7B9F"/>
    <w:rsid w:val="007B02A0"/>
    <w:rsid w:val="007B17F1"/>
    <w:rsid w:val="007B18F0"/>
    <w:rsid w:val="007B2652"/>
    <w:rsid w:val="007B2EDB"/>
    <w:rsid w:val="007B3114"/>
    <w:rsid w:val="007B3F8D"/>
    <w:rsid w:val="007B4199"/>
    <w:rsid w:val="007B52FC"/>
    <w:rsid w:val="007B5383"/>
    <w:rsid w:val="007B6F6A"/>
    <w:rsid w:val="007C09E0"/>
    <w:rsid w:val="007C1765"/>
    <w:rsid w:val="007C2F22"/>
    <w:rsid w:val="007C382E"/>
    <w:rsid w:val="007C5E0F"/>
    <w:rsid w:val="007C6050"/>
    <w:rsid w:val="007C73A7"/>
    <w:rsid w:val="007D040C"/>
    <w:rsid w:val="007D0C30"/>
    <w:rsid w:val="007D0E93"/>
    <w:rsid w:val="007D0FD2"/>
    <w:rsid w:val="007D18F7"/>
    <w:rsid w:val="007D2722"/>
    <w:rsid w:val="007D36D9"/>
    <w:rsid w:val="007D3AC8"/>
    <w:rsid w:val="007D5156"/>
    <w:rsid w:val="007D5304"/>
    <w:rsid w:val="007D55A4"/>
    <w:rsid w:val="007D61D6"/>
    <w:rsid w:val="007D63C9"/>
    <w:rsid w:val="007D69D5"/>
    <w:rsid w:val="007D7B61"/>
    <w:rsid w:val="007E01A4"/>
    <w:rsid w:val="007E27C5"/>
    <w:rsid w:val="007E3CEE"/>
    <w:rsid w:val="007E6B8E"/>
    <w:rsid w:val="007E7BDE"/>
    <w:rsid w:val="007F0334"/>
    <w:rsid w:val="007F3024"/>
    <w:rsid w:val="007F30C0"/>
    <w:rsid w:val="007F342F"/>
    <w:rsid w:val="007F34B0"/>
    <w:rsid w:val="007F3A49"/>
    <w:rsid w:val="007F4FC5"/>
    <w:rsid w:val="007F5119"/>
    <w:rsid w:val="007F5FFE"/>
    <w:rsid w:val="007F6773"/>
    <w:rsid w:val="007F6B2C"/>
    <w:rsid w:val="007F6D8C"/>
    <w:rsid w:val="007F6FFB"/>
    <w:rsid w:val="007F7939"/>
    <w:rsid w:val="007F7BF2"/>
    <w:rsid w:val="00800597"/>
    <w:rsid w:val="00800C1F"/>
    <w:rsid w:val="008010E3"/>
    <w:rsid w:val="00802249"/>
    <w:rsid w:val="00802C4A"/>
    <w:rsid w:val="0080416E"/>
    <w:rsid w:val="00804EBE"/>
    <w:rsid w:val="00805398"/>
    <w:rsid w:val="00805A0B"/>
    <w:rsid w:val="008065FB"/>
    <w:rsid w:val="0081061B"/>
    <w:rsid w:val="00810B0D"/>
    <w:rsid w:val="0081147A"/>
    <w:rsid w:val="00811A87"/>
    <w:rsid w:val="00811A93"/>
    <w:rsid w:val="00811EA4"/>
    <w:rsid w:val="00812C69"/>
    <w:rsid w:val="0081450B"/>
    <w:rsid w:val="0081494E"/>
    <w:rsid w:val="008151E7"/>
    <w:rsid w:val="00815764"/>
    <w:rsid w:val="00816686"/>
    <w:rsid w:val="00816D58"/>
    <w:rsid w:val="00817164"/>
    <w:rsid w:val="00820719"/>
    <w:rsid w:val="00822AF2"/>
    <w:rsid w:val="0082333D"/>
    <w:rsid w:val="00823DCE"/>
    <w:rsid w:val="008246A2"/>
    <w:rsid w:val="0082484A"/>
    <w:rsid w:val="008251BD"/>
    <w:rsid w:val="00825D9E"/>
    <w:rsid w:val="00825DA5"/>
    <w:rsid w:val="00825F77"/>
    <w:rsid w:val="00826578"/>
    <w:rsid w:val="008278CE"/>
    <w:rsid w:val="00827C71"/>
    <w:rsid w:val="0083046B"/>
    <w:rsid w:val="008308A3"/>
    <w:rsid w:val="0083158F"/>
    <w:rsid w:val="00832213"/>
    <w:rsid w:val="008328A6"/>
    <w:rsid w:val="008329AE"/>
    <w:rsid w:val="008342FE"/>
    <w:rsid w:val="008348AE"/>
    <w:rsid w:val="00835BF3"/>
    <w:rsid w:val="00836A05"/>
    <w:rsid w:val="00836B79"/>
    <w:rsid w:val="008370F9"/>
    <w:rsid w:val="0084012D"/>
    <w:rsid w:val="00841D93"/>
    <w:rsid w:val="00842420"/>
    <w:rsid w:val="00842697"/>
    <w:rsid w:val="00842E5D"/>
    <w:rsid w:val="00843ABE"/>
    <w:rsid w:val="0084460A"/>
    <w:rsid w:val="00845170"/>
    <w:rsid w:val="0084582F"/>
    <w:rsid w:val="00846D39"/>
    <w:rsid w:val="00852124"/>
    <w:rsid w:val="00852303"/>
    <w:rsid w:val="008523F9"/>
    <w:rsid w:val="0085255A"/>
    <w:rsid w:val="008538D4"/>
    <w:rsid w:val="00853B62"/>
    <w:rsid w:val="008542EC"/>
    <w:rsid w:val="0085576B"/>
    <w:rsid w:val="0085697D"/>
    <w:rsid w:val="0085711A"/>
    <w:rsid w:val="00860F5F"/>
    <w:rsid w:val="00860FCD"/>
    <w:rsid w:val="0086143C"/>
    <w:rsid w:val="00861760"/>
    <w:rsid w:val="00862035"/>
    <w:rsid w:val="00862499"/>
    <w:rsid w:val="0086333A"/>
    <w:rsid w:val="00864B6E"/>
    <w:rsid w:val="00865DE6"/>
    <w:rsid w:val="00866E0F"/>
    <w:rsid w:val="00870858"/>
    <w:rsid w:val="008719B0"/>
    <w:rsid w:val="008720C1"/>
    <w:rsid w:val="00873665"/>
    <w:rsid w:val="008742E2"/>
    <w:rsid w:val="00874A8D"/>
    <w:rsid w:val="00874F44"/>
    <w:rsid w:val="00875209"/>
    <w:rsid w:val="008756CA"/>
    <w:rsid w:val="008760D1"/>
    <w:rsid w:val="00876804"/>
    <w:rsid w:val="008776D7"/>
    <w:rsid w:val="0087791C"/>
    <w:rsid w:val="00877999"/>
    <w:rsid w:val="00877E19"/>
    <w:rsid w:val="0088025F"/>
    <w:rsid w:val="00880292"/>
    <w:rsid w:val="00881BD4"/>
    <w:rsid w:val="008827E5"/>
    <w:rsid w:val="00882AEE"/>
    <w:rsid w:val="00882FFE"/>
    <w:rsid w:val="00883951"/>
    <w:rsid w:val="0088405C"/>
    <w:rsid w:val="008849D5"/>
    <w:rsid w:val="00885A0D"/>
    <w:rsid w:val="008860CA"/>
    <w:rsid w:val="00886197"/>
    <w:rsid w:val="00886841"/>
    <w:rsid w:val="00887927"/>
    <w:rsid w:val="00887C31"/>
    <w:rsid w:val="00887F1A"/>
    <w:rsid w:val="00890422"/>
    <w:rsid w:val="008918D8"/>
    <w:rsid w:val="00892300"/>
    <w:rsid w:val="0089262A"/>
    <w:rsid w:val="008940F3"/>
    <w:rsid w:val="00895419"/>
    <w:rsid w:val="008955E0"/>
    <w:rsid w:val="00895C5A"/>
    <w:rsid w:val="008A0C2D"/>
    <w:rsid w:val="008A0EB0"/>
    <w:rsid w:val="008A328C"/>
    <w:rsid w:val="008A380F"/>
    <w:rsid w:val="008A3A28"/>
    <w:rsid w:val="008A3CE5"/>
    <w:rsid w:val="008A4240"/>
    <w:rsid w:val="008A4915"/>
    <w:rsid w:val="008A497F"/>
    <w:rsid w:val="008A5E76"/>
    <w:rsid w:val="008A6184"/>
    <w:rsid w:val="008A6CB1"/>
    <w:rsid w:val="008A707C"/>
    <w:rsid w:val="008A7277"/>
    <w:rsid w:val="008A75BD"/>
    <w:rsid w:val="008A787F"/>
    <w:rsid w:val="008A7DAB"/>
    <w:rsid w:val="008B03ED"/>
    <w:rsid w:val="008B2BA3"/>
    <w:rsid w:val="008B2FF5"/>
    <w:rsid w:val="008B3628"/>
    <w:rsid w:val="008B3882"/>
    <w:rsid w:val="008B6422"/>
    <w:rsid w:val="008B65FC"/>
    <w:rsid w:val="008B679D"/>
    <w:rsid w:val="008B6A9F"/>
    <w:rsid w:val="008B6DE4"/>
    <w:rsid w:val="008C0926"/>
    <w:rsid w:val="008C09EE"/>
    <w:rsid w:val="008C13AE"/>
    <w:rsid w:val="008C170C"/>
    <w:rsid w:val="008C2DB1"/>
    <w:rsid w:val="008C393D"/>
    <w:rsid w:val="008C3A06"/>
    <w:rsid w:val="008C3C4C"/>
    <w:rsid w:val="008C5A56"/>
    <w:rsid w:val="008C5C49"/>
    <w:rsid w:val="008C6088"/>
    <w:rsid w:val="008C63BD"/>
    <w:rsid w:val="008C766E"/>
    <w:rsid w:val="008C7798"/>
    <w:rsid w:val="008D0572"/>
    <w:rsid w:val="008D0F80"/>
    <w:rsid w:val="008D23D0"/>
    <w:rsid w:val="008D2810"/>
    <w:rsid w:val="008D30D6"/>
    <w:rsid w:val="008D392B"/>
    <w:rsid w:val="008D3CA0"/>
    <w:rsid w:val="008D4A28"/>
    <w:rsid w:val="008D4BA8"/>
    <w:rsid w:val="008D6F59"/>
    <w:rsid w:val="008D7624"/>
    <w:rsid w:val="008E14EC"/>
    <w:rsid w:val="008E1ADE"/>
    <w:rsid w:val="008E2176"/>
    <w:rsid w:val="008E2180"/>
    <w:rsid w:val="008E26E5"/>
    <w:rsid w:val="008E5926"/>
    <w:rsid w:val="008E6076"/>
    <w:rsid w:val="008E688A"/>
    <w:rsid w:val="008E71B1"/>
    <w:rsid w:val="008E7A59"/>
    <w:rsid w:val="008F16E4"/>
    <w:rsid w:val="008F2C00"/>
    <w:rsid w:val="008F3975"/>
    <w:rsid w:val="008F3BE0"/>
    <w:rsid w:val="008F4820"/>
    <w:rsid w:val="008F6D18"/>
    <w:rsid w:val="008F7905"/>
    <w:rsid w:val="009005EE"/>
    <w:rsid w:val="009013E9"/>
    <w:rsid w:val="0090171C"/>
    <w:rsid w:val="009017B1"/>
    <w:rsid w:val="00902DDF"/>
    <w:rsid w:val="00902F8F"/>
    <w:rsid w:val="00903EF3"/>
    <w:rsid w:val="009047B7"/>
    <w:rsid w:val="00907D24"/>
    <w:rsid w:val="00910847"/>
    <w:rsid w:val="00910FFC"/>
    <w:rsid w:val="00912106"/>
    <w:rsid w:val="0091445C"/>
    <w:rsid w:val="00914BC1"/>
    <w:rsid w:val="0091526B"/>
    <w:rsid w:val="009154BE"/>
    <w:rsid w:val="00915823"/>
    <w:rsid w:val="009162D2"/>
    <w:rsid w:val="00917E16"/>
    <w:rsid w:val="00920FB1"/>
    <w:rsid w:val="00921830"/>
    <w:rsid w:val="00921E25"/>
    <w:rsid w:val="0092329C"/>
    <w:rsid w:val="00924BDE"/>
    <w:rsid w:val="009258B6"/>
    <w:rsid w:val="00927809"/>
    <w:rsid w:val="00930B13"/>
    <w:rsid w:val="00930E85"/>
    <w:rsid w:val="00932239"/>
    <w:rsid w:val="00932903"/>
    <w:rsid w:val="00932EA8"/>
    <w:rsid w:val="009330E6"/>
    <w:rsid w:val="009346F3"/>
    <w:rsid w:val="009348A1"/>
    <w:rsid w:val="009359C5"/>
    <w:rsid w:val="009365FE"/>
    <w:rsid w:val="00937327"/>
    <w:rsid w:val="009414E9"/>
    <w:rsid w:val="00941D5D"/>
    <w:rsid w:val="00943196"/>
    <w:rsid w:val="00946D1F"/>
    <w:rsid w:val="00947667"/>
    <w:rsid w:val="00951377"/>
    <w:rsid w:val="00951390"/>
    <w:rsid w:val="009518BF"/>
    <w:rsid w:val="00952932"/>
    <w:rsid w:val="00953842"/>
    <w:rsid w:val="0095470B"/>
    <w:rsid w:val="009556B5"/>
    <w:rsid w:val="009558F3"/>
    <w:rsid w:val="00955EF0"/>
    <w:rsid w:val="0095735A"/>
    <w:rsid w:val="009579F8"/>
    <w:rsid w:val="00957D67"/>
    <w:rsid w:val="00957F88"/>
    <w:rsid w:val="009612BD"/>
    <w:rsid w:val="00961435"/>
    <w:rsid w:val="00962702"/>
    <w:rsid w:val="00962F35"/>
    <w:rsid w:val="00964684"/>
    <w:rsid w:val="00965224"/>
    <w:rsid w:val="009665FE"/>
    <w:rsid w:val="00967800"/>
    <w:rsid w:val="00967E42"/>
    <w:rsid w:val="0097175F"/>
    <w:rsid w:val="00971CCD"/>
    <w:rsid w:val="009739A6"/>
    <w:rsid w:val="00974E7F"/>
    <w:rsid w:val="009753DB"/>
    <w:rsid w:val="0097711F"/>
    <w:rsid w:val="00977508"/>
    <w:rsid w:val="00981750"/>
    <w:rsid w:val="00981787"/>
    <w:rsid w:val="00982276"/>
    <w:rsid w:val="009828B0"/>
    <w:rsid w:val="009865BB"/>
    <w:rsid w:val="00986C58"/>
    <w:rsid w:val="00987776"/>
    <w:rsid w:val="00991994"/>
    <w:rsid w:val="00992480"/>
    <w:rsid w:val="00992D69"/>
    <w:rsid w:val="00992E30"/>
    <w:rsid w:val="00993132"/>
    <w:rsid w:val="00993447"/>
    <w:rsid w:val="0099366A"/>
    <w:rsid w:val="009937CE"/>
    <w:rsid w:val="0099495A"/>
    <w:rsid w:val="00994E92"/>
    <w:rsid w:val="00995700"/>
    <w:rsid w:val="00995CA5"/>
    <w:rsid w:val="00995CDD"/>
    <w:rsid w:val="009A07F0"/>
    <w:rsid w:val="009A1B09"/>
    <w:rsid w:val="009A21C7"/>
    <w:rsid w:val="009A46CF"/>
    <w:rsid w:val="009A485F"/>
    <w:rsid w:val="009A4C12"/>
    <w:rsid w:val="009A5085"/>
    <w:rsid w:val="009A6BD5"/>
    <w:rsid w:val="009A6CA4"/>
    <w:rsid w:val="009A7006"/>
    <w:rsid w:val="009A7A76"/>
    <w:rsid w:val="009A7AD4"/>
    <w:rsid w:val="009B0745"/>
    <w:rsid w:val="009B08FD"/>
    <w:rsid w:val="009B0A93"/>
    <w:rsid w:val="009B10E8"/>
    <w:rsid w:val="009B1969"/>
    <w:rsid w:val="009B1FBC"/>
    <w:rsid w:val="009B22C3"/>
    <w:rsid w:val="009B27FD"/>
    <w:rsid w:val="009B336B"/>
    <w:rsid w:val="009B441D"/>
    <w:rsid w:val="009B53F2"/>
    <w:rsid w:val="009B55A9"/>
    <w:rsid w:val="009B565F"/>
    <w:rsid w:val="009B57A9"/>
    <w:rsid w:val="009B713C"/>
    <w:rsid w:val="009B7268"/>
    <w:rsid w:val="009C05EB"/>
    <w:rsid w:val="009C06E5"/>
    <w:rsid w:val="009C088F"/>
    <w:rsid w:val="009C0DB9"/>
    <w:rsid w:val="009C25DE"/>
    <w:rsid w:val="009C2A5A"/>
    <w:rsid w:val="009C2E5F"/>
    <w:rsid w:val="009C3AF6"/>
    <w:rsid w:val="009C3E94"/>
    <w:rsid w:val="009C46D3"/>
    <w:rsid w:val="009C4C9E"/>
    <w:rsid w:val="009C5D45"/>
    <w:rsid w:val="009D1662"/>
    <w:rsid w:val="009D227B"/>
    <w:rsid w:val="009D26AE"/>
    <w:rsid w:val="009D3157"/>
    <w:rsid w:val="009D374B"/>
    <w:rsid w:val="009D44C3"/>
    <w:rsid w:val="009D5C17"/>
    <w:rsid w:val="009D6EDB"/>
    <w:rsid w:val="009D7392"/>
    <w:rsid w:val="009D76D9"/>
    <w:rsid w:val="009E0F35"/>
    <w:rsid w:val="009E25D3"/>
    <w:rsid w:val="009E2C81"/>
    <w:rsid w:val="009E3493"/>
    <w:rsid w:val="009E446D"/>
    <w:rsid w:val="009E4570"/>
    <w:rsid w:val="009E4FB5"/>
    <w:rsid w:val="009E4FBA"/>
    <w:rsid w:val="009E5536"/>
    <w:rsid w:val="009E5B14"/>
    <w:rsid w:val="009E63BE"/>
    <w:rsid w:val="009E74D3"/>
    <w:rsid w:val="009E7CC2"/>
    <w:rsid w:val="009E7DE9"/>
    <w:rsid w:val="009F0014"/>
    <w:rsid w:val="009F1AF8"/>
    <w:rsid w:val="009F1BE1"/>
    <w:rsid w:val="009F3896"/>
    <w:rsid w:val="009F3FA1"/>
    <w:rsid w:val="009F4CFA"/>
    <w:rsid w:val="009F5C61"/>
    <w:rsid w:val="009F5CC1"/>
    <w:rsid w:val="009F609C"/>
    <w:rsid w:val="00A00E28"/>
    <w:rsid w:val="00A01CFA"/>
    <w:rsid w:val="00A05559"/>
    <w:rsid w:val="00A056EB"/>
    <w:rsid w:val="00A05A4D"/>
    <w:rsid w:val="00A05B67"/>
    <w:rsid w:val="00A05D23"/>
    <w:rsid w:val="00A05E1A"/>
    <w:rsid w:val="00A06A71"/>
    <w:rsid w:val="00A076D0"/>
    <w:rsid w:val="00A10142"/>
    <w:rsid w:val="00A105D0"/>
    <w:rsid w:val="00A10B5E"/>
    <w:rsid w:val="00A10E6C"/>
    <w:rsid w:val="00A1209F"/>
    <w:rsid w:val="00A12560"/>
    <w:rsid w:val="00A1273C"/>
    <w:rsid w:val="00A12C4B"/>
    <w:rsid w:val="00A13207"/>
    <w:rsid w:val="00A1398F"/>
    <w:rsid w:val="00A13D85"/>
    <w:rsid w:val="00A14472"/>
    <w:rsid w:val="00A1599D"/>
    <w:rsid w:val="00A160A2"/>
    <w:rsid w:val="00A166B8"/>
    <w:rsid w:val="00A167C1"/>
    <w:rsid w:val="00A17CEA"/>
    <w:rsid w:val="00A20106"/>
    <w:rsid w:val="00A201DD"/>
    <w:rsid w:val="00A205AC"/>
    <w:rsid w:val="00A215D7"/>
    <w:rsid w:val="00A21DB4"/>
    <w:rsid w:val="00A2497A"/>
    <w:rsid w:val="00A27EF5"/>
    <w:rsid w:val="00A303A1"/>
    <w:rsid w:val="00A3157F"/>
    <w:rsid w:val="00A31718"/>
    <w:rsid w:val="00A31FE9"/>
    <w:rsid w:val="00A3212C"/>
    <w:rsid w:val="00A32A71"/>
    <w:rsid w:val="00A33071"/>
    <w:rsid w:val="00A33ED7"/>
    <w:rsid w:val="00A34075"/>
    <w:rsid w:val="00A34BEB"/>
    <w:rsid w:val="00A35970"/>
    <w:rsid w:val="00A35C97"/>
    <w:rsid w:val="00A35EDB"/>
    <w:rsid w:val="00A35F88"/>
    <w:rsid w:val="00A36AE9"/>
    <w:rsid w:val="00A37942"/>
    <w:rsid w:val="00A37C6E"/>
    <w:rsid w:val="00A4046D"/>
    <w:rsid w:val="00A40590"/>
    <w:rsid w:val="00A41270"/>
    <w:rsid w:val="00A41A78"/>
    <w:rsid w:val="00A41C68"/>
    <w:rsid w:val="00A42368"/>
    <w:rsid w:val="00A42E33"/>
    <w:rsid w:val="00A435D7"/>
    <w:rsid w:val="00A455F5"/>
    <w:rsid w:val="00A46FA1"/>
    <w:rsid w:val="00A5002D"/>
    <w:rsid w:val="00A5046A"/>
    <w:rsid w:val="00A51145"/>
    <w:rsid w:val="00A51F16"/>
    <w:rsid w:val="00A52921"/>
    <w:rsid w:val="00A53700"/>
    <w:rsid w:val="00A54415"/>
    <w:rsid w:val="00A54E33"/>
    <w:rsid w:val="00A54FC7"/>
    <w:rsid w:val="00A550B5"/>
    <w:rsid w:val="00A570E4"/>
    <w:rsid w:val="00A57EFC"/>
    <w:rsid w:val="00A609F2"/>
    <w:rsid w:val="00A60F0D"/>
    <w:rsid w:val="00A616ED"/>
    <w:rsid w:val="00A6290E"/>
    <w:rsid w:val="00A63A3D"/>
    <w:rsid w:val="00A6589E"/>
    <w:rsid w:val="00A65B6C"/>
    <w:rsid w:val="00A6640D"/>
    <w:rsid w:val="00A6698B"/>
    <w:rsid w:val="00A67190"/>
    <w:rsid w:val="00A67214"/>
    <w:rsid w:val="00A67CAE"/>
    <w:rsid w:val="00A67D82"/>
    <w:rsid w:val="00A70C63"/>
    <w:rsid w:val="00A71517"/>
    <w:rsid w:val="00A72F6B"/>
    <w:rsid w:val="00A72FDA"/>
    <w:rsid w:val="00A738FC"/>
    <w:rsid w:val="00A73DAD"/>
    <w:rsid w:val="00A74579"/>
    <w:rsid w:val="00A74D86"/>
    <w:rsid w:val="00A75393"/>
    <w:rsid w:val="00A75626"/>
    <w:rsid w:val="00A77D48"/>
    <w:rsid w:val="00A77FC7"/>
    <w:rsid w:val="00A80C66"/>
    <w:rsid w:val="00A80CC5"/>
    <w:rsid w:val="00A8134C"/>
    <w:rsid w:val="00A844A0"/>
    <w:rsid w:val="00A84950"/>
    <w:rsid w:val="00A84CAE"/>
    <w:rsid w:val="00A852DC"/>
    <w:rsid w:val="00A854E1"/>
    <w:rsid w:val="00A85BA8"/>
    <w:rsid w:val="00A865C8"/>
    <w:rsid w:val="00A90467"/>
    <w:rsid w:val="00A909E6"/>
    <w:rsid w:val="00A90C60"/>
    <w:rsid w:val="00A910FF"/>
    <w:rsid w:val="00A91184"/>
    <w:rsid w:val="00A92F8F"/>
    <w:rsid w:val="00A936F0"/>
    <w:rsid w:val="00A94CE6"/>
    <w:rsid w:val="00A95B34"/>
    <w:rsid w:val="00A96D62"/>
    <w:rsid w:val="00A96D87"/>
    <w:rsid w:val="00A97131"/>
    <w:rsid w:val="00A97509"/>
    <w:rsid w:val="00A97C34"/>
    <w:rsid w:val="00AA0211"/>
    <w:rsid w:val="00AA0B3C"/>
    <w:rsid w:val="00AA3EE8"/>
    <w:rsid w:val="00AA451C"/>
    <w:rsid w:val="00AA47C7"/>
    <w:rsid w:val="00AA5ACA"/>
    <w:rsid w:val="00AA5E68"/>
    <w:rsid w:val="00AA5F76"/>
    <w:rsid w:val="00AA6702"/>
    <w:rsid w:val="00AA6DB5"/>
    <w:rsid w:val="00AB0F3B"/>
    <w:rsid w:val="00AB1099"/>
    <w:rsid w:val="00AB1C70"/>
    <w:rsid w:val="00AB44DB"/>
    <w:rsid w:val="00AB4B01"/>
    <w:rsid w:val="00AB4D6E"/>
    <w:rsid w:val="00AB52D2"/>
    <w:rsid w:val="00AB5420"/>
    <w:rsid w:val="00AB66B7"/>
    <w:rsid w:val="00AB7D05"/>
    <w:rsid w:val="00AC1D70"/>
    <w:rsid w:val="00AC2285"/>
    <w:rsid w:val="00AC29FD"/>
    <w:rsid w:val="00AC2EAC"/>
    <w:rsid w:val="00AC3964"/>
    <w:rsid w:val="00AC3D6C"/>
    <w:rsid w:val="00AC4B05"/>
    <w:rsid w:val="00AC4EC1"/>
    <w:rsid w:val="00AC5698"/>
    <w:rsid w:val="00AC57AA"/>
    <w:rsid w:val="00AC5E8C"/>
    <w:rsid w:val="00AC732D"/>
    <w:rsid w:val="00AC78FD"/>
    <w:rsid w:val="00AC797F"/>
    <w:rsid w:val="00AC7C4D"/>
    <w:rsid w:val="00AD0288"/>
    <w:rsid w:val="00AD036E"/>
    <w:rsid w:val="00AD0502"/>
    <w:rsid w:val="00AD08AB"/>
    <w:rsid w:val="00AD2425"/>
    <w:rsid w:val="00AD2530"/>
    <w:rsid w:val="00AD3240"/>
    <w:rsid w:val="00AD3D29"/>
    <w:rsid w:val="00AD4740"/>
    <w:rsid w:val="00AD4BFA"/>
    <w:rsid w:val="00AD58B0"/>
    <w:rsid w:val="00AD5FDF"/>
    <w:rsid w:val="00AD5FEC"/>
    <w:rsid w:val="00AD7E35"/>
    <w:rsid w:val="00AE01FD"/>
    <w:rsid w:val="00AE0846"/>
    <w:rsid w:val="00AE1BD6"/>
    <w:rsid w:val="00AE26F9"/>
    <w:rsid w:val="00AE2DF4"/>
    <w:rsid w:val="00AE4713"/>
    <w:rsid w:val="00AE51FC"/>
    <w:rsid w:val="00AE5691"/>
    <w:rsid w:val="00AE6108"/>
    <w:rsid w:val="00AE7E59"/>
    <w:rsid w:val="00AF042F"/>
    <w:rsid w:val="00AF08E5"/>
    <w:rsid w:val="00AF1F3C"/>
    <w:rsid w:val="00AF340B"/>
    <w:rsid w:val="00AF39F0"/>
    <w:rsid w:val="00AF3DAB"/>
    <w:rsid w:val="00AF43FF"/>
    <w:rsid w:val="00AF4A43"/>
    <w:rsid w:val="00AF5589"/>
    <w:rsid w:val="00AF5FB6"/>
    <w:rsid w:val="00AF6101"/>
    <w:rsid w:val="00AF7513"/>
    <w:rsid w:val="00AF77CB"/>
    <w:rsid w:val="00AF7B81"/>
    <w:rsid w:val="00B00FA8"/>
    <w:rsid w:val="00B01882"/>
    <w:rsid w:val="00B0191C"/>
    <w:rsid w:val="00B02839"/>
    <w:rsid w:val="00B03940"/>
    <w:rsid w:val="00B040BF"/>
    <w:rsid w:val="00B04B16"/>
    <w:rsid w:val="00B052C4"/>
    <w:rsid w:val="00B065E2"/>
    <w:rsid w:val="00B0751D"/>
    <w:rsid w:val="00B11A1F"/>
    <w:rsid w:val="00B12893"/>
    <w:rsid w:val="00B14057"/>
    <w:rsid w:val="00B154D8"/>
    <w:rsid w:val="00B15802"/>
    <w:rsid w:val="00B16168"/>
    <w:rsid w:val="00B16D65"/>
    <w:rsid w:val="00B17A03"/>
    <w:rsid w:val="00B20171"/>
    <w:rsid w:val="00B202F1"/>
    <w:rsid w:val="00B20510"/>
    <w:rsid w:val="00B20C66"/>
    <w:rsid w:val="00B21F9B"/>
    <w:rsid w:val="00B21FA7"/>
    <w:rsid w:val="00B22D84"/>
    <w:rsid w:val="00B22D87"/>
    <w:rsid w:val="00B23578"/>
    <w:rsid w:val="00B2428B"/>
    <w:rsid w:val="00B24DA9"/>
    <w:rsid w:val="00B24F13"/>
    <w:rsid w:val="00B252BD"/>
    <w:rsid w:val="00B26740"/>
    <w:rsid w:val="00B26CC5"/>
    <w:rsid w:val="00B31517"/>
    <w:rsid w:val="00B32922"/>
    <w:rsid w:val="00B3309F"/>
    <w:rsid w:val="00B33AA8"/>
    <w:rsid w:val="00B33D65"/>
    <w:rsid w:val="00B35C18"/>
    <w:rsid w:val="00B35EBA"/>
    <w:rsid w:val="00B36291"/>
    <w:rsid w:val="00B371E8"/>
    <w:rsid w:val="00B37C1C"/>
    <w:rsid w:val="00B4035A"/>
    <w:rsid w:val="00B40ABB"/>
    <w:rsid w:val="00B40B1F"/>
    <w:rsid w:val="00B41589"/>
    <w:rsid w:val="00B41935"/>
    <w:rsid w:val="00B428C2"/>
    <w:rsid w:val="00B42B79"/>
    <w:rsid w:val="00B44A10"/>
    <w:rsid w:val="00B46B27"/>
    <w:rsid w:val="00B478DC"/>
    <w:rsid w:val="00B47923"/>
    <w:rsid w:val="00B513E0"/>
    <w:rsid w:val="00B52171"/>
    <w:rsid w:val="00B5253A"/>
    <w:rsid w:val="00B52554"/>
    <w:rsid w:val="00B52D1A"/>
    <w:rsid w:val="00B5326C"/>
    <w:rsid w:val="00B54FF9"/>
    <w:rsid w:val="00B60312"/>
    <w:rsid w:val="00B610F5"/>
    <w:rsid w:val="00B61F5E"/>
    <w:rsid w:val="00B63790"/>
    <w:rsid w:val="00B63CDD"/>
    <w:rsid w:val="00B63D07"/>
    <w:rsid w:val="00B65726"/>
    <w:rsid w:val="00B666B5"/>
    <w:rsid w:val="00B6702F"/>
    <w:rsid w:val="00B67753"/>
    <w:rsid w:val="00B70FD9"/>
    <w:rsid w:val="00B712C6"/>
    <w:rsid w:val="00B71B59"/>
    <w:rsid w:val="00B72C35"/>
    <w:rsid w:val="00B73439"/>
    <w:rsid w:val="00B73F34"/>
    <w:rsid w:val="00B7639A"/>
    <w:rsid w:val="00B805F1"/>
    <w:rsid w:val="00B81762"/>
    <w:rsid w:val="00B82120"/>
    <w:rsid w:val="00B8355E"/>
    <w:rsid w:val="00B83B0C"/>
    <w:rsid w:val="00B83E6E"/>
    <w:rsid w:val="00B83E9F"/>
    <w:rsid w:val="00B84A48"/>
    <w:rsid w:val="00B86BCD"/>
    <w:rsid w:val="00B873C4"/>
    <w:rsid w:val="00B87977"/>
    <w:rsid w:val="00B90D5C"/>
    <w:rsid w:val="00B90EE5"/>
    <w:rsid w:val="00B90F79"/>
    <w:rsid w:val="00B93A48"/>
    <w:rsid w:val="00B947BC"/>
    <w:rsid w:val="00B95081"/>
    <w:rsid w:val="00B96E63"/>
    <w:rsid w:val="00B96FD2"/>
    <w:rsid w:val="00BA0049"/>
    <w:rsid w:val="00BA08F8"/>
    <w:rsid w:val="00BA177D"/>
    <w:rsid w:val="00BA19CA"/>
    <w:rsid w:val="00BA1D79"/>
    <w:rsid w:val="00BA2058"/>
    <w:rsid w:val="00BA29E3"/>
    <w:rsid w:val="00BA2F6E"/>
    <w:rsid w:val="00BA320B"/>
    <w:rsid w:val="00BA34E2"/>
    <w:rsid w:val="00BA3CE3"/>
    <w:rsid w:val="00BA3EFC"/>
    <w:rsid w:val="00BA445E"/>
    <w:rsid w:val="00BA4702"/>
    <w:rsid w:val="00BA4C48"/>
    <w:rsid w:val="00BA4C98"/>
    <w:rsid w:val="00BA5146"/>
    <w:rsid w:val="00BA5CE3"/>
    <w:rsid w:val="00BA6CFA"/>
    <w:rsid w:val="00BA74AA"/>
    <w:rsid w:val="00BB1CA5"/>
    <w:rsid w:val="00BB3756"/>
    <w:rsid w:val="00BB4B2D"/>
    <w:rsid w:val="00BB57E2"/>
    <w:rsid w:val="00BB5B28"/>
    <w:rsid w:val="00BB5BE5"/>
    <w:rsid w:val="00BB5FF9"/>
    <w:rsid w:val="00BB696C"/>
    <w:rsid w:val="00BB6F9A"/>
    <w:rsid w:val="00BB7B98"/>
    <w:rsid w:val="00BC1E7D"/>
    <w:rsid w:val="00BC35C8"/>
    <w:rsid w:val="00BC401D"/>
    <w:rsid w:val="00BC4B65"/>
    <w:rsid w:val="00BC5489"/>
    <w:rsid w:val="00BC5828"/>
    <w:rsid w:val="00BC624C"/>
    <w:rsid w:val="00BC77B8"/>
    <w:rsid w:val="00BC7A9F"/>
    <w:rsid w:val="00BC7DE2"/>
    <w:rsid w:val="00BD0583"/>
    <w:rsid w:val="00BD0F1A"/>
    <w:rsid w:val="00BD1570"/>
    <w:rsid w:val="00BD1B8B"/>
    <w:rsid w:val="00BD1E18"/>
    <w:rsid w:val="00BD22A9"/>
    <w:rsid w:val="00BD2397"/>
    <w:rsid w:val="00BD352F"/>
    <w:rsid w:val="00BD38A2"/>
    <w:rsid w:val="00BD4489"/>
    <w:rsid w:val="00BD4BE4"/>
    <w:rsid w:val="00BD5A40"/>
    <w:rsid w:val="00BD5FF8"/>
    <w:rsid w:val="00BD6873"/>
    <w:rsid w:val="00BD7959"/>
    <w:rsid w:val="00BE0483"/>
    <w:rsid w:val="00BE063C"/>
    <w:rsid w:val="00BE08B4"/>
    <w:rsid w:val="00BE09D8"/>
    <w:rsid w:val="00BE211A"/>
    <w:rsid w:val="00BE2384"/>
    <w:rsid w:val="00BE4C42"/>
    <w:rsid w:val="00BE6597"/>
    <w:rsid w:val="00BE73B7"/>
    <w:rsid w:val="00BE7510"/>
    <w:rsid w:val="00BF093B"/>
    <w:rsid w:val="00BF18E2"/>
    <w:rsid w:val="00BF195A"/>
    <w:rsid w:val="00BF2CB8"/>
    <w:rsid w:val="00BF3046"/>
    <w:rsid w:val="00BF3107"/>
    <w:rsid w:val="00BF37C6"/>
    <w:rsid w:val="00BF39A4"/>
    <w:rsid w:val="00BF518E"/>
    <w:rsid w:val="00BF55DD"/>
    <w:rsid w:val="00BF65A7"/>
    <w:rsid w:val="00BF7C12"/>
    <w:rsid w:val="00C007E3"/>
    <w:rsid w:val="00C02623"/>
    <w:rsid w:val="00C02805"/>
    <w:rsid w:val="00C044CB"/>
    <w:rsid w:val="00C04E62"/>
    <w:rsid w:val="00C06D86"/>
    <w:rsid w:val="00C0721A"/>
    <w:rsid w:val="00C101FB"/>
    <w:rsid w:val="00C10285"/>
    <w:rsid w:val="00C1037D"/>
    <w:rsid w:val="00C1073D"/>
    <w:rsid w:val="00C10830"/>
    <w:rsid w:val="00C10D66"/>
    <w:rsid w:val="00C119F9"/>
    <w:rsid w:val="00C11C76"/>
    <w:rsid w:val="00C123E9"/>
    <w:rsid w:val="00C13EBE"/>
    <w:rsid w:val="00C14531"/>
    <w:rsid w:val="00C14746"/>
    <w:rsid w:val="00C160DE"/>
    <w:rsid w:val="00C16A97"/>
    <w:rsid w:val="00C170EC"/>
    <w:rsid w:val="00C179E0"/>
    <w:rsid w:val="00C2171B"/>
    <w:rsid w:val="00C21C83"/>
    <w:rsid w:val="00C22579"/>
    <w:rsid w:val="00C2435F"/>
    <w:rsid w:val="00C245E8"/>
    <w:rsid w:val="00C254F8"/>
    <w:rsid w:val="00C25866"/>
    <w:rsid w:val="00C2678D"/>
    <w:rsid w:val="00C27D48"/>
    <w:rsid w:val="00C30423"/>
    <w:rsid w:val="00C3062E"/>
    <w:rsid w:val="00C311B5"/>
    <w:rsid w:val="00C31318"/>
    <w:rsid w:val="00C3166C"/>
    <w:rsid w:val="00C31D74"/>
    <w:rsid w:val="00C31FAD"/>
    <w:rsid w:val="00C32060"/>
    <w:rsid w:val="00C32A81"/>
    <w:rsid w:val="00C33435"/>
    <w:rsid w:val="00C336F5"/>
    <w:rsid w:val="00C357E9"/>
    <w:rsid w:val="00C40683"/>
    <w:rsid w:val="00C40838"/>
    <w:rsid w:val="00C41089"/>
    <w:rsid w:val="00C4207E"/>
    <w:rsid w:val="00C437ED"/>
    <w:rsid w:val="00C43D7E"/>
    <w:rsid w:val="00C43DC2"/>
    <w:rsid w:val="00C44345"/>
    <w:rsid w:val="00C44733"/>
    <w:rsid w:val="00C44CF0"/>
    <w:rsid w:val="00C466D8"/>
    <w:rsid w:val="00C46CC0"/>
    <w:rsid w:val="00C46F67"/>
    <w:rsid w:val="00C4714E"/>
    <w:rsid w:val="00C47E3B"/>
    <w:rsid w:val="00C50430"/>
    <w:rsid w:val="00C506BF"/>
    <w:rsid w:val="00C514A4"/>
    <w:rsid w:val="00C515D6"/>
    <w:rsid w:val="00C517AB"/>
    <w:rsid w:val="00C521D0"/>
    <w:rsid w:val="00C522B4"/>
    <w:rsid w:val="00C5377A"/>
    <w:rsid w:val="00C5390F"/>
    <w:rsid w:val="00C53A6E"/>
    <w:rsid w:val="00C53BE7"/>
    <w:rsid w:val="00C53C76"/>
    <w:rsid w:val="00C54078"/>
    <w:rsid w:val="00C54F85"/>
    <w:rsid w:val="00C574E5"/>
    <w:rsid w:val="00C6018E"/>
    <w:rsid w:val="00C605E6"/>
    <w:rsid w:val="00C61BB2"/>
    <w:rsid w:val="00C63A3B"/>
    <w:rsid w:val="00C640E2"/>
    <w:rsid w:val="00C64732"/>
    <w:rsid w:val="00C64BF2"/>
    <w:rsid w:val="00C66087"/>
    <w:rsid w:val="00C661C1"/>
    <w:rsid w:val="00C6679A"/>
    <w:rsid w:val="00C66F20"/>
    <w:rsid w:val="00C671B5"/>
    <w:rsid w:val="00C67C2B"/>
    <w:rsid w:val="00C71208"/>
    <w:rsid w:val="00C71B55"/>
    <w:rsid w:val="00C71DC2"/>
    <w:rsid w:val="00C72883"/>
    <w:rsid w:val="00C739B3"/>
    <w:rsid w:val="00C73D57"/>
    <w:rsid w:val="00C73EF2"/>
    <w:rsid w:val="00C74204"/>
    <w:rsid w:val="00C75F24"/>
    <w:rsid w:val="00C7647D"/>
    <w:rsid w:val="00C764DE"/>
    <w:rsid w:val="00C76E86"/>
    <w:rsid w:val="00C801FA"/>
    <w:rsid w:val="00C802EF"/>
    <w:rsid w:val="00C80C17"/>
    <w:rsid w:val="00C80D6E"/>
    <w:rsid w:val="00C80E5A"/>
    <w:rsid w:val="00C8147D"/>
    <w:rsid w:val="00C825E8"/>
    <w:rsid w:val="00C82EEA"/>
    <w:rsid w:val="00C8384D"/>
    <w:rsid w:val="00C83C8C"/>
    <w:rsid w:val="00C8419E"/>
    <w:rsid w:val="00C843C5"/>
    <w:rsid w:val="00C84457"/>
    <w:rsid w:val="00C86439"/>
    <w:rsid w:val="00C902BF"/>
    <w:rsid w:val="00C912C7"/>
    <w:rsid w:val="00C912F5"/>
    <w:rsid w:val="00C9142C"/>
    <w:rsid w:val="00C91C31"/>
    <w:rsid w:val="00C92EF6"/>
    <w:rsid w:val="00C93D2E"/>
    <w:rsid w:val="00C93FF3"/>
    <w:rsid w:val="00C94207"/>
    <w:rsid w:val="00C945DC"/>
    <w:rsid w:val="00C9476F"/>
    <w:rsid w:val="00C958C5"/>
    <w:rsid w:val="00C962E5"/>
    <w:rsid w:val="00C96BD6"/>
    <w:rsid w:val="00C96FDF"/>
    <w:rsid w:val="00C97996"/>
    <w:rsid w:val="00C97D0A"/>
    <w:rsid w:val="00CA0A8D"/>
    <w:rsid w:val="00CA0BC4"/>
    <w:rsid w:val="00CA0E8F"/>
    <w:rsid w:val="00CA15A6"/>
    <w:rsid w:val="00CA18C9"/>
    <w:rsid w:val="00CA28DB"/>
    <w:rsid w:val="00CA2E26"/>
    <w:rsid w:val="00CA3DE2"/>
    <w:rsid w:val="00CA448D"/>
    <w:rsid w:val="00CA4D20"/>
    <w:rsid w:val="00CA4E8D"/>
    <w:rsid w:val="00CA6DA2"/>
    <w:rsid w:val="00CA7E2F"/>
    <w:rsid w:val="00CB0159"/>
    <w:rsid w:val="00CB0659"/>
    <w:rsid w:val="00CB17BB"/>
    <w:rsid w:val="00CB2745"/>
    <w:rsid w:val="00CB2B14"/>
    <w:rsid w:val="00CB3990"/>
    <w:rsid w:val="00CB3FE2"/>
    <w:rsid w:val="00CB474E"/>
    <w:rsid w:val="00CB4C3E"/>
    <w:rsid w:val="00CB4FA4"/>
    <w:rsid w:val="00CB55D0"/>
    <w:rsid w:val="00CB5CA8"/>
    <w:rsid w:val="00CB6462"/>
    <w:rsid w:val="00CC00A7"/>
    <w:rsid w:val="00CC042B"/>
    <w:rsid w:val="00CC06DD"/>
    <w:rsid w:val="00CC0B2E"/>
    <w:rsid w:val="00CC111C"/>
    <w:rsid w:val="00CC2369"/>
    <w:rsid w:val="00CC248D"/>
    <w:rsid w:val="00CC289D"/>
    <w:rsid w:val="00CC4FCD"/>
    <w:rsid w:val="00CC5C48"/>
    <w:rsid w:val="00CC6F74"/>
    <w:rsid w:val="00CC7674"/>
    <w:rsid w:val="00CC79CE"/>
    <w:rsid w:val="00CD2F18"/>
    <w:rsid w:val="00CD30B7"/>
    <w:rsid w:val="00CD330D"/>
    <w:rsid w:val="00CD3404"/>
    <w:rsid w:val="00CD485F"/>
    <w:rsid w:val="00CD491F"/>
    <w:rsid w:val="00CD63B2"/>
    <w:rsid w:val="00CD782D"/>
    <w:rsid w:val="00CD7AFC"/>
    <w:rsid w:val="00CD7B2B"/>
    <w:rsid w:val="00CD7C47"/>
    <w:rsid w:val="00CD7E14"/>
    <w:rsid w:val="00CE1367"/>
    <w:rsid w:val="00CE148A"/>
    <w:rsid w:val="00CE1F11"/>
    <w:rsid w:val="00CE2756"/>
    <w:rsid w:val="00CE286B"/>
    <w:rsid w:val="00CE2A96"/>
    <w:rsid w:val="00CE2C71"/>
    <w:rsid w:val="00CE34F1"/>
    <w:rsid w:val="00CE608D"/>
    <w:rsid w:val="00CE6760"/>
    <w:rsid w:val="00CE798D"/>
    <w:rsid w:val="00CE7AD3"/>
    <w:rsid w:val="00CF0659"/>
    <w:rsid w:val="00CF0CCD"/>
    <w:rsid w:val="00CF297C"/>
    <w:rsid w:val="00CF2C20"/>
    <w:rsid w:val="00CF31D3"/>
    <w:rsid w:val="00CF61CC"/>
    <w:rsid w:val="00CF69C8"/>
    <w:rsid w:val="00CF6C3D"/>
    <w:rsid w:val="00CF6DAB"/>
    <w:rsid w:val="00CF6EFB"/>
    <w:rsid w:val="00D010B8"/>
    <w:rsid w:val="00D016EF"/>
    <w:rsid w:val="00D02410"/>
    <w:rsid w:val="00D04A2A"/>
    <w:rsid w:val="00D053F3"/>
    <w:rsid w:val="00D05D1C"/>
    <w:rsid w:val="00D06823"/>
    <w:rsid w:val="00D06D91"/>
    <w:rsid w:val="00D07F9A"/>
    <w:rsid w:val="00D10996"/>
    <w:rsid w:val="00D10F4A"/>
    <w:rsid w:val="00D11C33"/>
    <w:rsid w:val="00D124EC"/>
    <w:rsid w:val="00D12B65"/>
    <w:rsid w:val="00D1342C"/>
    <w:rsid w:val="00D13599"/>
    <w:rsid w:val="00D13803"/>
    <w:rsid w:val="00D13990"/>
    <w:rsid w:val="00D13C8A"/>
    <w:rsid w:val="00D14E50"/>
    <w:rsid w:val="00D152B1"/>
    <w:rsid w:val="00D15422"/>
    <w:rsid w:val="00D16897"/>
    <w:rsid w:val="00D17AED"/>
    <w:rsid w:val="00D22329"/>
    <w:rsid w:val="00D2252B"/>
    <w:rsid w:val="00D25B0D"/>
    <w:rsid w:val="00D26218"/>
    <w:rsid w:val="00D263BA"/>
    <w:rsid w:val="00D26E1D"/>
    <w:rsid w:val="00D2712C"/>
    <w:rsid w:val="00D27873"/>
    <w:rsid w:val="00D278E0"/>
    <w:rsid w:val="00D3084F"/>
    <w:rsid w:val="00D30910"/>
    <w:rsid w:val="00D3160A"/>
    <w:rsid w:val="00D33831"/>
    <w:rsid w:val="00D33B8B"/>
    <w:rsid w:val="00D33F19"/>
    <w:rsid w:val="00D3471F"/>
    <w:rsid w:val="00D3647A"/>
    <w:rsid w:val="00D36883"/>
    <w:rsid w:val="00D37305"/>
    <w:rsid w:val="00D4087B"/>
    <w:rsid w:val="00D40B8A"/>
    <w:rsid w:val="00D42449"/>
    <w:rsid w:val="00D42AB0"/>
    <w:rsid w:val="00D43A7D"/>
    <w:rsid w:val="00D440EC"/>
    <w:rsid w:val="00D4559E"/>
    <w:rsid w:val="00D45F26"/>
    <w:rsid w:val="00D46EE3"/>
    <w:rsid w:val="00D502E5"/>
    <w:rsid w:val="00D50EF3"/>
    <w:rsid w:val="00D51CCC"/>
    <w:rsid w:val="00D53F51"/>
    <w:rsid w:val="00D54908"/>
    <w:rsid w:val="00D54C46"/>
    <w:rsid w:val="00D5576A"/>
    <w:rsid w:val="00D559DA"/>
    <w:rsid w:val="00D5796B"/>
    <w:rsid w:val="00D625C9"/>
    <w:rsid w:val="00D62624"/>
    <w:rsid w:val="00D6297B"/>
    <w:rsid w:val="00D62AAE"/>
    <w:rsid w:val="00D63576"/>
    <w:rsid w:val="00D63868"/>
    <w:rsid w:val="00D63BB2"/>
    <w:rsid w:val="00D64101"/>
    <w:rsid w:val="00D64C6C"/>
    <w:rsid w:val="00D661D6"/>
    <w:rsid w:val="00D66276"/>
    <w:rsid w:val="00D66CE2"/>
    <w:rsid w:val="00D67390"/>
    <w:rsid w:val="00D67488"/>
    <w:rsid w:val="00D675FC"/>
    <w:rsid w:val="00D67A0A"/>
    <w:rsid w:val="00D67A68"/>
    <w:rsid w:val="00D67BDC"/>
    <w:rsid w:val="00D70409"/>
    <w:rsid w:val="00D7099C"/>
    <w:rsid w:val="00D70E05"/>
    <w:rsid w:val="00D711C5"/>
    <w:rsid w:val="00D71831"/>
    <w:rsid w:val="00D73A1A"/>
    <w:rsid w:val="00D73AC4"/>
    <w:rsid w:val="00D73EF7"/>
    <w:rsid w:val="00D7550C"/>
    <w:rsid w:val="00D7642F"/>
    <w:rsid w:val="00D76593"/>
    <w:rsid w:val="00D76953"/>
    <w:rsid w:val="00D76EEF"/>
    <w:rsid w:val="00D77338"/>
    <w:rsid w:val="00D77E02"/>
    <w:rsid w:val="00D77E90"/>
    <w:rsid w:val="00D80B4A"/>
    <w:rsid w:val="00D80F30"/>
    <w:rsid w:val="00D810DE"/>
    <w:rsid w:val="00D82A26"/>
    <w:rsid w:val="00D83744"/>
    <w:rsid w:val="00D853B2"/>
    <w:rsid w:val="00D857E6"/>
    <w:rsid w:val="00D860F5"/>
    <w:rsid w:val="00D864D0"/>
    <w:rsid w:val="00D86A52"/>
    <w:rsid w:val="00D86B7A"/>
    <w:rsid w:val="00D87B7F"/>
    <w:rsid w:val="00D90271"/>
    <w:rsid w:val="00D908A2"/>
    <w:rsid w:val="00D90A83"/>
    <w:rsid w:val="00D9124E"/>
    <w:rsid w:val="00D92010"/>
    <w:rsid w:val="00D924F3"/>
    <w:rsid w:val="00D9496E"/>
    <w:rsid w:val="00D9554E"/>
    <w:rsid w:val="00D96D23"/>
    <w:rsid w:val="00D974FE"/>
    <w:rsid w:val="00D977CD"/>
    <w:rsid w:val="00D978F3"/>
    <w:rsid w:val="00D97ADE"/>
    <w:rsid w:val="00DA02E7"/>
    <w:rsid w:val="00DA18D1"/>
    <w:rsid w:val="00DA1A8A"/>
    <w:rsid w:val="00DA2053"/>
    <w:rsid w:val="00DA35BA"/>
    <w:rsid w:val="00DA423C"/>
    <w:rsid w:val="00DA4853"/>
    <w:rsid w:val="00DA598A"/>
    <w:rsid w:val="00DA5FA7"/>
    <w:rsid w:val="00DA677E"/>
    <w:rsid w:val="00DA6A07"/>
    <w:rsid w:val="00DA79D5"/>
    <w:rsid w:val="00DB145D"/>
    <w:rsid w:val="00DB1691"/>
    <w:rsid w:val="00DB21F2"/>
    <w:rsid w:val="00DB2341"/>
    <w:rsid w:val="00DB2C6F"/>
    <w:rsid w:val="00DB2D94"/>
    <w:rsid w:val="00DB3B72"/>
    <w:rsid w:val="00DB3CB6"/>
    <w:rsid w:val="00DB3E4E"/>
    <w:rsid w:val="00DB414C"/>
    <w:rsid w:val="00DB663F"/>
    <w:rsid w:val="00DB6ECB"/>
    <w:rsid w:val="00DB7AA8"/>
    <w:rsid w:val="00DB7FF2"/>
    <w:rsid w:val="00DC02B9"/>
    <w:rsid w:val="00DC073D"/>
    <w:rsid w:val="00DC10FF"/>
    <w:rsid w:val="00DC11CE"/>
    <w:rsid w:val="00DC1A79"/>
    <w:rsid w:val="00DC1ED3"/>
    <w:rsid w:val="00DC369C"/>
    <w:rsid w:val="00DC3B39"/>
    <w:rsid w:val="00DC40D8"/>
    <w:rsid w:val="00DC674A"/>
    <w:rsid w:val="00DC69BC"/>
    <w:rsid w:val="00DC6A83"/>
    <w:rsid w:val="00DC6F83"/>
    <w:rsid w:val="00DC71AB"/>
    <w:rsid w:val="00DC7A35"/>
    <w:rsid w:val="00DD0BBA"/>
    <w:rsid w:val="00DD0F40"/>
    <w:rsid w:val="00DD1FDF"/>
    <w:rsid w:val="00DD20B9"/>
    <w:rsid w:val="00DD2C84"/>
    <w:rsid w:val="00DD2E29"/>
    <w:rsid w:val="00DD390D"/>
    <w:rsid w:val="00DD512C"/>
    <w:rsid w:val="00DD5818"/>
    <w:rsid w:val="00DD63E9"/>
    <w:rsid w:val="00DD6FE3"/>
    <w:rsid w:val="00DD7ECB"/>
    <w:rsid w:val="00DE1C2A"/>
    <w:rsid w:val="00DE1F42"/>
    <w:rsid w:val="00DE2517"/>
    <w:rsid w:val="00DE25A1"/>
    <w:rsid w:val="00DE2A48"/>
    <w:rsid w:val="00DE311A"/>
    <w:rsid w:val="00DE3911"/>
    <w:rsid w:val="00DE399B"/>
    <w:rsid w:val="00DE3C65"/>
    <w:rsid w:val="00DE408D"/>
    <w:rsid w:val="00DE4231"/>
    <w:rsid w:val="00DE449E"/>
    <w:rsid w:val="00DE44EC"/>
    <w:rsid w:val="00DE674A"/>
    <w:rsid w:val="00DE67F9"/>
    <w:rsid w:val="00DF0824"/>
    <w:rsid w:val="00DF128B"/>
    <w:rsid w:val="00DF2755"/>
    <w:rsid w:val="00DF2AE0"/>
    <w:rsid w:val="00DF312E"/>
    <w:rsid w:val="00DF367D"/>
    <w:rsid w:val="00DF3F30"/>
    <w:rsid w:val="00DF5BE2"/>
    <w:rsid w:val="00DF6CE4"/>
    <w:rsid w:val="00DF77A8"/>
    <w:rsid w:val="00E001A5"/>
    <w:rsid w:val="00E01845"/>
    <w:rsid w:val="00E01936"/>
    <w:rsid w:val="00E020A8"/>
    <w:rsid w:val="00E022E0"/>
    <w:rsid w:val="00E052A4"/>
    <w:rsid w:val="00E063CE"/>
    <w:rsid w:val="00E07A9B"/>
    <w:rsid w:val="00E07B92"/>
    <w:rsid w:val="00E1039E"/>
    <w:rsid w:val="00E108B2"/>
    <w:rsid w:val="00E10B14"/>
    <w:rsid w:val="00E11987"/>
    <w:rsid w:val="00E119B2"/>
    <w:rsid w:val="00E13170"/>
    <w:rsid w:val="00E13D72"/>
    <w:rsid w:val="00E1437C"/>
    <w:rsid w:val="00E14440"/>
    <w:rsid w:val="00E14E22"/>
    <w:rsid w:val="00E1579F"/>
    <w:rsid w:val="00E159FB"/>
    <w:rsid w:val="00E15E5C"/>
    <w:rsid w:val="00E16393"/>
    <w:rsid w:val="00E16593"/>
    <w:rsid w:val="00E16635"/>
    <w:rsid w:val="00E17C69"/>
    <w:rsid w:val="00E200EB"/>
    <w:rsid w:val="00E202C0"/>
    <w:rsid w:val="00E207C0"/>
    <w:rsid w:val="00E21830"/>
    <w:rsid w:val="00E22870"/>
    <w:rsid w:val="00E23500"/>
    <w:rsid w:val="00E23685"/>
    <w:rsid w:val="00E242E0"/>
    <w:rsid w:val="00E24533"/>
    <w:rsid w:val="00E24712"/>
    <w:rsid w:val="00E24CC2"/>
    <w:rsid w:val="00E2513E"/>
    <w:rsid w:val="00E25FEC"/>
    <w:rsid w:val="00E27106"/>
    <w:rsid w:val="00E304A6"/>
    <w:rsid w:val="00E31E97"/>
    <w:rsid w:val="00E32505"/>
    <w:rsid w:val="00E3305D"/>
    <w:rsid w:val="00E3544D"/>
    <w:rsid w:val="00E35B7B"/>
    <w:rsid w:val="00E3605C"/>
    <w:rsid w:val="00E367C4"/>
    <w:rsid w:val="00E36EB8"/>
    <w:rsid w:val="00E37D09"/>
    <w:rsid w:val="00E4039C"/>
    <w:rsid w:val="00E40C43"/>
    <w:rsid w:val="00E40D43"/>
    <w:rsid w:val="00E40EEF"/>
    <w:rsid w:val="00E41544"/>
    <w:rsid w:val="00E4190A"/>
    <w:rsid w:val="00E423CA"/>
    <w:rsid w:val="00E4371D"/>
    <w:rsid w:val="00E43A48"/>
    <w:rsid w:val="00E43E06"/>
    <w:rsid w:val="00E4418F"/>
    <w:rsid w:val="00E443D3"/>
    <w:rsid w:val="00E44B64"/>
    <w:rsid w:val="00E45E17"/>
    <w:rsid w:val="00E464DB"/>
    <w:rsid w:val="00E46892"/>
    <w:rsid w:val="00E506B1"/>
    <w:rsid w:val="00E50768"/>
    <w:rsid w:val="00E50E23"/>
    <w:rsid w:val="00E513E2"/>
    <w:rsid w:val="00E51692"/>
    <w:rsid w:val="00E5216D"/>
    <w:rsid w:val="00E5358F"/>
    <w:rsid w:val="00E53B6F"/>
    <w:rsid w:val="00E53C2A"/>
    <w:rsid w:val="00E53D66"/>
    <w:rsid w:val="00E53E05"/>
    <w:rsid w:val="00E54894"/>
    <w:rsid w:val="00E55768"/>
    <w:rsid w:val="00E557CE"/>
    <w:rsid w:val="00E5712C"/>
    <w:rsid w:val="00E57BA2"/>
    <w:rsid w:val="00E603D7"/>
    <w:rsid w:val="00E60E95"/>
    <w:rsid w:val="00E617AB"/>
    <w:rsid w:val="00E61E2A"/>
    <w:rsid w:val="00E61F34"/>
    <w:rsid w:val="00E62CA5"/>
    <w:rsid w:val="00E6337D"/>
    <w:rsid w:val="00E641D7"/>
    <w:rsid w:val="00E645A0"/>
    <w:rsid w:val="00E649BD"/>
    <w:rsid w:val="00E64BAF"/>
    <w:rsid w:val="00E65766"/>
    <w:rsid w:val="00E658A8"/>
    <w:rsid w:val="00E6748F"/>
    <w:rsid w:val="00E67857"/>
    <w:rsid w:val="00E67B75"/>
    <w:rsid w:val="00E67F3C"/>
    <w:rsid w:val="00E67FAF"/>
    <w:rsid w:val="00E70144"/>
    <w:rsid w:val="00E710BA"/>
    <w:rsid w:val="00E71728"/>
    <w:rsid w:val="00E72660"/>
    <w:rsid w:val="00E72BB1"/>
    <w:rsid w:val="00E72BE4"/>
    <w:rsid w:val="00E74658"/>
    <w:rsid w:val="00E74D11"/>
    <w:rsid w:val="00E767FB"/>
    <w:rsid w:val="00E76E03"/>
    <w:rsid w:val="00E77C9D"/>
    <w:rsid w:val="00E8045B"/>
    <w:rsid w:val="00E809C0"/>
    <w:rsid w:val="00E828AB"/>
    <w:rsid w:val="00E82E0A"/>
    <w:rsid w:val="00E83821"/>
    <w:rsid w:val="00E83978"/>
    <w:rsid w:val="00E83997"/>
    <w:rsid w:val="00E83F69"/>
    <w:rsid w:val="00E846C1"/>
    <w:rsid w:val="00E848B4"/>
    <w:rsid w:val="00E84E94"/>
    <w:rsid w:val="00E868E3"/>
    <w:rsid w:val="00E87948"/>
    <w:rsid w:val="00E902F3"/>
    <w:rsid w:val="00E90AC6"/>
    <w:rsid w:val="00E9370A"/>
    <w:rsid w:val="00E93BEF"/>
    <w:rsid w:val="00E9418F"/>
    <w:rsid w:val="00E96F3E"/>
    <w:rsid w:val="00E97269"/>
    <w:rsid w:val="00EA0DAB"/>
    <w:rsid w:val="00EA1F9D"/>
    <w:rsid w:val="00EA293A"/>
    <w:rsid w:val="00EA3FE6"/>
    <w:rsid w:val="00EA74C8"/>
    <w:rsid w:val="00EA7C33"/>
    <w:rsid w:val="00EB04E4"/>
    <w:rsid w:val="00EB058C"/>
    <w:rsid w:val="00EB1C02"/>
    <w:rsid w:val="00EB22A6"/>
    <w:rsid w:val="00EB26A7"/>
    <w:rsid w:val="00EB2800"/>
    <w:rsid w:val="00EB2F62"/>
    <w:rsid w:val="00EB48C7"/>
    <w:rsid w:val="00EB4E6A"/>
    <w:rsid w:val="00EB4EC7"/>
    <w:rsid w:val="00EB64C2"/>
    <w:rsid w:val="00EB7440"/>
    <w:rsid w:val="00EB7491"/>
    <w:rsid w:val="00EB7681"/>
    <w:rsid w:val="00EB79D4"/>
    <w:rsid w:val="00EB7F62"/>
    <w:rsid w:val="00EC05CD"/>
    <w:rsid w:val="00EC0A49"/>
    <w:rsid w:val="00EC1022"/>
    <w:rsid w:val="00EC2677"/>
    <w:rsid w:val="00EC2F6F"/>
    <w:rsid w:val="00EC378A"/>
    <w:rsid w:val="00EC3E0F"/>
    <w:rsid w:val="00EC48ED"/>
    <w:rsid w:val="00EC4957"/>
    <w:rsid w:val="00EC52C6"/>
    <w:rsid w:val="00EC59C8"/>
    <w:rsid w:val="00EC6096"/>
    <w:rsid w:val="00EC6262"/>
    <w:rsid w:val="00EC64E3"/>
    <w:rsid w:val="00EC7018"/>
    <w:rsid w:val="00EC761A"/>
    <w:rsid w:val="00EC7AE4"/>
    <w:rsid w:val="00EC7B8C"/>
    <w:rsid w:val="00ED0B2A"/>
    <w:rsid w:val="00ED0F2B"/>
    <w:rsid w:val="00ED1461"/>
    <w:rsid w:val="00ED228E"/>
    <w:rsid w:val="00ED2BAE"/>
    <w:rsid w:val="00ED2C23"/>
    <w:rsid w:val="00ED49C5"/>
    <w:rsid w:val="00ED5DF2"/>
    <w:rsid w:val="00ED655B"/>
    <w:rsid w:val="00ED65CC"/>
    <w:rsid w:val="00ED6611"/>
    <w:rsid w:val="00ED6B17"/>
    <w:rsid w:val="00ED6C67"/>
    <w:rsid w:val="00ED7AFA"/>
    <w:rsid w:val="00EE0A49"/>
    <w:rsid w:val="00EE2081"/>
    <w:rsid w:val="00EE331F"/>
    <w:rsid w:val="00EE3A2C"/>
    <w:rsid w:val="00EE3B56"/>
    <w:rsid w:val="00EE4529"/>
    <w:rsid w:val="00EE622E"/>
    <w:rsid w:val="00EE6B3E"/>
    <w:rsid w:val="00EE6B79"/>
    <w:rsid w:val="00EE6ED5"/>
    <w:rsid w:val="00EE76BB"/>
    <w:rsid w:val="00EE789E"/>
    <w:rsid w:val="00EE7E71"/>
    <w:rsid w:val="00EF459F"/>
    <w:rsid w:val="00EF4984"/>
    <w:rsid w:val="00EF4A55"/>
    <w:rsid w:val="00EF571D"/>
    <w:rsid w:val="00EF58C0"/>
    <w:rsid w:val="00EF6E0B"/>
    <w:rsid w:val="00EF6E8F"/>
    <w:rsid w:val="00EF7C5D"/>
    <w:rsid w:val="00F005A6"/>
    <w:rsid w:val="00F00F64"/>
    <w:rsid w:val="00F0110D"/>
    <w:rsid w:val="00F01366"/>
    <w:rsid w:val="00F0239A"/>
    <w:rsid w:val="00F0372D"/>
    <w:rsid w:val="00F039A8"/>
    <w:rsid w:val="00F04648"/>
    <w:rsid w:val="00F04778"/>
    <w:rsid w:val="00F0678F"/>
    <w:rsid w:val="00F072BE"/>
    <w:rsid w:val="00F0742E"/>
    <w:rsid w:val="00F07ED8"/>
    <w:rsid w:val="00F10941"/>
    <w:rsid w:val="00F10F5A"/>
    <w:rsid w:val="00F124E9"/>
    <w:rsid w:val="00F12BE3"/>
    <w:rsid w:val="00F142D9"/>
    <w:rsid w:val="00F14423"/>
    <w:rsid w:val="00F1449D"/>
    <w:rsid w:val="00F159CC"/>
    <w:rsid w:val="00F1651A"/>
    <w:rsid w:val="00F1662D"/>
    <w:rsid w:val="00F1705F"/>
    <w:rsid w:val="00F177C1"/>
    <w:rsid w:val="00F20D02"/>
    <w:rsid w:val="00F217EE"/>
    <w:rsid w:val="00F221C4"/>
    <w:rsid w:val="00F224C9"/>
    <w:rsid w:val="00F22A66"/>
    <w:rsid w:val="00F230DD"/>
    <w:rsid w:val="00F248C6"/>
    <w:rsid w:val="00F253F6"/>
    <w:rsid w:val="00F269BB"/>
    <w:rsid w:val="00F26A3A"/>
    <w:rsid w:val="00F27631"/>
    <w:rsid w:val="00F27F30"/>
    <w:rsid w:val="00F306AF"/>
    <w:rsid w:val="00F306B5"/>
    <w:rsid w:val="00F30BA7"/>
    <w:rsid w:val="00F31327"/>
    <w:rsid w:val="00F3159E"/>
    <w:rsid w:val="00F31FCE"/>
    <w:rsid w:val="00F3286F"/>
    <w:rsid w:val="00F32DEA"/>
    <w:rsid w:val="00F330FA"/>
    <w:rsid w:val="00F349D4"/>
    <w:rsid w:val="00F349D5"/>
    <w:rsid w:val="00F34DC9"/>
    <w:rsid w:val="00F353F6"/>
    <w:rsid w:val="00F35573"/>
    <w:rsid w:val="00F35698"/>
    <w:rsid w:val="00F35796"/>
    <w:rsid w:val="00F35FC7"/>
    <w:rsid w:val="00F36F82"/>
    <w:rsid w:val="00F37FF7"/>
    <w:rsid w:val="00F405D6"/>
    <w:rsid w:val="00F41FAB"/>
    <w:rsid w:val="00F421AC"/>
    <w:rsid w:val="00F42385"/>
    <w:rsid w:val="00F42687"/>
    <w:rsid w:val="00F43282"/>
    <w:rsid w:val="00F43D61"/>
    <w:rsid w:val="00F44158"/>
    <w:rsid w:val="00F441AE"/>
    <w:rsid w:val="00F4438F"/>
    <w:rsid w:val="00F451D2"/>
    <w:rsid w:val="00F45A3E"/>
    <w:rsid w:val="00F4724E"/>
    <w:rsid w:val="00F472DA"/>
    <w:rsid w:val="00F47511"/>
    <w:rsid w:val="00F4773D"/>
    <w:rsid w:val="00F511E8"/>
    <w:rsid w:val="00F51972"/>
    <w:rsid w:val="00F52683"/>
    <w:rsid w:val="00F52B18"/>
    <w:rsid w:val="00F52E11"/>
    <w:rsid w:val="00F54FED"/>
    <w:rsid w:val="00F55605"/>
    <w:rsid w:val="00F5578C"/>
    <w:rsid w:val="00F560CA"/>
    <w:rsid w:val="00F57442"/>
    <w:rsid w:val="00F60E9C"/>
    <w:rsid w:val="00F615F2"/>
    <w:rsid w:val="00F619D1"/>
    <w:rsid w:val="00F625BE"/>
    <w:rsid w:val="00F628B3"/>
    <w:rsid w:val="00F650CB"/>
    <w:rsid w:val="00F6545C"/>
    <w:rsid w:val="00F65B1E"/>
    <w:rsid w:val="00F660C7"/>
    <w:rsid w:val="00F666AB"/>
    <w:rsid w:val="00F679A7"/>
    <w:rsid w:val="00F72076"/>
    <w:rsid w:val="00F729A3"/>
    <w:rsid w:val="00F73764"/>
    <w:rsid w:val="00F73953"/>
    <w:rsid w:val="00F749A1"/>
    <w:rsid w:val="00F75B61"/>
    <w:rsid w:val="00F774D4"/>
    <w:rsid w:val="00F7777F"/>
    <w:rsid w:val="00F80939"/>
    <w:rsid w:val="00F81015"/>
    <w:rsid w:val="00F81A19"/>
    <w:rsid w:val="00F822AD"/>
    <w:rsid w:val="00F83392"/>
    <w:rsid w:val="00F84D4E"/>
    <w:rsid w:val="00F85212"/>
    <w:rsid w:val="00F85417"/>
    <w:rsid w:val="00F87DDA"/>
    <w:rsid w:val="00F90E98"/>
    <w:rsid w:val="00F91428"/>
    <w:rsid w:val="00F91611"/>
    <w:rsid w:val="00F92EAE"/>
    <w:rsid w:val="00F930C2"/>
    <w:rsid w:val="00F931B4"/>
    <w:rsid w:val="00F93988"/>
    <w:rsid w:val="00F9494B"/>
    <w:rsid w:val="00F9569E"/>
    <w:rsid w:val="00F95D85"/>
    <w:rsid w:val="00F95F25"/>
    <w:rsid w:val="00F96487"/>
    <w:rsid w:val="00F966B3"/>
    <w:rsid w:val="00F97095"/>
    <w:rsid w:val="00F97A05"/>
    <w:rsid w:val="00FA2426"/>
    <w:rsid w:val="00FA3E2C"/>
    <w:rsid w:val="00FA468C"/>
    <w:rsid w:val="00FA48F1"/>
    <w:rsid w:val="00FA49CF"/>
    <w:rsid w:val="00FA4A9D"/>
    <w:rsid w:val="00FA5D14"/>
    <w:rsid w:val="00FA65A6"/>
    <w:rsid w:val="00FA65D9"/>
    <w:rsid w:val="00FA6AB2"/>
    <w:rsid w:val="00FA7111"/>
    <w:rsid w:val="00FA7766"/>
    <w:rsid w:val="00FA7873"/>
    <w:rsid w:val="00FB00BD"/>
    <w:rsid w:val="00FB093D"/>
    <w:rsid w:val="00FB1A01"/>
    <w:rsid w:val="00FB1D94"/>
    <w:rsid w:val="00FB2DBE"/>
    <w:rsid w:val="00FB3699"/>
    <w:rsid w:val="00FB399A"/>
    <w:rsid w:val="00FB3C06"/>
    <w:rsid w:val="00FB48EF"/>
    <w:rsid w:val="00FB7D62"/>
    <w:rsid w:val="00FC1D73"/>
    <w:rsid w:val="00FC31C4"/>
    <w:rsid w:val="00FC31D2"/>
    <w:rsid w:val="00FC37A3"/>
    <w:rsid w:val="00FC43C6"/>
    <w:rsid w:val="00FC5A3A"/>
    <w:rsid w:val="00FC5D3D"/>
    <w:rsid w:val="00FC60EA"/>
    <w:rsid w:val="00FC68D7"/>
    <w:rsid w:val="00FC6CF6"/>
    <w:rsid w:val="00FC7159"/>
    <w:rsid w:val="00FC7D19"/>
    <w:rsid w:val="00FC7D58"/>
    <w:rsid w:val="00FD0395"/>
    <w:rsid w:val="00FD07EB"/>
    <w:rsid w:val="00FD1716"/>
    <w:rsid w:val="00FD1D79"/>
    <w:rsid w:val="00FD1FD1"/>
    <w:rsid w:val="00FD212B"/>
    <w:rsid w:val="00FD223B"/>
    <w:rsid w:val="00FD343D"/>
    <w:rsid w:val="00FD3765"/>
    <w:rsid w:val="00FD4453"/>
    <w:rsid w:val="00FD46A0"/>
    <w:rsid w:val="00FD4A91"/>
    <w:rsid w:val="00FD4CC4"/>
    <w:rsid w:val="00FD56E7"/>
    <w:rsid w:val="00FD59C5"/>
    <w:rsid w:val="00FD5F1C"/>
    <w:rsid w:val="00FD628D"/>
    <w:rsid w:val="00FD6527"/>
    <w:rsid w:val="00FD7358"/>
    <w:rsid w:val="00FD7B00"/>
    <w:rsid w:val="00FD7C08"/>
    <w:rsid w:val="00FE0237"/>
    <w:rsid w:val="00FE0BC6"/>
    <w:rsid w:val="00FE0DB7"/>
    <w:rsid w:val="00FE1C33"/>
    <w:rsid w:val="00FE280E"/>
    <w:rsid w:val="00FE2D5B"/>
    <w:rsid w:val="00FE36BA"/>
    <w:rsid w:val="00FE37AC"/>
    <w:rsid w:val="00FE3A38"/>
    <w:rsid w:val="00FE451E"/>
    <w:rsid w:val="00FE5962"/>
    <w:rsid w:val="00FE5A8B"/>
    <w:rsid w:val="00FE7359"/>
    <w:rsid w:val="00FE76A3"/>
    <w:rsid w:val="00FE77D9"/>
    <w:rsid w:val="00FE79F7"/>
    <w:rsid w:val="00FF0169"/>
    <w:rsid w:val="00FF0978"/>
    <w:rsid w:val="00FF0A56"/>
    <w:rsid w:val="00FF0D46"/>
    <w:rsid w:val="00FF1582"/>
    <w:rsid w:val="00FF281D"/>
    <w:rsid w:val="00FF2BF4"/>
    <w:rsid w:val="00FF3332"/>
    <w:rsid w:val="00FF56F1"/>
    <w:rsid w:val="00FF5741"/>
    <w:rsid w:val="00FF57D0"/>
    <w:rsid w:val="00FF5A98"/>
    <w:rsid w:val="00FF65E9"/>
    <w:rsid w:val="00FF66B1"/>
    <w:rsid w:val="00FF71A7"/>
    <w:rsid w:val="00FF78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B1485D91-0B49-4383-9881-A6FE36DB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7F9"/>
    <w:pPr>
      <w:spacing w:after="200" w:line="276" w:lineRule="auto"/>
    </w:pPr>
  </w:style>
  <w:style w:type="paragraph" w:styleId="Ttulo2">
    <w:name w:val="heading 2"/>
    <w:basedOn w:val="Normal"/>
    <w:link w:val="Ttulo2Car"/>
    <w:uiPriority w:val="99"/>
    <w:qFormat/>
    <w:rsid w:val="00FE5A8B"/>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E5A8B"/>
    <w:rPr>
      <w:rFonts w:ascii="Times New Roman" w:hAnsi="Times New Roman" w:cs="Times New Roman"/>
      <w:b/>
      <w:bCs/>
      <w:sz w:val="36"/>
      <w:szCs w:val="36"/>
    </w:rPr>
  </w:style>
  <w:style w:type="paragraph" w:styleId="Prrafodelista">
    <w:name w:val="List Paragraph"/>
    <w:basedOn w:val="Normal"/>
    <w:uiPriority w:val="99"/>
    <w:qFormat/>
    <w:rsid w:val="00BE6597"/>
    <w:pPr>
      <w:ind w:left="720"/>
      <w:contextualSpacing/>
    </w:pPr>
  </w:style>
  <w:style w:type="character" w:styleId="Refdecomentario">
    <w:name w:val="annotation reference"/>
    <w:basedOn w:val="Fuentedeprrafopredeter"/>
    <w:uiPriority w:val="99"/>
    <w:semiHidden/>
    <w:rsid w:val="00714FB2"/>
    <w:rPr>
      <w:rFonts w:cs="Times New Roman"/>
      <w:sz w:val="16"/>
      <w:szCs w:val="16"/>
    </w:rPr>
  </w:style>
  <w:style w:type="paragraph" w:styleId="Textocomentario">
    <w:name w:val="annotation text"/>
    <w:basedOn w:val="Normal"/>
    <w:link w:val="TextocomentarioCar"/>
    <w:uiPriority w:val="99"/>
    <w:semiHidden/>
    <w:rsid w:val="00714FB2"/>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714FB2"/>
    <w:rPr>
      <w:rFonts w:cs="Times New Roman"/>
      <w:sz w:val="20"/>
      <w:szCs w:val="20"/>
    </w:rPr>
  </w:style>
  <w:style w:type="paragraph" w:styleId="Asuntodelcomentario">
    <w:name w:val="annotation subject"/>
    <w:basedOn w:val="Textocomentario"/>
    <w:next w:val="Textocomentario"/>
    <w:link w:val="AsuntodelcomentarioCar"/>
    <w:uiPriority w:val="99"/>
    <w:semiHidden/>
    <w:rsid w:val="00714FB2"/>
    <w:rPr>
      <w:b/>
      <w:bCs/>
    </w:rPr>
  </w:style>
  <w:style w:type="character" w:customStyle="1" w:styleId="AsuntodelcomentarioCar">
    <w:name w:val="Asunto del comentario Car"/>
    <w:basedOn w:val="TextocomentarioCar"/>
    <w:link w:val="Asuntodelcomentario"/>
    <w:uiPriority w:val="99"/>
    <w:semiHidden/>
    <w:locked/>
    <w:rsid w:val="00714FB2"/>
    <w:rPr>
      <w:rFonts w:cs="Times New Roman"/>
      <w:b/>
      <w:bCs/>
      <w:sz w:val="20"/>
      <w:szCs w:val="20"/>
    </w:rPr>
  </w:style>
  <w:style w:type="paragraph" w:styleId="Textodeglobo">
    <w:name w:val="Balloon Text"/>
    <w:basedOn w:val="Normal"/>
    <w:link w:val="TextodegloboCar"/>
    <w:uiPriority w:val="99"/>
    <w:semiHidden/>
    <w:rsid w:val="00714F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14FB2"/>
    <w:rPr>
      <w:rFonts w:ascii="Tahoma" w:hAnsi="Tahoma" w:cs="Tahoma"/>
      <w:sz w:val="16"/>
      <w:szCs w:val="16"/>
    </w:rPr>
  </w:style>
  <w:style w:type="character" w:styleId="Hipervnculo">
    <w:name w:val="Hyperlink"/>
    <w:basedOn w:val="Fuentedeprrafopredeter"/>
    <w:uiPriority w:val="99"/>
    <w:rsid w:val="00FE5A8B"/>
    <w:rPr>
      <w:rFonts w:cs="Times New Roman"/>
      <w:color w:val="0000FF"/>
      <w:u w:val="single"/>
    </w:rPr>
  </w:style>
  <w:style w:type="character" w:customStyle="1" w:styleId="highlight0">
    <w:name w:val="highlight0"/>
    <w:basedOn w:val="Fuentedeprrafopredeter"/>
    <w:uiPriority w:val="99"/>
    <w:rsid w:val="00FE5A8B"/>
    <w:rPr>
      <w:rFonts w:cs="Times New Roman"/>
    </w:rPr>
  </w:style>
  <w:style w:type="paragraph" w:styleId="Textoindependiente">
    <w:name w:val="Body Text"/>
    <w:basedOn w:val="Normal"/>
    <w:link w:val="TextoindependienteCar"/>
    <w:uiPriority w:val="99"/>
    <w:rsid w:val="00C33435"/>
    <w:pPr>
      <w:spacing w:after="120" w:line="240" w:lineRule="auto"/>
    </w:pPr>
    <w:rPr>
      <w:rFonts w:ascii="Times New Roman" w:hAnsi="Times New Roman"/>
      <w:sz w:val="24"/>
      <w:szCs w:val="24"/>
      <w:lang w:eastAsia="es-ES"/>
    </w:rPr>
  </w:style>
  <w:style w:type="character" w:customStyle="1" w:styleId="TextoindependienteCar">
    <w:name w:val="Texto independiente Car"/>
    <w:basedOn w:val="Fuentedeprrafopredeter"/>
    <w:link w:val="Textoindependiente"/>
    <w:uiPriority w:val="99"/>
    <w:locked/>
    <w:rsid w:val="00C33435"/>
    <w:rPr>
      <w:rFonts w:ascii="Times New Roman" w:hAnsi="Times New Roman" w:cs="Times New Roman"/>
      <w:sz w:val="24"/>
      <w:szCs w:val="24"/>
      <w:lang w:eastAsia="es-ES"/>
    </w:rPr>
  </w:style>
  <w:style w:type="paragraph" w:styleId="Encabezado">
    <w:name w:val="header"/>
    <w:basedOn w:val="Normal"/>
    <w:link w:val="EncabezadoCar"/>
    <w:uiPriority w:val="99"/>
    <w:rsid w:val="00663A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663A11"/>
    <w:rPr>
      <w:rFonts w:cs="Times New Roman"/>
    </w:rPr>
  </w:style>
  <w:style w:type="paragraph" w:styleId="Piedepgina">
    <w:name w:val="footer"/>
    <w:basedOn w:val="Normal"/>
    <w:link w:val="PiedepginaCar"/>
    <w:uiPriority w:val="99"/>
    <w:rsid w:val="00663A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663A11"/>
    <w:rPr>
      <w:rFonts w:cs="Times New Roman"/>
    </w:rPr>
  </w:style>
  <w:style w:type="paragraph" w:styleId="Textonotapie">
    <w:name w:val="footnote text"/>
    <w:basedOn w:val="Normal"/>
    <w:link w:val="TextonotapieCar"/>
    <w:uiPriority w:val="99"/>
    <w:semiHidden/>
    <w:rsid w:val="00663A11"/>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663A11"/>
    <w:rPr>
      <w:rFonts w:cs="Times New Roman"/>
      <w:sz w:val="20"/>
      <w:szCs w:val="20"/>
    </w:rPr>
  </w:style>
  <w:style w:type="character" w:styleId="Refdenotaalpie">
    <w:name w:val="footnote reference"/>
    <w:basedOn w:val="Fuentedeprrafopredeter"/>
    <w:uiPriority w:val="99"/>
    <w:semiHidden/>
    <w:rsid w:val="00663A11"/>
    <w:rPr>
      <w:rFonts w:cs="Times New Roman"/>
      <w:vertAlign w:val="superscript"/>
    </w:rPr>
  </w:style>
  <w:style w:type="paragraph" w:customStyle="1" w:styleId="Default">
    <w:name w:val="Default"/>
    <w:rsid w:val="00663A11"/>
    <w:pPr>
      <w:autoSpaceDE w:val="0"/>
      <w:autoSpaceDN w:val="0"/>
      <w:adjustRightInd w:val="0"/>
    </w:pPr>
    <w:rPr>
      <w:rFonts w:ascii="Times New Roman" w:hAnsi="Times New Roman"/>
      <w:color w:val="000000"/>
      <w:sz w:val="24"/>
      <w:szCs w:val="24"/>
    </w:rPr>
  </w:style>
  <w:style w:type="table" w:styleId="Tablaconcuadrcula">
    <w:name w:val="Table Grid"/>
    <w:basedOn w:val="Tablanormal"/>
    <w:uiPriority w:val="99"/>
    <w:rsid w:val="00E25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99"/>
    <w:qFormat/>
    <w:rsid w:val="00BA177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689509">
      <w:marLeft w:val="0"/>
      <w:marRight w:val="0"/>
      <w:marTop w:val="0"/>
      <w:marBottom w:val="0"/>
      <w:divBdr>
        <w:top w:val="none" w:sz="0" w:space="0" w:color="auto"/>
        <w:left w:val="none" w:sz="0" w:space="0" w:color="auto"/>
        <w:bottom w:val="none" w:sz="0" w:space="0" w:color="auto"/>
        <w:right w:val="none" w:sz="0" w:space="0" w:color="auto"/>
      </w:divBdr>
      <w:divsChild>
        <w:div w:id="1213689519">
          <w:marLeft w:val="547"/>
          <w:marRight w:val="0"/>
          <w:marTop w:val="96"/>
          <w:marBottom w:val="0"/>
          <w:divBdr>
            <w:top w:val="none" w:sz="0" w:space="0" w:color="auto"/>
            <w:left w:val="none" w:sz="0" w:space="0" w:color="auto"/>
            <w:bottom w:val="none" w:sz="0" w:space="0" w:color="auto"/>
            <w:right w:val="none" w:sz="0" w:space="0" w:color="auto"/>
          </w:divBdr>
        </w:div>
      </w:divsChild>
    </w:div>
    <w:div w:id="1213689510">
      <w:marLeft w:val="0"/>
      <w:marRight w:val="0"/>
      <w:marTop w:val="0"/>
      <w:marBottom w:val="0"/>
      <w:divBdr>
        <w:top w:val="none" w:sz="0" w:space="0" w:color="auto"/>
        <w:left w:val="none" w:sz="0" w:space="0" w:color="auto"/>
        <w:bottom w:val="none" w:sz="0" w:space="0" w:color="auto"/>
        <w:right w:val="none" w:sz="0" w:space="0" w:color="auto"/>
      </w:divBdr>
    </w:div>
    <w:div w:id="1213689511">
      <w:marLeft w:val="0"/>
      <w:marRight w:val="0"/>
      <w:marTop w:val="0"/>
      <w:marBottom w:val="0"/>
      <w:divBdr>
        <w:top w:val="none" w:sz="0" w:space="0" w:color="auto"/>
        <w:left w:val="none" w:sz="0" w:space="0" w:color="auto"/>
        <w:bottom w:val="none" w:sz="0" w:space="0" w:color="auto"/>
        <w:right w:val="none" w:sz="0" w:space="0" w:color="auto"/>
      </w:divBdr>
      <w:divsChild>
        <w:div w:id="1213689508">
          <w:marLeft w:val="0"/>
          <w:marRight w:val="0"/>
          <w:marTop w:val="0"/>
          <w:marBottom w:val="0"/>
          <w:divBdr>
            <w:top w:val="none" w:sz="0" w:space="0" w:color="auto"/>
            <w:left w:val="none" w:sz="0" w:space="0" w:color="auto"/>
            <w:bottom w:val="none" w:sz="0" w:space="0" w:color="auto"/>
            <w:right w:val="none" w:sz="0" w:space="0" w:color="auto"/>
          </w:divBdr>
          <w:divsChild>
            <w:div w:id="1213689514">
              <w:marLeft w:val="0"/>
              <w:marRight w:val="0"/>
              <w:marTop w:val="0"/>
              <w:marBottom w:val="0"/>
              <w:divBdr>
                <w:top w:val="none" w:sz="0" w:space="0" w:color="auto"/>
                <w:left w:val="none" w:sz="0" w:space="0" w:color="auto"/>
                <w:bottom w:val="none" w:sz="0" w:space="0" w:color="auto"/>
                <w:right w:val="none" w:sz="0" w:space="0" w:color="auto"/>
              </w:divBdr>
              <w:divsChild>
                <w:div w:id="1213689516">
                  <w:marLeft w:val="0"/>
                  <w:marRight w:val="0"/>
                  <w:marTop w:val="0"/>
                  <w:marBottom w:val="0"/>
                  <w:divBdr>
                    <w:top w:val="none" w:sz="0" w:space="0" w:color="auto"/>
                    <w:left w:val="none" w:sz="0" w:space="0" w:color="auto"/>
                    <w:bottom w:val="none" w:sz="0" w:space="0" w:color="auto"/>
                    <w:right w:val="none" w:sz="0" w:space="0" w:color="auto"/>
                  </w:divBdr>
                  <w:divsChild>
                    <w:div w:id="1213689524">
                      <w:marLeft w:val="0"/>
                      <w:marRight w:val="0"/>
                      <w:marTop w:val="0"/>
                      <w:marBottom w:val="0"/>
                      <w:divBdr>
                        <w:top w:val="none" w:sz="0" w:space="0" w:color="auto"/>
                        <w:left w:val="none" w:sz="0" w:space="0" w:color="auto"/>
                        <w:bottom w:val="none" w:sz="0" w:space="0" w:color="auto"/>
                        <w:right w:val="none" w:sz="0" w:space="0" w:color="auto"/>
                      </w:divBdr>
                      <w:divsChild>
                        <w:div w:id="1213689512">
                          <w:marLeft w:val="0"/>
                          <w:marRight w:val="0"/>
                          <w:marTop w:val="0"/>
                          <w:marBottom w:val="0"/>
                          <w:divBdr>
                            <w:top w:val="none" w:sz="0" w:space="0" w:color="auto"/>
                            <w:left w:val="none" w:sz="0" w:space="0" w:color="auto"/>
                            <w:bottom w:val="none" w:sz="0" w:space="0" w:color="auto"/>
                            <w:right w:val="none" w:sz="0" w:space="0" w:color="auto"/>
                          </w:divBdr>
                        </w:div>
                        <w:div w:id="12136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9517">
      <w:marLeft w:val="0"/>
      <w:marRight w:val="0"/>
      <w:marTop w:val="0"/>
      <w:marBottom w:val="0"/>
      <w:divBdr>
        <w:top w:val="none" w:sz="0" w:space="0" w:color="auto"/>
        <w:left w:val="none" w:sz="0" w:space="0" w:color="auto"/>
        <w:bottom w:val="none" w:sz="0" w:space="0" w:color="auto"/>
        <w:right w:val="none" w:sz="0" w:space="0" w:color="auto"/>
      </w:divBdr>
      <w:divsChild>
        <w:div w:id="1213689515">
          <w:marLeft w:val="0"/>
          <w:marRight w:val="0"/>
          <w:marTop w:val="0"/>
          <w:marBottom w:val="0"/>
          <w:divBdr>
            <w:top w:val="none" w:sz="0" w:space="0" w:color="auto"/>
            <w:left w:val="none" w:sz="0" w:space="0" w:color="auto"/>
            <w:bottom w:val="none" w:sz="0" w:space="0" w:color="auto"/>
            <w:right w:val="none" w:sz="0" w:space="0" w:color="auto"/>
          </w:divBdr>
          <w:divsChild>
            <w:div w:id="1213689522">
              <w:marLeft w:val="0"/>
              <w:marRight w:val="0"/>
              <w:marTop w:val="0"/>
              <w:marBottom w:val="0"/>
              <w:divBdr>
                <w:top w:val="none" w:sz="0" w:space="0" w:color="auto"/>
                <w:left w:val="none" w:sz="0" w:space="0" w:color="auto"/>
                <w:bottom w:val="none" w:sz="0" w:space="0" w:color="auto"/>
                <w:right w:val="none" w:sz="0" w:space="0" w:color="auto"/>
              </w:divBdr>
              <w:divsChild>
                <w:div w:id="1213689513">
                  <w:marLeft w:val="0"/>
                  <w:marRight w:val="0"/>
                  <w:marTop w:val="0"/>
                  <w:marBottom w:val="0"/>
                  <w:divBdr>
                    <w:top w:val="none" w:sz="0" w:space="0" w:color="auto"/>
                    <w:left w:val="none" w:sz="0" w:space="0" w:color="auto"/>
                    <w:bottom w:val="none" w:sz="0" w:space="0" w:color="auto"/>
                    <w:right w:val="none" w:sz="0" w:space="0" w:color="auto"/>
                  </w:divBdr>
                  <w:divsChild>
                    <w:div w:id="1213689525">
                      <w:marLeft w:val="0"/>
                      <w:marRight w:val="0"/>
                      <w:marTop w:val="0"/>
                      <w:marBottom w:val="0"/>
                      <w:divBdr>
                        <w:top w:val="none" w:sz="0" w:space="0" w:color="auto"/>
                        <w:left w:val="none" w:sz="0" w:space="0" w:color="auto"/>
                        <w:bottom w:val="none" w:sz="0" w:space="0" w:color="auto"/>
                        <w:right w:val="none" w:sz="0" w:space="0" w:color="auto"/>
                      </w:divBdr>
                      <w:divsChild>
                        <w:div w:id="1213689520">
                          <w:marLeft w:val="0"/>
                          <w:marRight w:val="0"/>
                          <w:marTop w:val="0"/>
                          <w:marBottom w:val="0"/>
                          <w:divBdr>
                            <w:top w:val="none" w:sz="0" w:space="0" w:color="auto"/>
                            <w:left w:val="none" w:sz="0" w:space="0" w:color="auto"/>
                            <w:bottom w:val="none" w:sz="0" w:space="0" w:color="auto"/>
                            <w:right w:val="none" w:sz="0" w:space="0" w:color="auto"/>
                          </w:divBdr>
                        </w:div>
                        <w:div w:id="121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9518">
      <w:marLeft w:val="0"/>
      <w:marRight w:val="0"/>
      <w:marTop w:val="0"/>
      <w:marBottom w:val="0"/>
      <w:divBdr>
        <w:top w:val="none" w:sz="0" w:space="0" w:color="auto"/>
        <w:left w:val="none" w:sz="0" w:space="0" w:color="auto"/>
        <w:bottom w:val="none" w:sz="0" w:space="0" w:color="auto"/>
        <w:right w:val="none" w:sz="0" w:space="0" w:color="auto"/>
      </w:divBdr>
    </w:div>
    <w:div w:id="1213689523">
      <w:marLeft w:val="0"/>
      <w:marRight w:val="0"/>
      <w:marTop w:val="0"/>
      <w:marBottom w:val="0"/>
      <w:divBdr>
        <w:top w:val="none" w:sz="0" w:space="0" w:color="auto"/>
        <w:left w:val="none" w:sz="0" w:space="0" w:color="auto"/>
        <w:bottom w:val="none" w:sz="0" w:space="0" w:color="auto"/>
        <w:right w:val="none" w:sz="0" w:space="0" w:color="auto"/>
      </w:divBdr>
      <w:divsChild>
        <w:div w:id="1213689507">
          <w:marLeft w:val="547"/>
          <w:marRight w:val="0"/>
          <w:marTop w:val="96"/>
          <w:marBottom w:val="0"/>
          <w:divBdr>
            <w:top w:val="none" w:sz="0" w:space="0" w:color="auto"/>
            <w:left w:val="none" w:sz="0" w:space="0" w:color="auto"/>
            <w:bottom w:val="none" w:sz="0" w:space="0" w:color="auto"/>
            <w:right w:val="none" w:sz="0" w:space="0" w:color="auto"/>
          </w:divBdr>
        </w:div>
      </w:divsChild>
    </w:div>
    <w:div w:id="1213689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lbertomayol.cl/wp-content/uploads/2011/11/Propuesta-Educacio%CC%81n-2013-Terram.pdf" TargetMode="External"/><Relationship Id="rId4" Type="http://schemas.openxmlformats.org/officeDocument/2006/relationships/settings" Target="settings.xml"/><Relationship Id="rId9" Type="http://schemas.openxmlformats.org/officeDocument/2006/relationships/hyperlink" Target="http://www.eclac.org/publicaciones/xml/0/19330/lcg2175e_Garret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E904E-7AFA-45E9-963A-6ED788BB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5605</Words>
  <Characters>30833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Empoderamiento en el Movimiento Estudiantil Años 2011-2012 desde la Visión Subjetiva de Jóvenes Participantes*</vt:lpstr>
    </vt:vector>
  </TitlesOfParts>
  <Company/>
  <LinksUpToDate>false</LinksUpToDate>
  <CharactersWithSpaces>36366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Empoderamiento en el Movimiento Estudiantil Años 2011-2012 desde la Visión Subjetiva de Jóvenes Participantes*</dc:title>
  <dc:creator>Usuario</dc:creator>
  <cp:lastModifiedBy>Editor</cp:lastModifiedBy>
  <cp:revision>9</cp:revision>
  <cp:lastPrinted>2014-12-09T22:36:00Z</cp:lastPrinted>
  <dcterms:created xsi:type="dcterms:W3CDTF">2015-06-13T01:50:00Z</dcterms:created>
  <dcterms:modified xsi:type="dcterms:W3CDTF">2015-08-04T16:39:00Z</dcterms:modified>
</cp:coreProperties>
</file>