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21" w:rsidRDefault="005B1221" w:rsidP="005B1221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CO"/>
        </w:rPr>
      </w:pPr>
      <w:r w:rsidRPr="000259CE">
        <w:rPr>
          <w:rFonts w:ascii="Times New Roman" w:hAnsi="Times New Roman"/>
          <w:b/>
          <w:color w:val="000000" w:themeColor="text1"/>
          <w:sz w:val="24"/>
          <w:szCs w:val="24"/>
          <w:lang w:val="es-CO"/>
        </w:rPr>
        <w:t>ESTADO DE MADURACIÓN OSEA DE LAS VERTEBRAS CERVICALES EN UNA POBLACIÓN COLOMBIANA CON Y SIN LABIO Y PALADAR FISURADO</w:t>
      </w:r>
    </w:p>
    <w:p w:rsidR="005B1221" w:rsidRPr="005B1221" w:rsidRDefault="005B1221" w:rsidP="005B1221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CO"/>
        </w:rPr>
      </w:pPr>
      <w:bookmarkStart w:id="0" w:name="_GoBack"/>
      <w:bookmarkEnd w:id="0"/>
    </w:p>
    <w:p w:rsidR="00BB145D" w:rsidRDefault="005B1221" w:rsidP="00BB145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color w:val="000000"/>
          <w:sz w:val="24"/>
          <w:szCs w:val="24"/>
          <w:lang w:val="es-MX"/>
        </w:rPr>
        <w:t>ANEXOS</w:t>
      </w:r>
    </w:p>
    <w:p w:rsidR="00BB145D" w:rsidRPr="00301851" w:rsidRDefault="00BB145D" w:rsidP="00BB145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 w:rsidRPr="005C135B">
        <w:rPr>
          <w:rFonts w:ascii="Times New Roman" w:hAnsi="Times New Roman"/>
          <w:b/>
          <w:sz w:val="24"/>
          <w:szCs w:val="24"/>
          <w:lang w:val="es-MX"/>
        </w:rPr>
        <w:t xml:space="preserve">Tabla 1. Distribución general de la muestra por grupo de edad  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y </w:t>
      </w:r>
      <w:r w:rsidRPr="005C135B">
        <w:rPr>
          <w:rFonts w:ascii="Times New Roman" w:hAnsi="Times New Roman"/>
          <w:b/>
          <w:sz w:val="24"/>
          <w:szCs w:val="24"/>
          <w:lang w:val="es-MX"/>
        </w:rPr>
        <w:t xml:space="preserve">tipo de compromiso (con y sin fisura)  </w:t>
      </w:r>
    </w:p>
    <w:tbl>
      <w:tblPr>
        <w:tblStyle w:val="Listamedia2"/>
        <w:tblW w:w="0" w:type="auto"/>
        <w:tblLook w:val="04A0"/>
      </w:tblPr>
      <w:tblGrid>
        <w:gridCol w:w="2513"/>
        <w:gridCol w:w="2417"/>
        <w:gridCol w:w="2365"/>
        <w:gridCol w:w="2283"/>
      </w:tblGrid>
      <w:tr w:rsidR="00BB145D" w:rsidTr="00D90108">
        <w:trPr>
          <w:cnfStyle w:val="100000000000"/>
        </w:trPr>
        <w:tc>
          <w:tcPr>
            <w:cnfStyle w:val="0010000001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 de edad</w:t>
            </w:r>
          </w:p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en años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</w:t>
            </w:r>
          </w:p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LPF</w:t>
            </w:r>
          </w:p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Grupo</w:t>
            </w:r>
          </w:p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SF</w:t>
            </w:r>
          </w:p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100000000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Total</w:t>
            </w:r>
          </w:p>
        </w:tc>
      </w:tr>
      <w:tr w:rsidR="00BB145D" w:rsidTr="00D90108">
        <w:trPr>
          <w:cnfStyle w:val="000000100000"/>
        </w:trPr>
        <w:tc>
          <w:tcPr>
            <w:cnfStyle w:val="0010000000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BB145D" w:rsidTr="00D90108">
        <w:tc>
          <w:tcPr>
            <w:cnfStyle w:val="0010000000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BB145D" w:rsidTr="00D90108">
        <w:trPr>
          <w:cnfStyle w:val="000000100000"/>
        </w:trPr>
        <w:tc>
          <w:tcPr>
            <w:cnfStyle w:val="0010000000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BB145D" w:rsidTr="00D90108">
        <w:tc>
          <w:tcPr>
            <w:cnfStyle w:val="0010000000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0000000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BB145D" w:rsidTr="00D90108">
        <w:trPr>
          <w:cnfStyle w:val="000000100000"/>
        </w:trPr>
        <w:tc>
          <w:tcPr>
            <w:cnfStyle w:val="001000000000"/>
            <w:tcW w:w="2513" w:type="dxa"/>
          </w:tcPr>
          <w:p w:rsidR="00BB145D" w:rsidRDefault="00BB145D" w:rsidP="00D901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7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65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83" w:type="dxa"/>
          </w:tcPr>
          <w:p w:rsidR="00BB145D" w:rsidRDefault="00BB145D" w:rsidP="00D90108">
            <w:pPr>
              <w:jc w:val="center"/>
              <w:cnfStyle w:val="0000001000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</w:tbl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s-MX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Default="00BB145D" w:rsidP="00BB145D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145D" w:rsidRPr="000259CE" w:rsidRDefault="00BB145D" w:rsidP="00BB145D">
      <w:pPr>
        <w:spacing w:line="360" w:lineRule="auto"/>
        <w:ind w:firstLine="227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sz w:val="24"/>
          <w:szCs w:val="24"/>
          <w:lang w:val="es-MX"/>
        </w:rPr>
        <w:lastRenderedPageBreak/>
        <w:t>Fig.1</w:t>
      </w:r>
      <w:r w:rsidRPr="000259CE">
        <w:rPr>
          <w:rFonts w:ascii="Times New Roman" w:hAnsi="Times New Roman"/>
          <w:b/>
          <w:sz w:val="24"/>
          <w:szCs w:val="24"/>
        </w:rPr>
        <w:t xml:space="preserve"> Distribución porcentual del Diagnostico de Vertebras Cervicales  para el grupo de   7a 9 años de edad</w:t>
      </w: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noProof/>
          <w:sz w:val="24"/>
          <w:szCs w:val="24"/>
          <w:lang w:eastAsia="es-ES"/>
        </w:rPr>
      </w:pPr>
      <w:r w:rsidRPr="000259CE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819775" cy="2781300"/>
            <wp:effectExtent l="19050" t="0" r="9525" b="0"/>
            <wp:docPr id="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145D" w:rsidRPr="000259CE" w:rsidRDefault="00BB145D" w:rsidP="00BB145D">
      <w:pPr>
        <w:spacing w:line="36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sz w:val="24"/>
          <w:szCs w:val="24"/>
          <w:lang w:val="es-MX"/>
        </w:rPr>
        <w:t xml:space="preserve">               </w:t>
      </w:r>
    </w:p>
    <w:p w:rsidR="00BB145D" w:rsidRPr="000259CE" w:rsidRDefault="00BB145D" w:rsidP="00BB145D"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</w:p>
    <w:p w:rsidR="00BB145D" w:rsidRPr="000259CE" w:rsidRDefault="00BB145D" w:rsidP="00BB145D">
      <w:pPr>
        <w:pStyle w:val="Prrafodelista"/>
        <w:spacing w:line="360" w:lineRule="auto"/>
        <w:ind w:left="1788"/>
        <w:rPr>
          <w:rFonts w:ascii="Times New Roman" w:hAnsi="Times New Roman"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</w:p>
    <w:p w:rsidR="00BB145D" w:rsidRPr="000259CE" w:rsidRDefault="00BB145D" w:rsidP="00BB145D">
      <w:pPr>
        <w:pStyle w:val="Prrafodelista"/>
        <w:spacing w:line="360" w:lineRule="auto"/>
        <w:ind w:left="1788"/>
        <w:rPr>
          <w:rFonts w:ascii="Times New Roman" w:hAnsi="Times New Roman"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sz w:val="24"/>
          <w:szCs w:val="24"/>
        </w:rPr>
        <w:lastRenderedPageBreak/>
        <w:t xml:space="preserve">    Fig.2.  Distribución porcentual del Diagnostico de Vertebras Cervicales  para el grupo de   10 a 12 años de edad</w:t>
      </w:r>
    </w:p>
    <w:p w:rsidR="00BB145D" w:rsidRPr="000259CE" w:rsidRDefault="00BB145D" w:rsidP="00BB145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59CE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886450" cy="28575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sz w:val="24"/>
          <w:szCs w:val="24"/>
          <w:lang w:val="es-MX"/>
        </w:rPr>
        <w:lastRenderedPageBreak/>
        <w:t xml:space="preserve">Fig.3 </w:t>
      </w:r>
      <w:r w:rsidRPr="000259CE">
        <w:rPr>
          <w:rFonts w:ascii="Times New Roman" w:hAnsi="Times New Roman"/>
          <w:b/>
          <w:sz w:val="24"/>
          <w:szCs w:val="24"/>
        </w:rPr>
        <w:t>Distribución porcentual del Diagnostico de Vertebras Cervicales  para el grupo de   13 a 15 años de edad</w:t>
      </w: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</w:rPr>
      </w:pPr>
      <w:r w:rsidRPr="000259CE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724525" cy="2733675"/>
            <wp:effectExtent l="1905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  <w:lang w:val="es-MX"/>
        </w:rPr>
      </w:pPr>
    </w:p>
    <w:p w:rsidR="00BB145D" w:rsidRPr="000259CE" w:rsidRDefault="00BB145D" w:rsidP="00BB145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9CE">
        <w:rPr>
          <w:rFonts w:ascii="Times New Roman" w:hAnsi="Times New Roman"/>
          <w:b/>
          <w:sz w:val="24"/>
          <w:szCs w:val="24"/>
          <w:lang w:val="es-MX"/>
        </w:rPr>
        <w:lastRenderedPageBreak/>
        <w:t xml:space="preserve">Fig.4 </w:t>
      </w:r>
      <w:r w:rsidRPr="000259CE">
        <w:rPr>
          <w:rFonts w:ascii="Times New Roman" w:hAnsi="Times New Roman"/>
          <w:b/>
          <w:sz w:val="24"/>
          <w:szCs w:val="24"/>
        </w:rPr>
        <w:t>Distribución porcentual del Diagnostico de Vertebras Cervicales  para el grupo de   16 a 18 años de edad</w:t>
      </w:r>
    </w:p>
    <w:p w:rsidR="00BB145D" w:rsidRPr="000259CE" w:rsidRDefault="00BB145D" w:rsidP="00BB145D">
      <w:pPr>
        <w:spacing w:line="360" w:lineRule="auto"/>
        <w:ind w:firstLine="227"/>
        <w:rPr>
          <w:rFonts w:ascii="Times New Roman" w:hAnsi="Times New Roman"/>
          <w:b/>
          <w:sz w:val="24"/>
          <w:szCs w:val="24"/>
        </w:rPr>
      </w:pPr>
      <w:r w:rsidRPr="000259CE">
        <w:rPr>
          <w:rFonts w:ascii="Times New Roman" w:hAnsi="Times New Roman"/>
          <w:b/>
          <w:noProof/>
          <w:sz w:val="24"/>
          <w:szCs w:val="24"/>
          <w:lang w:eastAsia="es-ES"/>
        </w:rPr>
        <w:drawing>
          <wp:inline distT="0" distB="0" distL="0" distR="0">
            <wp:extent cx="5781675" cy="2733675"/>
            <wp:effectExtent l="19050" t="0" r="9525" b="0"/>
            <wp:docPr id="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145D" w:rsidRPr="000259CE" w:rsidRDefault="00BB145D" w:rsidP="00BB145D">
      <w:pPr>
        <w:spacing w:line="360" w:lineRule="auto"/>
        <w:rPr>
          <w:rFonts w:ascii="Times New Roman" w:hAnsi="Times New Roman"/>
          <w:sz w:val="24"/>
          <w:szCs w:val="24"/>
          <w:lang w:val="es-MX"/>
        </w:rPr>
      </w:pPr>
      <w:r w:rsidRPr="000259CE">
        <w:rPr>
          <w:rFonts w:ascii="Times New Roman" w:hAnsi="Times New Roman"/>
          <w:b/>
          <w:sz w:val="24"/>
          <w:szCs w:val="24"/>
          <w:lang w:val="es-MX"/>
        </w:rPr>
        <w:t xml:space="preserve">                </w:t>
      </w:r>
    </w:p>
    <w:p w:rsidR="005B1221" w:rsidRDefault="005B1221" w:rsidP="00BB145D">
      <w:pPr>
        <w:tabs>
          <w:tab w:val="left" w:pos="948"/>
        </w:tabs>
        <w:rPr>
          <w:rFonts w:ascii="Times New Roman" w:hAnsi="Times New Roman"/>
          <w:sz w:val="24"/>
          <w:szCs w:val="24"/>
          <w:lang w:val="es-MX"/>
        </w:rPr>
      </w:pPr>
    </w:p>
    <w:p w:rsidR="00BB145D" w:rsidRPr="00BB145D" w:rsidRDefault="00BB145D" w:rsidP="00BB145D">
      <w:pPr>
        <w:tabs>
          <w:tab w:val="left" w:pos="948"/>
        </w:tabs>
        <w:rPr>
          <w:rFonts w:ascii="Times New Roman" w:hAnsi="Times New Roman"/>
          <w:sz w:val="24"/>
          <w:szCs w:val="24"/>
          <w:lang w:val="es-MX"/>
        </w:rPr>
      </w:pPr>
    </w:p>
    <w:sectPr w:rsidR="00BB145D" w:rsidRPr="00BB145D" w:rsidSect="00F020CD">
      <w:footerReference w:type="default" r:id="rId10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02" w:rsidRDefault="00134102" w:rsidP="002F49DE">
      <w:pPr>
        <w:spacing w:after="0" w:line="240" w:lineRule="auto"/>
      </w:pPr>
      <w:r>
        <w:separator/>
      </w:r>
    </w:p>
  </w:endnote>
  <w:endnote w:type="continuationSeparator" w:id="0">
    <w:p w:rsidR="00134102" w:rsidRDefault="00134102" w:rsidP="002F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89245"/>
      <w:docPartObj>
        <w:docPartGallery w:val="Page Numbers (Bottom of Page)"/>
        <w:docPartUnique/>
      </w:docPartObj>
    </w:sdtPr>
    <w:sdtContent>
      <w:p w:rsidR="00B63F57" w:rsidRDefault="009F16E9">
        <w:pPr>
          <w:pStyle w:val="Piedepgina"/>
          <w:jc w:val="right"/>
        </w:pPr>
        <w:r>
          <w:fldChar w:fldCharType="begin"/>
        </w:r>
        <w:r w:rsidR="005B1221">
          <w:instrText xml:space="preserve"> PAGE   \* MERGEFORMAT </w:instrText>
        </w:r>
        <w:r>
          <w:fldChar w:fldCharType="separate"/>
        </w:r>
        <w:r w:rsidR="00BB14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3F57" w:rsidRDefault="001341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02" w:rsidRDefault="00134102" w:rsidP="002F49DE">
      <w:pPr>
        <w:spacing w:after="0" w:line="240" w:lineRule="auto"/>
      </w:pPr>
      <w:r>
        <w:separator/>
      </w:r>
    </w:p>
  </w:footnote>
  <w:footnote w:type="continuationSeparator" w:id="0">
    <w:p w:rsidR="00134102" w:rsidRDefault="00134102" w:rsidP="002F4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221"/>
    <w:rsid w:val="00001747"/>
    <w:rsid w:val="00002E6B"/>
    <w:rsid w:val="00004EE6"/>
    <w:rsid w:val="00005150"/>
    <w:rsid w:val="000052CA"/>
    <w:rsid w:val="00005A7C"/>
    <w:rsid w:val="00005C06"/>
    <w:rsid w:val="00005E50"/>
    <w:rsid w:val="00006E13"/>
    <w:rsid w:val="0000718D"/>
    <w:rsid w:val="00007FB7"/>
    <w:rsid w:val="00012BCF"/>
    <w:rsid w:val="000169EC"/>
    <w:rsid w:val="00017005"/>
    <w:rsid w:val="00021649"/>
    <w:rsid w:val="00023FC6"/>
    <w:rsid w:val="00025AA0"/>
    <w:rsid w:val="000267F4"/>
    <w:rsid w:val="0002718C"/>
    <w:rsid w:val="00033A3E"/>
    <w:rsid w:val="00036D45"/>
    <w:rsid w:val="00037D36"/>
    <w:rsid w:val="00041B8D"/>
    <w:rsid w:val="00046E43"/>
    <w:rsid w:val="00054FF4"/>
    <w:rsid w:val="00060550"/>
    <w:rsid w:val="00061C11"/>
    <w:rsid w:val="00062388"/>
    <w:rsid w:val="0006645B"/>
    <w:rsid w:val="0007009C"/>
    <w:rsid w:val="00070902"/>
    <w:rsid w:val="00070C87"/>
    <w:rsid w:val="00071A9B"/>
    <w:rsid w:val="00071C3C"/>
    <w:rsid w:val="00072761"/>
    <w:rsid w:val="00076E0B"/>
    <w:rsid w:val="00077D7E"/>
    <w:rsid w:val="00081159"/>
    <w:rsid w:val="0008583B"/>
    <w:rsid w:val="0008612E"/>
    <w:rsid w:val="000864E4"/>
    <w:rsid w:val="00092C4B"/>
    <w:rsid w:val="000936B2"/>
    <w:rsid w:val="00093D0F"/>
    <w:rsid w:val="0009416B"/>
    <w:rsid w:val="000945F4"/>
    <w:rsid w:val="00094DE7"/>
    <w:rsid w:val="00097BEC"/>
    <w:rsid w:val="000A0225"/>
    <w:rsid w:val="000A0494"/>
    <w:rsid w:val="000A1144"/>
    <w:rsid w:val="000A1BEB"/>
    <w:rsid w:val="000A26A2"/>
    <w:rsid w:val="000B2C9A"/>
    <w:rsid w:val="000B5FE2"/>
    <w:rsid w:val="000B6E4F"/>
    <w:rsid w:val="000B764A"/>
    <w:rsid w:val="000C1C43"/>
    <w:rsid w:val="000C6844"/>
    <w:rsid w:val="000C7F90"/>
    <w:rsid w:val="000D553D"/>
    <w:rsid w:val="000D6BA7"/>
    <w:rsid w:val="000D789F"/>
    <w:rsid w:val="000E0473"/>
    <w:rsid w:val="000E55D0"/>
    <w:rsid w:val="000E77E0"/>
    <w:rsid w:val="000F1440"/>
    <w:rsid w:val="000F319A"/>
    <w:rsid w:val="000F3341"/>
    <w:rsid w:val="000F36AD"/>
    <w:rsid w:val="000F3B96"/>
    <w:rsid w:val="000F3F88"/>
    <w:rsid w:val="000F4A38"/>
    <w:rsid w:val="000F6B7E"/>
    <w:rsid w:val="001063F4"/>
    <w:rsid w:val="001078DE"/>
    <w:rsid w:val="00107E82"/>
    <w:rsid w:val="00110DC0"/>
    <w:rsid w:val="00111485"/>
    <w:rsid w:val="00113AFF"/>
    <w:rsid w:val="00113DDC"/>
    <w:rsid w:val="0011458E"/>
    <w:rsid w:val="00115045"/>
    <w:rsid w:val="00120D5F"/>
    <w:rsid w:val="00122F26"/>
    <w:rsid w:val="001319BE"/>
    <w:rsid w:val="001323A1"/>
    <w:rsid w:val="00134102"/>
    <w:rsid w:val="00134C44"/>
    <w:rsid w:val="0013757A"/>
    <w:rsid w:val="001409FB"/>
    <w:rsid w:val="00140D8B"/>
    <w:rsid w:val="00140EEA"/>
    <w:rsid w:val="00142427"/>
    <w:rsid w:val="00142D6F"/>
    <w:rsid w:val="00146D61"/>
    <w:rsid w:val="001470FC"/>
    <w:rsid w:val="00147114"/>
    <w:rsid w:val="001537B1"/>
    <w:rsid w:val="00153D51"/>
    <w:rsid w:val="001562D6"/>
    <w:rsid w:val="00160BB8"/>
    <w:rsid w:val="001704EA"/>
    <w:rsid w:val="001724AD"/>
    <w:rsid w:val="00173BE1"/>
    <w:rsid w:val="00173F13"/>
    <w:rsid w:val="001769C2"/>
    <w:rsid w:val="00180839"/>
    <w:rsid w:val="00183C70"/>
    <w:rsid w:val="00187F21"/>
    <w:rsid w:val="00190A01"/>
    <w:rsid w:val="00191842"/>
    <w:rsid w:val="00192A82"/>
    <w:rsid w:val="00193688"/>
    <w:rsid w:val="0019493D"/>
    <w:rsid w:val="00196C49"/>
    <w:rsid w:val="001970B5"/>
    <w:rsid w:val="001A112F"/>
    <w:rsid w:val="001A15C4"/>
    <w:rsid w:val="001A180E"/>
    <w:rsid w:val="001A3362"/>
    <w:rsid w:val="001A3508"/>
    <w:rsid w:val="001A778B"/>
    <w:rsid w:val="001A7E7C"/>
    <w:rsid w:val="001B2FEB"/>
    <w:rsid w:val="001B40A8"/>
    <w:rsid w:val="001B4E00"/>
    <w:rsid w:val="001B502F"/>
    <w:rsid w:val="001B636A"/>
    <w:rsid w:val="001C1B90"/>
    <w:rsid w:val="001C321F"/>
    <w:rsid w:val="001C38E4"/>
    <w:rsid w:val="001C4AC3"/>
    <w:rsid w:val="001C51FF"/>
    <w:rsid w:val="001C78E5"/>
    <w:rsid w:val="001D2032"/>
    <w:rsid w:val="001D2669"/>
    <w:rsid w:val="001D2FC6"/>
    <w:rsid w:val="001D388E"/>
    <w:rsid w:val="001D4660"/>
    <w:rsid w:val="001D4713"/>
    <w:rsid w:val="001D5431"/>
    <w:rsid w:val="001D7178"/>
    <w:rsid w:val="001E0500"/>
    <w:rsid w:val="001E1211"/>
    <w:rsid w:val="001E5992"/>
    <w:rsid w:val="001E5B77"/>
    <w:rsid w:val="001E6CAE"/>
    <w:rsid w:val="001F3186"/>
    <w:rsid w:val="001F380A"/>
    <w:rsid w:val="001F665C"/>
    <w:rsid w:val="001F77DB"/>
    <w:rsid w:val="00200BF7"/>
    <w:rsid w:val="002033C7"/>
    <w:rsid w:val="00205D9C"/>
    <w:rsid w:val="00210FDF"/>
    <w:rsid w:val="00211ACF"/>
    <w:rsid w:val="002149AD"/>
    <w:rsid w:val="00215EA8"/>
    <w:rsid w:val="00216815"/>
    <w:rsid w:val="00217C6F"/>
    <w:rsid w:val="00220ADA"/>
    <w:rsid w:val="00221745"/>
    <w:rsid w:val="00226AFA"/>
    <w:rsid w:val="00227C0E"/>
    <w:rsid w:val="00232074"/>
    <w:rsid w:val="00234378"/>
    <w:rsid w:val="0023451C"/>
    <w:rsid w:val="00235F0B"/>
    <w:rsid w:val="002367C6"/>
    <w:rsid w:val="00237CD1"/>
    <w:rsid w:val="002408EB"/>
    <w:rsid w:val="0025151D"/>
    <w:rsid w:val="00255349"/>
    <w:rsid w:val="002559BC"/>
    <w:rsid w:val="0026030B"/>
    <w:rsid w:val="002645AD"/>
    <w:rsid w:val="002646C0"/>
    <w:rsid w:val="00266984"/>
    <w:rsid w:val="00270A7D"/>
    <w:rsid w:val="002714EE"/>
    <w:rsid w:val="00275E06"/>
    <w:rsid w:val="0027740D"/>
    <w:rsid w:val="00281E1D"/>
    <w:rsid w:val="00282649"/>
    <w:rsid w:val="00290F7E"/>
    <w:rsid w:val="00291E9B"/>
    <w:rsid w:val="00293497"/>
    <w:rsid w:val="002956E2"/>
    <w:rsid w:val="00295D78"/>
    <w:rsid w:val="00296C34"/>
    <w:rsid w:val="002A142B"/>
    <w:rsid w:val="002A1BE3"/>
    <w:rsid w:val="002A2DCD"/>
    <w:rsid w:val="002A3B8D"/>
    <w:rsid w:val="002A45A8"/>
    <w:rsid w:val="002A4744"/>
    <w:rsid w:val="002B1B13"/>
    <w:rsid w:val="002B40E2"/>
    <w:rsid w:val="002B48CD"/>
    <w:rsid w:val="002C2C31"/>
    <w:rsid w:val="002C3855"/>
    <w:rsid w:val="002C4938"/>
    <w:rsid w:val="002C5637"/>
    <w:rsid w:val="002C5F55"/>
    <w:rsid w:val="002C6A0D"/>
    <w:rsid w:val="002C6EF7"/>
    <w:rsid w:val="002C787F"/>
    <w:rsid w:val="002C7A2D"/>
    <w:rsid w:val="002D2C59"/>
    <w:rsid w:val="002D2CF3"/>
    <w:rsid w:val="002D4252"/>
    <w:rsid w:val="002E04F8"/>
    <w:rsid w:val="002E07B4"/>
    <w:rsid w:val="002E0E19"/>
    <w:rsid w:val="002E12A4"/>
    <w:rsid w:val="002E1C0F"/>
    <w:rsid w:val="002E2D51"/>
    <w:rsid w:val="002F16B5"/>
    <w:rsid w:val="002F4761"/>
    <w:rsid w:val="002F4806"/>
    <w:rsid w:val="002F49DE"/>
    <w:rsid w:val="002F5C6E"/>
    <w:rsid w:val="002F7531"/>
    <w:rsid w:val="00302850"/>
    <w:rsid w:val="00303129"/>
    <w:rsid w:val="003048FF"/>
    <w:rsid w:val="003072BD"/>
    <w:rsid w:val="0030769D"/>
    <w:rsid w:val="00313766"/>
    <w:rsid w:val="00315D61"/>
    <w:rsid w:val="00317B31"/>
    <w:rsid w:val="00320B48"/>
    <w:rsid w:val="00321393"/>
    <w:rsid w:val="003216F3"/>
    <w:rsid w:val="003221F6"/>
    <w:rsid w:val="00323A15"/>
    <w:rsid w:val="003251BB"/>
    <w:rsid w:val="00327158"/>
    <w:rsid w:val="003275CC"/>
    <w:rsid w:val="003324B2"/>
    <w:rsid w:val="0033396A"/>
    <w:rsid w:val="00340A00"/>
    <w:rsid w:val="00340BF6"/>
    <w:rsid w:val="00341420"/>
    <w:rsid w:val="003464D7"/>
    <w:rsid w:val="00347196"/>
    <w:rsid w:val="00356EAD"/>
    <w:rsid w:val="00357103"/>
    <w:rsid w:val="00357BBF"/>
    <w:rsid w:val="00361391"/>
    <w:rsid w:val="00361F4B"/>
    <w:rsid w:val="003632E7"/>
    <w:rsid w:val="00364432"/>
    <w:rsid w:val="00365084"/>
    <w:rsid w:val="00365604"/>
    <w:rsid w:val="00370DD2"/>
    <w:rsid w:val="00372688"/>
    <w:rsid w:val="003746F4"/>
    <w:rsid w:val="00377540"/>
    <w:rsid w:val="003806C6"/>
    <w:rsid w:val="003825E7"/>
    <w:rsid w:val="00383871"/>
    <w:rsid w:val="0038517A"/>
    <w:rsid w:val="00385C55"/>
    <w:rsid w:val="00385E55"/>
    <w:rsid w:val="003866CC"/>
    <w:rsid w:val="003870A8"/>
    <w:rsid w:val="0038762A"/>
    <w:rsid w:val="00393FFF"/>
    <w:rsid w:val="003963E5"/>
    <w:rsid w:val="00397411"/>
    <w:rsid w:val="003A0035"/>
    <w:rsid w:val="003A2844"/>
    <w:rsid w:val="003A4EB5"/>
    <w:rsid w:val="003B0CE5"/>
    <w:rsid w:val="003B2E09"/>
    <w:rsid w:val="003B6470"/>
    <w:rsid w:val="003B7D84"/>
    <w:rsid w:val="003C2D9A"/>
    <w:rsid w:val="003C3A0E"/>
    <w:rsid w:val="003C62AB"/>
    <w:rsid w:val="003C6D26"/>
    <w:rsid w:val="003C7E13"/>
    <w:rsid w:val="003D545C"/>
    <w:rsid w:val="003D6E05"/>
    <w:rsid w:val="003E4EA8"/>
    <w:rsid w:val="003E7AAC"/>
    <w:rsid w:val="003F2263"/>
    <w:rsid w:val="003F3977"/>
    <w:rsid w:val="004027FE"/>
    <w:rsid w:val="00413635"/>
    <w:rsid w:val="00413733"/>
    <w:rsid w:val="004159F8"/>
    <w:rsid w:val="00421551"/>
    <w:rsid w:val="004215AF"/>
    <w:rsid w:val="00421DD3"/>
    <w:rsid w:val="00422500"/>
    <w:rsid w:val="00422F6F"/>
    <w:rsid w:val="00424CB1"/>
    <w:rsid w:val="004278EA"/>
    <w:rsid w:val="00427CC5"/>
    <w:rsid w:val="00431AFE"/>
    <w:rsid w:val="0043260B"/>
    <w:rsid w:val="004343F2"/>
    <w:rsid w:val="004351FE"/>
    <w:rsid w:val="00435622"/>
    <w:rsid w:val="0043616F"/>
    <w:rsid w:val="004366A8"/>
    <w:rsid w:val="00437E63"/>
    <w:rsid w:val="00443725"/>
    <w:rsid w:val="0044500A"/>
    <w:rsid w:val="00452125"/>
    <w:rsid w:val="004523AC"/>
    <w:rsid w:val="00453D75"/>
    <w:rsid w:val="00455C78"/>
    <w:rsid w:val="004570B7"/>
    <w:rsid w:val="00457343"/>
    <w:rsid w:val="00457710"/>
    <w:rsid w:val="00457A70"/>
    <w:rsid w:val="00461AD0"/>
    <w:rsid w:val="00461EF2"/>
    <w:rsid w:val="0046335D"/>
    <w:rsid w:val="0046550B"/>
    <w:rsid w:val="00465CCD"/>
    <w:rsid w:val="0047343C"/>
    <w:rsid w:val="004746AB"/>
    <w:rsid w:val="004805DA"/>
    <w:rsid w:val="004819F6"/>
    <w:rsid w:val="00484872"/>
    <w:rsid w:val="00485C74"/>
    <w:rsid w:val="0049177E"/>
    <w:rsid w:val="0049540E"/>
    <w:rsid w:val="004970DB"/>
    <w:rsid w:val="004A2402"/>
    <w:rsid w:val="004A51FA"/>
    <w:rsid w:val="004A6734"/>
    <w:rsid w:val="004A6AE4"/>
    <w:rsid w:val="004B2114"/>
    <w:rsid w:val="004B799E"/>
    <w:rsid w:val="004C4B44"/>
    <w:rsid w:val="004C5053"/>
    <w:rsid w:val="004C613E"/>
    <w:rsid w:val="004D1396"/>
    <w:rsid w:val="004D2A27"/>
    <w:rsid w:val="004D309B"/>
    <w:rsid w:val="004D618F"/>
    <w:rsid w:val="004D624F"/>
    <w:rsid w:val="004D6496"/>
    <w:rsid w:val="004D6DAD"/>
    <w:rsid w:val="004E0356"/>
    <w:rsid w:val="004E0894"/>
    <w:rsid w:val="004E1431"/>
    <w:rsid w:val="004E15B5"/>
    <w:rsid w:val="004E2DB9"/>
    <w:rsid w:val="004E5D13"/>
    <w:rsid w:val="004E765E"/>
    <w:rsid w:val="004F10DE"/>
    <w:rsid w:val="004F4D0C"/>
    <w:rsid w:val="004F5632"/>
    <w:rsid w:val="00501113"/>
    <w:rsid w:val="005017EE"/>
    <w:rsid w:val="00501D2D"/>
    <w:rsid w:val="00504161"/>
    <w:rsid w:val="005041F0"/>
    <w:rsid w:val="00505B11"/>
    <w:rsid w:val="00510A66"/>
    <w:rsid w:val="0051101F"/>
    <w:rsid w:val="00511020"/>
    <w:rsid w:val="00511379"/>
    <w:rsid w:val="00512212"/>
    <w:rsid w:val="00512A3B"/>
    <w:rsid w:val="00513654"/>
    <w:rsid w:val="00514959"/>
    <w:rsid w:val="00517985"/>
    <w:rsid w:val="00521B3B"/>
    <w:rsid w:val="00521C68"/>
    <w:rsid w:val="00524EC0"/>
    <w:rsid w:val="005256B2"/>
    <w:rsid w:val="005258C5"/>
    <w:rsid w:val="00526A49"/>
    <w:rsid w:val="0053030D"/>
    <w:rsid w:val="00533847"/>
    <w:rsid w:val="00533E08"/>
    <w:rsid w:val="00533E6F"/>
    <w:rsid w:val="0053568B"/>
    <w:rsid w:val="00536E9F"/>
    <w:rsid w:val="00537DF5"/>
    <w:rsid w:val="00542F48"/>
    <w:rsid w:val="00545035"/>
    <w:rsid w:val="00546B02"/>
    <w:rsid w:val="005512C8"/>
    <w:rsid w:val="00555687"/>
    <w:rsid w:val="00557578"/>
    <w:rsid w:val="0055757A"/>
    <w:rsid w:val="00561720"/>
    <w:rsid w:val="00562D45"/>
    <w:rsid w:val="00566658"/>
    <w:rsid w:val="00570F04"/>
    <w:rsid w:val="005711B5"/>
    <w:rsid w:val="005715F7"/>
    <w:rsid w:val="005730F1"/>
    <w:rsid w:val="00573F11"/>
    <w:rsid w:val="005761FF"/>
    <w:rsid w:val="00576FA7"/>
    <w:rsid w:val="00577BE6"/>
    <w:rsid w:val="00582FA2"/>
    <w:rsid w:val="005833EC"/>
    <w:rsid w:val="00584AF9"/>
    <w:rsid w:val="005860C0"/>
    <w:rsid w:val="00586CAE"/>
    <w:rsid w:val="00591744"/>
    <w:rsid w:val="00597396"/>
    <w:rsid w:val="005A20AE"/>
    <w:rsid w:val="005A2AF2"/>
    <w:rsid w:val="005A512E"/>
    <w:rsid w:val="005A7EBB"/>
    <w:rsid w:val="005B06C6"/>
    <w:rsid w:val="005B1221"/>
    <w:rsid w:val="005B2B11"/>
    <w:rsid w:val="005B38DF"/>
    <w:rsid w:val="005B51F3"/>
    <w:rsid w:val="005B5CF0"/>
    <w:rsid w:val="005B6284"/>
    <w:rsid w:val="005B72D0"/>
    <w:rsid w:val="005C0505"/>
    <w:rsid w:val="005C0CBB"/>
    <w:rsid w:val="005C3027"/>
    <w:rsid w:val="005C6CD5"/>
    <w:rsid w:val="005C7E09"/>
    <w:rsid w:val="005D11C7"/>
    <w:rsid w:val="005D1E10"/>
    <w:rsid w:val="005D38FA"/>
    <w:rsid w:val="005D4F45"/>
    <w:rsid w:val="005D6704"/>
    <w:rsid w:val="005D6CE9"/>
    <w:rsid w:val="005D783F"/>
    <w:rsid w:val="005E0602"/>
    <w:rsid w:val="005E2516"/>
    <w:rsid w:val="005E30B5"/>
    <w:rsid w:val="005E4FA2"/>
    <w:rsid w:val="005F2F0C"/>
    <w:rsid w:val="005F3830"/>
    <w:rsid w:val="005F6BA2"/>
    <w:rsid w:val="005F71EB"/>
    <w:rsid w:val="005F7B2F"/>
    <w:rsid w:val="00604861"/>
    <w:rsid w:val="00604D15"/>
    <w:rsid w:val="00607278"/>
    <w:rsid w:val="00611376"/>
    <w:rsid w:val="00611AC6"/>
    <w:rsid w:val="00615D45"/>
    <w:rsid w:val="00616321"/>
    <w:rsid w:val="006164E5"/>
    <w:rsid w:val="00622AA4"/>
    <w:rsid w:val="006243A2"/>
    <w:rsid w:val="00624651"/>
    <w:rsid w:val="006274A3"/>
    <w:rsid w:val="00631289"/>
    <w:rsid w:val="00631E28"/>
    <w:rsid w:val="00631FB4"/>
    <w:rsid w:val="00636306"/>
    <w:rsid w:val="00637190"/>
    <w:rsid w:val="00641480"/>
    <w:rsid w:val="00644C08"/>
    <w:rsid w:val="00646B48"/>
    <w:rsid w:val="006502C5"/>
    <w:rsid w:val="00652332"/>
    <w:rsid w:val="00652A82"/>
    <w:rsid w:val="0065413E"/>
    <w:rsid w:val="00654228"/>
    <w:rsid w:val="00657356"/>
    <w:rsid w:val="0066008F"/>
    <w:rsid w:val="00660A64"/>
    <w:rsid w:val="00661D70"/>
    <w:rsid w:val="006634D1"/>
    <w:rsid w:val="006669B8"/>
    <w:rsid w:val="00670738"/>
    <w:rsid w:val="00673A7B"/>
    <w:rsid w:val="00676118"/>
    <w:rsid w:val="00682F73"/>
    <w:rsid w:val="00686FEF"/>
    <w:rsid w:val="00690763"/>
    <w:rsid w:val="00691B91"/>
    <w:rsid w:val="00692AD6"/>
    <w:rsid w:val="006937B1"/>
    <w:rsid w:val="00695860"/>
    <w:rsid w:val="00696751"/>
    <w:rsid w:val="006A041C"/>
    <w:rsid w:val="006A12FE"/>
    <w:rsid w:val="006A51D8"/>
    <w:rsid w:val="006A605D"/>
    <w:rsid w:val="006A781E"/>
    <w:rsid w:val="006A7DA4"/>
    <w:rsid w:val="006B00A3"/>
    <w:rsid w:val="006B1E7B"/>
    <w:rsid w:val="006B216C"/>
    <w:rsid w:val="006B22DF"/>
    <w:rsid w:val="006B31FE"/>
    <w:rsid w:val="006B3716"/>
    <w:rsid w:val="006B474A"/>
    <w:rsid w:val="006B4AFB"/>
    <w:rsid w:val="006C1109"/>
    <w:rsid w:val="006C52C9"/>
    <w:rsid w:val="006C7161"/>
    <w:rsid w:val="006D12D1"/>
    <w:rsid w:val="006D7C2F"/>
    <w:rsid w:val="006E2E63"/>
    <w:rsid w:val="006E588E"/>
    <w:rsid w:val="006E5CEB"/>
    <w:rsid w:val="006E5D5A"/>
    <w:rsid w:val="006F08CE"/>
    <w:rsid w:val="006F2087"/>
    <w:rsid w:val="006F2C5C"/>
    <w:rsid w:val="006F2DE8"/>
    <w:rsid w:val="006F300F"/>
    <w:rsid w:val="006F4821"/>
    <w:rsid w:val="007022A6"/>
    <w:rsid w:val="007031D6"/>
    <w:rsid w:val="00710768"/>
    <w:rsid w:val="00713945"/>
    <w:rsid w:val="007143E0"/>
    <w:rsid w:val="007151F1"/>
    <w:rsid w:val="0071692D"/>
    <w:rsid w:val="0072016B"/>
    <w:rsid w:val="0072457A"/>
    <w:rsid w:val="00724DE1"/>
    <w:rsid w:val="007274BD"/>
    <w:rsid w:val="0073037F"/>
    <w:rsid w:val="007307AD"/>
    <w:rsid w:val="00732558"/>
    <w:rsid w:val="0073327A"/>
    <w:rsid w:val="0073383D"/>
    <w:rsid w:val="00733B56"/>
    <w:rsid w:val="00736D6E"/>
    <w:rsid w:val="007416AE"/>
    <w:rsid w:val="007441AA"/>
    <w:rsid w:val="00745350"/>
    <w:rsid w:val="00745F3E"/>
    <w:rsid w:val="00747F1D"/>
    <w:rsid w:val="0075004C"/>
    <w:rsid w:val="007507F2"/>
    <w:rsid w:val="0075144B"/>
    <w:rsid w:val="00751916"/>
    <w:rsid w:val="00751941"/>
    <w:rsid w:val="00752824"/>
    <w:rsid w:val="007559E7"/>
    <w:rsid w:val="00756874"/>
    <w:rsid w:val="00760EB3"/>
    <w:rsid w:val="00763096"/>
    <w:rsid w:val="007708FF"/>
    <w:rsid w:val="0077151F"/>
    <w:rsid w:val="00772CCE"/>
    <w:rsid w:val="00773193"/>
    <w:rsid w:val="00781887"/>
    <w:rsid w:val="00785781"/>
    <w:rsid w:val="00787391"/>
    <w:rsid w:val="007875CE"/>
    <w:rsid w:val="007876AA"/>
    <w:rsid w:val="007916F9"/>
    <w:rsid w:val="00792B48"/>
    <w:rsid w:val="00792E2B"/>
    <w:rsid w:val="00794760"/>
    <w:rsid w:val="007962B3"/>
    <w:rsid w:val="007966A1"/>
    <w:rsid w:val="0079790A"/>
    <w:rsid w:val="007A3554"/>
    <w:rsid w:val="007A3EAB"/>
    <w:rsid w:val="007A4469"/>
    <w:rsid w:val="007A76C5"/>
    <w:rsid w:val="007A7799"/>
    <w:rsid w:val="007A786F"/>
    <w:rsid w:val="007B4F33"/>
    <w:rsid w:val="007B7705"/>
    <w:rsid w:val="007C023E"/>
    <w:rsid w:val="007C5097"/>
    <w:rsid w:val="007D0CF6"/>
    <w:rsid w:val="007D2F2D"/>
    <w:rsid w:val="007D4F72"/>
    <w:rsid w:val="007D5A20"/>
    <w:rsid w:val="007D6896"/>
    <w:rsid w:val="007D6BC9"/>
    <w:rsid w:val="007D745C"/>
    <w:rsid w:val="007E02F1"/>
    <w:rsid w:val="007E07A2"/>
    <w:rsid w:val="007E2446"/>
    <w:rsid w:val="007E421E"/>
    <w:rsid w:val="007E5D53"/>
    <w:rsid w:val="007F0938"/>
    <w:rsid w:val="007F24B9"/>
    <w:rsid w:val="007F6BFF"/>
    <w:rsid w:val="007F7F4C"/>
    <w:rsid w:val="008019B1"/>
    <w:rsid w:val="008036BB"/>
    <w:rsid w:val="0080384A"/>
    <w:rsid w:val="00803946"/>
    <w:rsid w:val="0081093E"/>
    <w:rsid w:val="00813ABC"/>
    <w:rsid w:val="00813BB2"/>
    <w:rsid w:val="008149F4"/>
    <w:rsid w:val="0081598B"/>
    <w:rsid w:val="008179FE"/>
    <w:rsid w:val="00821D7B"/>
    <w:rsid w:val="00833797"/>
    <w:rsid w:val="00835E8A"/>
    <w:rsid w:val="00837932"/>
    <w:rsid w:val="00837E6E"/>
    <w:rsid w:val="00844923"/>
    <w:rsid w:val="00844CD0"/>
    <w:rsid w:val="00844D23"/>
    <w:rsid w:val="0084651C"/>
    <w:rsid w:val="008471B7"/>
    <w:rsid w:val="008500CD"/>
    <w:rsid w:val="00850469"/>
    <w:rsid w:val="00851A54"/>
    <w:rsid w:val="00851C73"/>
    <w:rsid w:val="00851CC8"/>
    <w:rsid w:val="008557F3"/>
    <w:rsid w:val="00855B94"/>
    <w:rsid w:val="00855EA1"/>
    <w:rsid w:val="00860236"/>
    <w:rsid w:val="008613BF"/>
    <w:rsid w:val="00862478"/>
    <w:rsid w:val="00863391"/>
    <w:rsid w:val="0086771D"/>
    <w:rsid w:val="00870927"/>
    <w:rsid w:val="0087117C"/>
    <w:rsid w:val="008758C6"/>
    <w:rsid w:val="00875E6C"/>
    <w:rsid w:val="00877C15"/>
    <w:rsid w:val="00880EC9"/>
    <w:rsid w:val="00882F9B"/>
    <w:rsid w:val="00883FC9"/>
    <w:rsid w:val="00890D99"/>
    <w:rsid w:val="00896C06"/>
    <w:rsid w:val="00896C50"/>
    <w:rsid w:val="00897896"/>
    <w:rsid w:val="008A0026"/>
    <w:rsid w:val="008A141C"/>
    <w:rsid w:val="008A26D3"/>
    <w:rsid w:val="008A57DF"/>
    <w:rsid w:val="008A7245"/>
    <w:rsid w:val="008A7344"/>
    <w:rsid w:val="008B6405"/>
    <w:rsid w:val="008B6D0F"/>
    <w:rsid w:val="008C0131"/>
    <w:rsid w:val="008C07EF"/>
    <w:rsid w:val="008C15F6"/>
    <w:rsid w:val="008C23D2"/>
    <w:rsid w:val="008C2FA6"/>
    <w:rsid w:val="008C755C"/>
    <w:rsid w:val="008D2E95"/>
    <w:rsid w:val="008D640D"/>
    <w:rsid w:val="008D7F34"/>
    <w:rsid w:val="008E0AC2"/>
    <w:rsid w:val="008E17A8"/>
    <w:rsid w:val="008E1EC3"/>
    <w:rsid w:val="008F1CC5"/>
    <w:rsid w:val="008F3F13"/>
    <w:rsid w:val="008F4F29"/>
    <w:rsid w:val="008F56B5"/>
    <w:rsid w:val="00900D5A"/>
    <w:rsid w:val="009051BE"/>
    <w:rsid w:val="009051F2"/>
    <w:rsid w:val="00906947"/>
    <w:rsid w:val="009120AB"/>
    <w:rsid w:val="009141FA"/>
    <w:rsid w:val="00915D60"/>
    <w:rsid w:val="0092377C"/>
    <w:rsid w:val="00924B90"/>
    <w:rsid w:val="00924B9E"/>
    <w:rsid w:val="00927779"/>
    <w:rsid w:val="00927F42"/>
    <w:rsid w:val="0093180B"/>
    <w:rsid w:val="00931C3A"/>
    <w:rsid w:val="009322AD"/>
    <w:rsid w:val="00932853"/>
    <w:rsid w:val="009331F7"/>
    <w:rsid w:val="00933B17"/>
    <w:rsid w:val="00934AB6"/>
    <w:rsid w:val="0093580B"/>
    <w:rsid w:val="009365E0"/>
    <w:rsid w:val="009366B9"/>
    <w:rsid w:val="00941AE4"/>
    <w:rsid w:val="0094258E"/>
    <w:rsid w:val="009455C4"/>
    <w:rsid w:val="00945EF3"/>
    <w:rsid w:val="00947BA9"/>
    <w:rsid w:val="009505F6"/>
    <w:rsid w:val="0095260B"/>
    <w:rsid w:val="009559B1"/>
    <w:rsid w:val="00955DBE"/>
    <w:rsid w:val="00957D86"/>
    <w:rsid w:val="00960383"/>
    <w:rsid w:val="00960745"/>
    <w:rsid w:val="00963F75"/>
    <w:rsid w:val="00964F42"/>
    <w:rsid w:val="0097380A"/>
    <w:rsid w:val="0097493A"/>
    <w:rsid w:val="009749EC"/>
    <w:rsid w:val="00974DF8"/>
    <w:rsid w:val="00974E1D"/>
    <w:rsid w:val="0098460E"/>
    <w:rsid w:val="00985B2A"/>
    <w:rsid w:val="00985ED4"/>
    <w:rsid w:val="00986539"/>
    <w:rsid w:val="00992405"/>
    <w:rsid w:val="009927B9"/>
    <w:rsid w:val="009A0115"/>
    <w:rsid w:val="009A208E"/>
    <w:rsid w:val="009A2AC4"/>
    <w:rsid w:val="009A39D3"/>
    <w:rsid w:val="009A4322"/>
    <w:rsid w:val="009A4DFB"/>
    <w:rsid w:val="009A5979"/>
    <w:rsid w:val="009B0B0A"/>
    <w:rsid w:val="009B301A"/>
    <w:rsid w:val="009C6110"/>
    <w:rsid w:val="009D0595"/>
    <w:rsid w:val="009D21D8"/>
    <w:rsid w:val="009D302E"/>
    <w:rsid w:val="009D477C"/>
    <w:rsid w:val="009D5D90"/>
    <w:rsid w:val="009D778E"/>
    <w:rsid w:val="009E0CE3"/>
    <w:rsid w:val="009E25CC"/>
    <w:rsid w:val="009E27E5"/>
    <w:rsid w:val="009E4EA2"/>
    <w:rsid w:val="009E53E9"/>
    <w:rsid w:val="009E5C5C"/>
    <w:rsid w:val="009E6948"/>
    <w:rsid w:val="009E6D17"/>
    <w:rsid w:val="009E6DEC"/>
    <w:rsid w:val="009F16E9"/>
    <w:rsid w:val="009F5BDE"/>
    <w:rsid w:val="009F65F8"/>
    <w:rsid w:val="00A01910"/>
    <w:rsid w:val="00A025DA"/>
    <w:rsid w:val="00A047F5"/>
    <w:rsid w:val="00A05A10"/>
    <w:rsid w:val="00A142D6"/>
    <w:rsid w:val="00A216A2"/>
    <w:rsid w:val="00A228F5"/>
    <w:rsid w:val="00A22A36"/>
    <w:rsid w:val="00A248DD"/>
    <w:rsid w:val="00A255FE"/>
    <w:rsid w:val="00A27434"/>
    <w:rsid w:val="00A27A7E"/>
    <w:rsid w:val="00A3203E"/>
    <w:rsid w:val="00A35119"/>
    <w:rsid w:val="00A41748"/>
    <w:rsid w:val="00A428B9"/>
    <w:rsid w:val="00A44D62"/>
    <w:rsid w:val="00A47D0B"/>
    <w:rsid w:val="00A52243"/>
    <w:rsid w:val="00A536C4"/>
    <w:rsid w:val="00A555E0"/>
    <w:rsid w:val="00A56321"/>
    <w:rsid w:val="00A565BE"/>
    <w:rsid w:val="00A57E4A"/>
    <w:rsid w:val="00A610FB"/>
    <w:rsid w:val="00A63FAF"/>
    <w:rsid w:val="00A64E92"/>
    <w:rsid w:val="00A67947"/>
    <w:rsid w:val="00A70684"/>
    <w:rsid w:val="00A7212C"/>
    <w:rsid w:val="00A744CF"/>
    <w:rsid w:val="00A7528A"/>
    <w:rsid w:val="00A81CF1"/>
    <w:rsid w:val="00A87A28"/>
    <w:rsid w:val="00A87D30"/>
    <w:rsid w:val="00A90245"/>
    <w:rsid w:val="00A9273B"/>
    <w:rsid w:val="00A93644"/>
    <w:rsid w:val="00A93D28"/>
    <w:rsid w:val="00A94443"/>
    <w:rsid w:val="00A954F3"/>
    <w:rsid w:val="00A96DDB"/>
    <w:rsid w:val="00AA0D2B"/>
    <w:rsid w:val="00AA4902"/>
    <w:rsid w:val="00AA57D4"/>
    <w:rsid w:val="00AA5C5D"/>
    <w:rsid w:val="00AB2510"/>
    <w:rsid w:val="00AB2D3A"/>
    <w:rsid w:val="00AB3199"/>
    <w:rsid w:val="00AB4074"/>
    <w:rsid w:val="00AB46FF"/>
    <w:rsid w:val="00AB7BC6"/>
    <w:rsid w:val="00AB7D2B"/>
    <w:rsid w:val="00AC0B26"/>
    <w:rsid w:val="00AC160D"/>
    <w:rsid w:val="00AC4145"/>
    <w:rsid w:val="00AC4DE5"/>
    <w:rsid w:val="00AD0956"/>
    <w:rsid w:val="00AD236C"/>
    <w:rsid w:val="00AD4776"/>
    <w:rsid w:val="00AD4B58"/>
    <w:rsid w:val="00AD52B9"/>
    <w:rsid w:val="00AD613A"/>
    <w:rsid w:val="00AD61C4"/>
    <w:rsid w:val="00AD77A2"/>
    <w:rsid w:val="00AD7F5E"/>
    <w:rsid w:val="00AE3D3F"/>
    <w:rsid w:val="00AE53B4"/>
    <w:rsid w:val="00AE6E10"/>
    <w:rsid w:val="00AF07B4"/>
    <w:rsid w:val="00AF6D3C"/>
    <w:rsid w:val="00AF6EA7"/>
    <w:rsid w:val="00B008B5"/>
    <w:rsid w:val="00B01678"/>
    <w:rsid w:val="00B04A7B"/>
    <w:rsid w:val="00B05AB5"/>
    <w:rsid w:val="00B065B8"/>
    <w:rsid w:val="00B10BE7"/>
    <w:rsid w:val="00B1114B"/>
    <w:rsid w:val="00B14B04"/>
    <w:rsid w:val="00B15502"/>
    <w:rsid w:val="00B214FD"/>
    <w:rsid w:val="00B22F93"/>
    <w:rsid w:val="00B23759"/>
    <w:rsid w:val="00B24D7B"/>
    <w:rsid w:val="00B24E21"/>
    <w:rsid w:val="00B25DED"/>
    <w:rsid w:val="00B2620E"/>
    <w:rsid w:val="00B26630"/>
    <w:rsid w:val="00B3301A"/>
    <w:rsid w:val="00B36C07"/>
    <w:rsid w:val="00B37212"/>
    <w:rsid w:val="00B41577"/>
    <w:rsid w:val="00B428B6"/>
    <w:rsid w:val="00B44538"/>
    <w:rsid w:val="00B459B3"/>
    <w:rsid w:val="00B45CE4"/>
    <w:rsid w:val="00B469D9"/>
    <w:rsid w:val="00B471C0"/>
    <w:rsid w:val="00B50189"/>
    <w:rsid w:val="00B50CAA"/>
    <w:rsid w:val="00B52025"/>
    <w:rsid w:val="00B561AD"/>
    <w:rsid w:val="00B57133"/>
    <w:rsid w:val="00B572DF"/>
    <w:rsid w:val="00B57E8A"/>
    <w:rsid w:val="00B60546"/>
    <w:rsid w:val="00B605F5"/>
    <w:rsid w:val="00B61103"/>
    <w:rsid w:val="00B61167"/>
    <w:rsid w:val="00B66B6A"/>
    <w:rsid w:val="00B66F3B"/>
    <w:rsid w:val="00B67377"/>
    <w:rsid w:val="00B677E4"/>
    <w:rsid w:val="00B679C4"/>
    <w:rsid w:val="00B67E85"/>
    <w:rsid w:val="00B70851"/>
    <w:rsid w:val="00B72735"/>
    <w:rsid w:val="00B73053"/>
    <w:rsid w:val="00B74301"/>
    <w:rsid w:val="00B765AD"/>
    <w:rsid w:val="00B82506"/>
    <w:rsid w:val="00B83E70"/>
    <w:rsid w:val="00B84AB1"/>
    <w:rsid w:val="00B86535"/>
    <w:rsid w:val="00B87A3F"/>
    <w:rsid w:val="00B90838"/>
    <w:rsid w:val="00B92C97"/>
    <w:rsid w:val="00B95A45"/>
    <w:rsid w:val="00BA0B9D"/>
    <w:rsid w:val="00BA233A"/>
    <w:rsid w:val="00BA45D6"/>
    <w:rsid w:val="00BA5409"/>
    <w:rsid w:val="00BA5550"/>
    <w:rsid w:val="00BA5F6D"/>
    <w:rsid w:val="00BA6672"/>
    <w:rsid w:val="00BA75F7"/>
    <w:rsid w:val="00BB01B4"/>
    <w:rsid w:val="00BB145D"/>
    <w:rsid w:val="00BB3837"/>
    <w:rsid w:val="00BC04D9"/>
    <w:rsid w:val="00BC22E2"/>
    <w:rsid w:val="00BD281C"/>
    <w:rsid w:val="00BD48EF"/>
    <w:rsid w:val="00BD58AC"/>
    <w:rsid w:val="00BE50A4"/>
    <w:rsid w:val="00BF1FA6"/>
    <w:rsid w:val="00BF2FC8"/>
    <w:rsid w:val="00BF39D7"/>
    <w:rsid w:val="00BF512D"/>
    <w:rsid w:val="00BF546F"/>
    <w:rsid w:val="00BF6F6F"/>
    <w:rsid w:val="00BF73B4"/>
    <w:rsid w:val="00C0060B"/>
    <w:rsid w:val="00C00A8C"/>
    <w:rsid w:val="00C0174A"/>
    <w:rsid w:val="00C034D6"/>
    <w:rsid w:val="00C04429"/>
    <w:rsid w:val="00C04A2B"/>
    <w:rsid w:val="00C04C76"/>
    <w:rsid w:val="00C0750D"/>
    <w:rsid w:val="00C07562"/>
    <w:rsid w:val="00C12465"/>
    <w:rsid w:val="00C126C8"/>
    <w:rsid w:val="00C12DCA"/>
    <w:rsid w:val="00C139CA"/>
    <w:rsid w:val="00C14B0D"/>
    <w:rsid w:val="00C17849"/>
    <w:rsid w:val="00C201DD"/>
    <w:rsid w:val="00C20507"/>
    <w:rsid w:val="00C2151A"/>
    <w:rsid w:val="00C2200E"/>
    <w:rsid w:val="00C22639"/>
    <w:rsid w:val="00C23C2E"/>
    <w:rsid w:val="00C274A0"/>
    <w:rsid w:val="00C27C89"/>
    <w:rsid w:val="00C3242B"/>
    <w:rsid w:val="00C333F8"/>
    <w:rsid w:val="00C35F94"/>
    <w:rsid w:val="00C37EE1"/>
    <w:rsid w:val="00C408EB"/>
    <w:rsid w:val="00C41488"/>
    <w:rsid w:val="00C4216A"/>
    <w:rsid w:val="00C42B7E"/>
    <w:rsid w:val="00C42D2B"/>
    <w:rsid w:val="00C45525"/>
    <w:rsid w:val="00C4704E"/>
    <w:rsid w:val="00C5136C"/>
    <w:rsid w:val="00C52DB2"/>
    <w:rsid w:val="00C538FA"/>
    <w:rsid w:val="00C54823"/>
    <w:rsid w:val="00C57011"/>
    <w:rsid w:val="00C57B17"/>
    <w:rsid w:val="00C603F1"/>
    <w:rsid w:val="00C64F2A"/>
    <w:rsid w:val="00C7059D"/>
    <w:rsid w:val="00C72046"/>
    <w:rsid w:val="00C73D75"/>
    <w:rsid w:val="00C745F4"/>
    <w:rsid w:val="00C74DE2"/>
    <w:rsid w:val="00C75AB3"/>
    <w:rsid w:val="00C76869"/>
    <w:rsid w:val="00C7776A"/>
    <w:rsid w:val="00C779B1"/>
    <w:rsid w:val="00C808CF"/>
    <w:rsid w:val="00C80E58"/>
    <w:rsid w:val="00C812AB"/>
    <w:rsid w:val="00C84BB6"/>
    <w:rsid w:val="00C85A36"/>
    <w:rsid w:val="00C85F5A"/>
    <w:rsid w:val="00C902CA"/>
    <w:rsid w:val="00C919A6"/>
    <w:rsid w:val="00C91E89"/>
    <w:rsid w:val="00C97C9D"/>
    <w:rsid w:val="00CA45C2"/>
    <w:rsid w:val="00CA7AE6"/>
    <w:rsid w:val="00CB1E7B"/>
    <w:rsid w:val="00CB456C"/>
    <w:rsid w:val="00CB63F1"/>
    <w:rsid w:val="00CB657B"/>
    <w:rsid w:val="00CC05C0"/>
    <w:rsid w:val="00CC290F"/>
    <w:rsid w:val="00CC4252"/>
    <w:rsid w:val="00CC4783"/>
    <w:rsid w:val="00CC4A9A"/>
    <w:rsid w:val="00CC4F76"/>
    <w:rsid w:val="00CC6D96"/>
    <w:rsid w:val="00CC6FC9"/>
    <w:rsid w:val="00CD2479"/>
    <w:rsid w:val="00CD3F1D"/>
    <w:rsid w:val="00CD6679"/>
    <w:rsid w:val="00CD6F9A"/>
    <w:rsid w:val="00CD7137"/>
    <w:rsid w:val="00CD7824"/>
    <w:rsid w:val="00CE0345"/>
    <w:rsid w:val="00CE12B9"/>
    <w:rsid w:val="00CE1D62"/>
    <w:rsid w:val="00CE75EC"/>
    <w:rsid w:val="00CF012B"/>
    <w:rsid w:val="00CF0980"/>
    <w:rsid w:val="00CF3995"/>
    <w:rsid w:val="00CF445A"/>
    <w:rsid w:val="00CF4D5D"/>
    <w:rsid w:val="00CF54C5"/>
    <w:rsid w:val="00CF58D1"/>
    <w:rsid w:val="00CF61B8"/>
    <w:rsid w:val="00D06682"/>
    <w:rsid w:val="00D06DEA"/>
    <w:rsid w:val="00D06E4B"/>
    <w:rsid w:val="00D10C35"/>
    <w:rsid w:val="00D11283"/>
    <w:rsid w:val="00D12756"/>
    <w:rsid w:val="00D15638"/>
    <w:rsid w:val="00D16C97"/>
    <w:rsid w:val="00D179DB"/>
    <w:rsid w:val="00D20198"/>
    <w:rsid w:val="00D21833"/>
    <w:rsid w:val="00D23110"/>
    <w:rsid w:val="00D27507"/>
    <w:rsid w:val="00D3061E"/>
    <w:rsid w:val="00D34867"/>
    <w:rsid w:val="00D353B5"/>
    <w:rsid w:val="00D40C87"/>
    <w:rsid w:val="00D416EE"/>
    <w:rsid w:val="00D41700"/>
    <w:rsid w:val="00D41712"/>
    <w:rsid w:val="00D42E12"/>
    <w:rsid w:val="00D43155"/>
    <w:rsid w:val="00D4444F"/>
    <w:rsid w:val="00D45A4D"/>
    <w:rsid w:val="00D47543"/>
    <w:rsid w:val="00D5213C"/>
    <w:rsid w:val="00D532EF"/>
    <w:rsid w:val="00D57005"/>
    <w:rsid w:val="00D57306"/>
    <w:rsid w:val="00D60F41"/>
    <w:rsid w:val="00D612E3"/>
    <w:rsid w:val="00D63A15"/>
    <w:rsid w:val="00D650D9"/>
    <w:rsid w:val="00D71185"/>
    <w:rsid w:val="00D72A13"/>
    <w:rsid w:val="00D72E3B"/>
    <w:rsid w:val="00D738E8"/>
    <w:rsid w:val="00D747A1"/>
    <w:rsid w:val="00D752C5"/>
    <w:rsid w:val="00D81177"/>
    <w:rsid w:val="00D842B2"/>
    <w:rsid w:val="00D91DCB"/>
    <w:rsid w:val="00D92362"/>
    <w:rsid w:val="00D95610"/>
    <w:rsid w:val="00D975EC"/>
    <w:rsid w:val="00D97EF6"/>
    <w:rsid w:val="00DA36A3"/>
    <w:rsid w:val="00DA5DEB"/>
    <w:rsid w:val="00DB2DDF"/>
    <w:rsid w:val="00DB32F8"/>
    <w:rsid w:val="00DB4D2C"/>
    <w:rsid w:val="00DB64F9"/>
    <w:rsid w:val="00DB7DE2"/>
    <w:rsid w:val="00DC0602"/>
    <w:rsid w:val="00DC07F3"/>
    <w:rsid w:val="00DC2403"/>
    <w:rsid w:val="00DC2F4C"/>
    <w:rsid w:val="00DC36D7"/>
    <w:rsid w:val="00DC3B60"/>
    <w:rsid w:val="00DC5055"/>
    <w:rsid w:val="00DD4E82"/>
    <w:rsid w:val="00DD5C86"/>
    <w:rsid w:val="00DD64DC"/>
    <w:rsid w:val="00DE0CD8"/>
    <w:rsid w:val="00DE0F27"/>
    <w:rsid w:val="00DE33E8"/>
    <w:rsid w:val="00DE56AF"/>
    <w:rsid w:val="00DE6CC9"/>
    <w:rsid w:val="00DE7C73"/>
    <w:rsid w:val="00DF227F"/>
    <w:rsid w:val="00DF33B3"/>
    <w:rsid w:val="00E004A7"/>
    <w:rsid w:val="00E009B1"/>
    <w:rsid w:val="00E00A69"/>
    <w:rsid w:val="00E02352"/>
    <w:rsid w:val="00E035F6"/>
    <w:rsid w:val="00E04FF7"/>
    <w:rsid w:val="00E054FF"/>
    <w:rsid w:val="00E05F58"/>
    <w:rsid w:val="00E12B41"/>
    <w:rsid w:val="00E13823"/>
    <w:rsid w:val="00E16FE0"/>
    <w:rsid w:val="00E23C3E"/>
    <w:rsid w:val="00E24CC7"/>
    <w:rsid w:val="00E26CDC"/>
    <w:rsid w:val="00E27D33"/>
    <w:rsid w:val="00E30351"/>
    <w:rsid w:val="00E34D6D"/>
    <w:rsid w:val="00E34FE5"/>
    <w:rsid w:val="00E37192"/>
    <w:rsid w:val="00E42122"/>
    <w:rsid w:val="00E43F3C"/>
    <w:rsid w:val="00E44FA6"/>
    <w:rsid w:val="00E46EAA"/>
    <w:rsid w:val="00E5356A"/>
    <w:rsid w:val="00E608FC"/>
    <w:rsid w:val="00E67715"/>
    <w:rsid w:val="00E67DA7"/>
    <w:rsid w:val="00E71A90"/>
    <w:rsid w:val="00E72860"/>
    <w:rsid w:val="00E73563"/>
    <w:rsid w:val="00E76BFA"/>
    <w:rsid w:val="00E77740"/>
    <w:rsid w:val="00E839D9"/>
    <w:rsid w:val="00E84499"/>
    <w:rsid w:val="00E84FD4"/>
    <w:rsid w:val="00E901C7"/>
    <w:rsid w:val="00E91E90"/>
    <w:rsid w:val="00E925BF"/>
    <w:rsid w:val="00E9692D"/>
    <w:rsid w:val="00EA0172"/>
    <w:rsid w:val="00EA5145"/>
    <w:rsid w:val="00EA6175"/>
    <w:rsid w:val="00EA61EC"/>
    <w:rsid w:val="00EA747D"/>
    <w:rsid w:val="00EA7F3C"/>
    <w:rsid w:val="00EB3C59"/>
    <w:rsid w:val="00EB4E55"/>
    <w:rsid w:val="00EB7405"/>
    <w:rsid w:val="00EB75A2"/>
    <w:rsid w:val="00EC4780"/>
    <w:rsid w:val="00EC4C9C"/>
    <w:rsid w:val="00EC783C"/>
    <w:rsid w:val="00ED03DF"/>
    <w:rsid w:val="00ED7C26"/>
    <w:rsid w:val="00EE1E89"/>
    <w:rsid w:val="00EE3E9C"/>
    <w:rsid w:val="00EE5963"/>
    <w:rsid w:val="00EE67E4"/>
    <w:rsid w:val="00EE69AB"/>
    <w:rsid w:val="00EF1B73"/>
    <w:rsid w:val="00EF2241"/>
    <w:rsid w:val="00EF258B"/>
    <w:rsid w:val="00EF6F15"/>
    <w:rsid w:val="00F00FD7"/>
    <w:rsid w:val="00F02453"/>
    <w:rsid w:val="00F027AC"/>
    <w:rsid w:val="00F03B95"/>
    <w:rsid w:val="00F03ED3"/>
    <w:rsid w:val="00F0791A"/>
    <w:rsid w:val="00F10853"/>
    <w:rsid w:val="00F12548"/>
    <w:rsid w:val="00F13062"/>
    <w:rsid w:val="00F14101"/>
    <w:rsid w:val="00F15DD8"/>
    <w:rsid w:val="00F22008"/>
    <w:rsid w:val="00F232E7"/>
    <w:rsid w:val="00F2589A"/>
    <w:rsid w:val="00F351DE"/>
    <w:rsid w:val="00F36845"/>
    <w:rsid w:val="00F4066A"/>
    <w:rsid w:val="00F42C60"/>
    <w:rsid w:val="00F4316B"/>
    <w:rsid w:val="00F433C6"/>
    <w:rsid w:val="00F43695"/>
    <w:rsid w:val="00F43CC5"/>
    <w:rsid w:val="00F44078"/>
    <w:rsid w:val="00F46DAD"/>
    <w:rsid w:val="00F4750D"/>
    <w:rsid w:val="00F51F50"/>
    <w:rsid w:val="00F52EF3"/>
    <w:rsid w:val="00F546FE"/>
    <w:rsid w:val="00F55808"/>
    <w:rsid w:val="00F55D3C"/>
    <w:rsid w:val="00F56FEB"/>
    <w:rsid w:val="00F57FDE"/>
    <w:rsid w:val="00F6032D"/>
    <w:rsid w:val="00F63BA2"/>
    <w:rsid w:val="00F675E2"/>
    <w:rsid w:val="00F67BE5"/>
    <w:rsid w:val="00F70262"/>
    <w:rsid w:val="00F77370"/>
    <w:rsid w:val="00F814AB"/>
    <w:rsid w:val="00F84D1C"/>
    <w:rsid w:val="00F87BA1"/>
    <w:rsid w:val="00F909C6"/>
    <w:rsid w:val="00FA1ED6"/>
    <w:rsid w:val="00FA4008"/>
    <w:rsid w:val="00FA4EC8"/>
    <w:rsid w:val="00FA7BA4"/>
    <w:rsid w:val="00FB2557"/>
    <w:rsid w:val="00FB6EA0"/>
    <w:rsid w:val="00FC1851"/>
    <w:rsid w:val="00FC2092"/>
    <w:rsid w:val="00FC240F"/>
    <w:rsid w:val="00FC26AB"/>
    <w:rsid w:val="00FC26B8"/>
    <w:rsid w:val="00FC3277"/>
    <w:rsid w:val="00FC45EC"/>
    <w:rsid w:val="00FC50D8"/>
    <w:rsid w:val="00FC5F51"/>
    <w:rsid w:val="00FC6404"/>
    <w:rsid w:val="00FC76CF"/>
    <w:rsid w:val="00FD2198"/>
    <w:rsid w:val="00FD3656"/>
    <w:rsid w:val="00FD6973"/>
    <w:rsid w:val="00FD7942"/>
    <w:rsid w:val="00FE07AF"/>
    <w:rsid w:val="00FE1633"/>
    <w:rsid w:val="00FE25DB"/>
    <w:rsid w:val="00FE2D79"/>
    <w:rsid w:val="00FE39C4"/>
    <w:rsid w:val="00FE5491"/>
    <w:rsid w:val="00FF067B"/>
    <w:rsid w:val="00FF1A6D"/>
    <w:rsid w:val="00FF2FA3"/>
    <w:rsid w:val="00FF37C4"/>
    <w:rsid w:val="00FF4B06"/>
    <w:rsid w:val="00FF61CB"/>
    <w:rsid w:val="00FF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2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22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B1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221"/>
    <w:rPr>
      <w:rFonts w:ascii="Calibri" w:eastAsia="Calibri" w:hAnsi="Calibri" w:cs="Times New Roman"/>
      <w:lang w:val="es-ES"/>
    </w:rPr>
  </w:style>
  <w:style w:type="table" w:styleId="Listamedia2">
    <w:name w:val="Medium List 2"/>
    <w:basedOn w:val="Tablanormal"/>
    <w:uiPriority w:val="66"/>
    <w:rsid w:val="005B1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B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221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2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22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B1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221"/>
    <w:rPr>
      <w:rFonts w:ascii="Calibri" w:eastAsia="Calibri" w:hAnsi="Calibri" w:cs="Times New Roman"/>
      <w:lang w:val="es-ES"/>
    </w:rPr>
  </w:style>
  <w:style w:type="table" w:styleId="Listamedia2">
    <w:name w:val="Medium List 2"/>
    <w:basedOn w:val="Tablanormal"/>
    <w:uiPriority w:val="66"/>
    <w:rsid w:val="005B1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B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221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%20Milena\Desktop\universitas%20correciones%20enero%202014\graficas-correcci&#243;n%2029-1-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%20Milena\Desktop\universitas%20correciones%20enero%202014\graficas-correcci&#243;n%2029-1-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%20Milena\Desktop\universitas%20correciones%20enero%202014\graficas-correcci&#243;n%2029-1-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a%20Milena\Desktop\universitas%20correciones%20enero%202014\graficas-correcci&#243;n%2029-1-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'7 a 9'!$A$2</c:f>
              <c:strCache>
                <c:ptCount val="1"/>
                <c:pt idx="0">
                  <c:v>LPF</c:v>
                </c:pt>
              </c:strCache>
            </c:strRef>
          </c:tx>
          <c:cat>
            <c:strRef>
              <c:f>'7 a 9'!$B$1:$G$1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'7 a 9'!$B$2:$G$2</c:f>
              <c:numCache>
                <c:formatCode>General</c:formatCode>
                <c:ptCount val="6"/>
                <c:pt idx="0">
                  <c:v>73.7</c:v>
                </c:pt>
                <c:pt idx="1">
                  <c:v>10.5</c:v>
                </c:pt>
                <c:pt idx="2">
                  <c:v>10.5</c:v>
                </c:pt>
                <c:pt idx="3">
                  <c:v>5.3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'7 a 9'!$A$3</c:f>
              <c:strCache>
                <c:ptCount val="1"/>
                <c:pt idx="0">
                  <c:v>SF</c:v>
                </c:pt>
              </c:strCache>
            </c:strRef>
          </c:tx>
          <c:cat>
            <c:strRef>
              <c:f>'7 a 9'!$B$1:$G$1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'7 a 9'!$B$3:$G$3</c:f>
              <c:numCache>
                <c:formatCode>General</c:formatCode>
                <c:ptCount val="6"/>
                <c:pt idx="0">
                  <c:v>61</c:v>
                </c:pt>
                <c:pt idx="1">
                  <c:v>22</c:v>
                </c:pt>
                <c:pt idx="2">
                  <c:v>11</c:v>
                </c:pt>
                <c:pt idx="3">
                  <c:v>6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gapWidth val="300"/>
        <c:axId val="89730432"/>
        <c:axId val="89753472"/>
      </c:barChart>
      <c:catAx>
        <c:axId val="897304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Estadío de maduración cervical</a:t>
                </a:r>
              </a:p>
            </c:rich>
          </c:tx>
        </c:title>
        <c:majorTickMark val="none"/>
        <c:tickLblPos val="nextTo"/>
        <c:crossAx val="89753472"/>
        <c:crosses val="autoZero"/>
        <c:auto val="1"/>
        <c:lblAlgn val="ctr"/>
        <c:lblOffset val="100"/>
      </c:catAx>
      <c:valAx>
        <c:axId val="8975347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(%)</a:t>
                </a:r>
              </a:p>
            </c:rich>
          </c:tx>
        </c:title>
        <c:numFmt formatCode="General" sourceLinked="1"/>
        <c:tickLblPos val="nextTo"/>
        <c:crossAx val="89730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'10 a 12'!$A$2</c:f>
              <c:strCache>
                <c:ptCount val="1"/>
                <c:pt idx="0">
                  <c:v>LPF</c:v>
                </c:pt>
              </c:strCache>
            </c:strRef>
          </c:tx>
          <c:cat>
            <c:strRef>
              <c:f>'10 a 12'!$B$1:$G$1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'10 a 12'!$B$2:$G$2</c:f>
              <c:numCache>
                <c:formatCode>General</c:formatCode>
                <c:ptCount val="6"/>
                <c:pt idx="0">
                  <c:v>26.7</c:v>
                </c:pt>
                <c:pt idx="1">
                  <c:v>20</c:v>
                </c:pt>
                <c:pt idx="2">
                  <c:v>26.7</c:v>
                </c:pt>
                <c:pt idx="3">
                  <c:v>26.7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'10 a 12'!$A$3</c:f>
              <c:strCache>
                <c:ptCount val="1"/>
                <c:pt idx="0">
                  <c:v>SF</c:v>
                </c:pt>
              </c:strCache>
            </c:strRef>
          </c:tx>
          <c:cat>
            <c:strRef>
              <c:f>'10 a 12'!$B$1:$G$1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'10 a 12'!$B$3:$G$3</c:f>
              <c:numCache>
                <c:formatCode>General</c:formatCode>
                <c:ptCount val="6"/>
                <c:pt idx="0">
                  <c:v>12.5</c:v>
                </c:pt>
                <c:pt idx="1">
                  <c:v>25</c:v>
                </c:pt>
                <c:pt idx="2">
                  <c:v>18.8</c:v>
                </c:pt>
                <c:pt idx="3">
                  <c:v>37.5</c:v>
                </c:pt>
                <c:pt idx="4">
                  <c:v>6.2</c:v>
                </c:pt>
                <c:pt idx="5">
                  <c:v>0</c:v>
                </c:pt>
              </c:numCache>
            </c:numRef>
          </c:val>
        </c:ser>
        <c:gapWidth val="300"/>
        <c:axId val="89798528"/>
        <c:axId val="89825280"/>
      </c:barChart>
      <c:catAx>
        <c:axId val="897985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Estadío de maduración cervical</a:t>
                </a:r>
              </a:p>
            </c:rich>
          </c:tx>
        </c:title>
        <c:majorTickMark val="none"/>
        <c:tickLblPos val="nextTo"/>
        <c:crossAx val="89825280"/>
        <c:crosses val="autoZero"/>
        <c:auto val="1"/>
        <c:lblAlgn val="ctr"/>
        <c:lblOffset val="100"/>
      </c:catAx>
      <c:valAx>
        <c:axId val="8982528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(%)</a:t>
                </a:r>
              </a:p>
            </c:rich>
          </c:tx>
        </c:title>
        <c:numFmt formatCode="General" sourceLinked="1"/>
        <c:tickLblPos val="nextTo"/>
        <c:crossAx val="897985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'13 a 15'!$A$2</c:f>
              <c:strCache>
                <c:ptCount val="1"/>
                <c:pt idx="0">
                  <c:v>LPF</c:v>
                </c:pt>
              </c:strCache>
            </c:strRef>
          </c:tx>
          <c:cat>
            <c:strRef>
              <c:f>'13 a 15'!$B$1:$G$1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'13 a 15'!$B$2:$G$2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5</c:v>
                </c:pt>
                <c:pt idx="3">
                  <c:v>55</c:v>
                </c:pt>
                <c:pt idx="4">
                  <c:v>30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'13 a 15'!$A$3</c:f>
              <c:strCache>
                <c:ptCount val="1"/>
                <c:pt idx="0">
                  <c:v>SF</c:v>
                </c:pt>
              </c:strCache>
            </c:strRef>
          </c:tx>
          <c:cat>
            <c:strRef>
              <c:f>'13 a 15'!$B$1:$G$1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'13 a 15'!$B$3:$G$3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45</c:v>
                </c:pt>
                <c:pt idx="4">
                  <c:v>35</c:v>
                </c:pt>
                <c:pt idx="5">
                  <c:v>5</c:v>
                </c:pt>
              </c:numCache>
            </c:numRef>
          </c:val>
        </c:ser>
        <c:gapWidth val="300"/>
        <c:axId val="99037568"/>
        <c:axId val="99062144"/>
      </c:barChart>
      <c:catAx>
        <c:axId val="990375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Estadío de maduración cervical</a:t>
                </a:r>
              </a:p>
            </c:rich>
          </c:tx>
        </c:title>
        <c:majorTickMark val="none"/>
        <c:tickLblPos val="nextTo"/>
        <c:crossAx val="99062144"/>
        <c:crosses val="autoZero"/>
        <c:auto val="1"/>
        <c:lblAlgn val="ctr"/>
        <c:lblOffset val="100"/>
      </c:catAx>
      <c:valAx>
        <c:axId val="9906214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(%)</a:t>
                </a:r>
              </a:p>
            </c:rich>
          </c:tx>
        </c:title>
        <c:numFmt formatCode="General" sourceLinked="1"/>
        <c:tickLblPos val="nextTo"/>
        <c:crossAx val="990375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'16 a 18'!$A$2</c:f>
              <c:strCache>
                <c:ptCount val="1"/>
                <c:pt idx="0">
                  <c:v>LPF</c:v>
                </c:pt>
              </c:strCache>
            </c:strRef>
          </c:tx>
          <c:cat>
            <c:strRef>
              <c:f>'16 a 18'!$B$1:$G$1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'16 a 18'!$B$2:$G$2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  <c:pt idx="4">
                  <c:v>47</c:v>
                </c:pt>
                <c:pt idx="5">
                  <c:v>11</c:v>
                </c:pt>
              </c:numCache>
            </c:numRef>
          </c:val>
        </c:ser>
        <c:ser>
          <c:idx val="1"/>
          <c:order val="1"/>
          <c:tx>
            <c:strRef>
              <c:f>'16 a 18'!$A$3</c:f>
              <c:strCache>
                <c:ptCount val="1"/>
                <c:pt idx="0">
                  <c:v>SF</c:v>
                </c:pt>
              </c:strCache>
            </c:strRef>
          </c:tx>
          <c:cat>
            <c:strRef>
              <c:f>'16 a 18'!$B$1:$G$1</c:f>
              <c:strCache>
                <c:ptCount val="6"/>
                <c:pt idx="0">
                  <c:v>C1</c:v>
                </c:pt>
                <c:pt idx="1">
                  <c:v>C2</c:v>
                </c:pt>
                <c:pt idx="2">
                  <c:v>C3</c:v>
                </c:pt>
                <c:pt idx="3">
                  <c:v>C4</c:v>
                </c:pt>
                <c:pt idx="4">
                  <c:v>C5</c:v>
                </c:pt>
                <c:pt idx="5">
                  <c:v>C6</c:v>
                </c:pt>
              </c:strCache>
            </c:strRef>
          </c:cat>
          <c:val>
            <c:numRef>
              <c:f>'16 a 18'!$B$3:$G$3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22</c:v>
                </c:pt>
                <c:pt idx="4">
                  <c:v>67</c:v>
                </c:pt>
                <c:pt idx="5">
                  <c:v>11</c:v>
                </c:pt>
              </c:numCache>
            </c:numRef>
          </c:val>
        </c:ser>
        <c:gapWidth val="300"/>
        <c:axId val="130617728"/>
        <c:axId val="130676224"/>
      </c:barChart>
      <c:catAx>
        <c:axId val="130617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Estadío de maduración cervical</a:t>
                </a:r>
              </a:p>
            </c:rich>
          </c:tx>
        </c:title>
        <c:majorTickMark val="none"/>
        <c:tickLblPos val="nextTo"/>
        <c:crossAx val="130676224"/>
        <c:crosses val="autoZero"/>
        <c:auto val="1"/>
        <c:lblAlgn val="ctr"/>
        <c:lblOffset val="100"/>
      </c:catAx>
      <c:valAx>
        <c:axId val="1306762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(%)</a:t>
                </a:r>
              </a:p>
            </c:rich>
          </c:tx>
        </c:title>
        <c:numFmt formatCode="General" sourceLinked="1"/>
        <c:tickLblPos val="nextTo"/>
        <c:crossAx val="130617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Maclara</dc:creator>
  <cp:lastModifiedBy>Ana Milena</cp:lastModifiedBy>
  <cp:revision>3</cp:revision>
  <dcterms:created xsi:type="dcterms:W3CDTF">2014-02-01T20:31:00Z</dcterms:created>
  <dcterms:modified xsi:type="dcterms:W3CDTF">2014-02-01T21:09:00Z</dcterms:modified>
</cp:coreProperties>
</file>