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A1" w:rsidRPr="00FE6F90" w:rsidRDefault="004859B9" w:rsidP="006C7FDD">
      <w:pPr>
        <w:jc w:val="both"/>
        <w:rPr>
          <w:rFonts w:ascii="Times New Roman" w:hAnsi="Times New Roman" w:cs="Times New Roman"/>
          <w:sz w:val="24"/>
          <w:szCs w:val="24"/>
        </w:rPr>
      </w:pPr>
      <w:r w:rsidRPr="00FE6F90">
        <w:rPr>
          <w:rFonts w:ascii="Times New Roman" w:hAnsi="Times New Roman" w:cs="Times New Roman"/>
          <w:b/>
          <w:sz w:val="24"/>
          <w:szCs w:val="24"/>
        </w:rPr>
        <w:t>FIG.1.</w:t>
      </w:r>
      <w:r w:rsidRPr="00FE6F90">
        <w:rPr>
          <w:rFonts w:ascii="Times New Roman" w:hAnsi="Times New Roman" w:cs="Times New Roman"/>
          <w:sz w:val="24"/>
          <w:szCs w:val="24"/>
        </w:rPr>
        <w:t xml:space="preserve">  </w:t>
      </w:r>
      <w:r w:rsidRPr="00FE6F90">
        <w:rPr>
          <w:rFonts w:ascii="Times New Roman" w:hAnsi="Times New Roman" w:cs="Times New Roman"/>
          <w:b/>
          <w:sz w:val="24"/>
          <w:szCs w:val="24"/>
        </w:rPr>
        <w:t>FACTORES GENÉTICOS QUE CAUSAN LA CARIES</w:t>
      </w:r>
      <w:r w:rsidRPr="00FE6F90">
        <w:rPr>
          <w:rFonts w:ascii="Times New Roman" w:hAnsi="Times New Roman" w:cs="Times New Roman"/>
          <w:sz w:val="24"/>
          <w:szCs w:val="24"/>
        </w:rPr>
        <w:t xml:space="preserve">.  </w:t>
      </w:r>
      <w:r w:rsidR="00607D6C" w:rsidRPr="00FE6F90">
        <w:rPr>
          <w:rFonts w:ascii="Times New Roman" w:hAnsi="Times New Roman" w:cs="Times New Roman"/>
          <w:sz w:val="24"/>
          <w:szCs w:val="24"/>
        </w:rPr>
        <w:t xml:space="preserve"> </w:t>
      </w:r>
      <w:r w:rsidR="00196B17" w:rsidRPr="00FE6F90">
        <w:rPr>
          <w:rFonts w:ascii="Times New Roman" w:hAnsi="Times New Roman" w:cs="Times New Roman"/>
          <w:sz w:val="24"/>
          <w:szCs w:val="24"/>
        </w:rPr>
        <w:t xml:space="preserve">En la grafica se observan </w:t>
      </w:r>
      <w:r w:rsidR="00323E54" w:rsidRPr="00FE6F90">
        <w:rPr>
          <w:rFonts w:ascii="Times New Roman" w:hAnsi="Times New Roman" w:cs="Times New Roman"/>
          <w:sz w:val="24"/>
          <w:szCs w:val="24"/>
        </w:rPr>
        <w:t xml:space="preserve"> 3 </w:t>
      </w:r>
      <w:r w:rsidR="00234330" w:rsidRPr="00FE6F90">
        <w:rPr>
          <w:rFonts w:ascii="Times New Roman" w:hAnsi="Times New Roman" w:cs="Times New Roman"/>
          <w:sz w:val="24"/>
          <w:szCs w:val="24"/>
        </w:rPr>
        <w:t xml:space="preserve"> de los </w:t>
      </w:r>
      <w:r w:rsidR="00323E54" w:rsidRPr="00FE6F90">
        <w:rPr>
          <w:rFonts w:ascii="Times New Roman" w:hAnsi="Times New Roman" w:cs="Times New Roman"/>
          <w:sz w:val="24"/>
          <w:szCs w:val="24"/>
        </w:rPr>
        <w:t>factores</w:t>
      </w:r>
      <w:r w:rsidR="00234330" w:rsidRPr="00FE6F90">
        <w:rPr>
          <w:rFonts w:ascii="Times New Roman" w:hAnsi="Times New Roman" w:cs="Times New Roman"/>
          <w:sz w:val="24"/>
          <w:szCs w:val="24"/>
        </w:rPr>
        <w:t xml:space="preserve"> de riesgo </w:t>
      </w:r>
      <w:r w:rsidR="00323E54" w:rsidRPr="00FE6F90">
        <w:rPr>
          <w:rFonts w:ascii="Times New Roman" w:hAnsi="Times New Roman" w:cs="Times New Roman"/>
          <w:sz w:val="24"/>
          <w:szCs w:val="24"/>
        </w:rPr>
        <w:t xml:space="preserve"> desde los cuales la genética  actúa. El primero</w:t>
      </w:r>
      <w:r w:rsidR="00234330" w:rsidRPr="00FE6F90">
        <w:rPr>
          <w:rFonts w:ascii="Times New Roman" w:hAnsi="Times New Roman" w:cs="Times New Roman"/>
          <w:sz w:val="24"/>
          <w:szCs w:val="24"/>
        </w:rPr>
        <w:t>: Los</w:t>
      </w:r>
      <w:r w:rsidR="00323E54" w:rsidRPr="00FE6F90">
        <w:rPr>
          <w:rFonts w:ascii="Times New Roman" w:hAnsi="Times New Roman" w:cs="Times New Roman"/>
          <w:sz w:val="24"/>
          <w:szCs w:val="24"/>
        </w:rPr>
        <w:t xml:space="preserve"> genes </w:t>
      </w:r>
      <w:r w:rsidR="00234330" w:rsidRPr="00FE6F90">
        <w:rPr>
          <w:rFonts w:ascii="Times New Roman" w:hAnsi="Times New Roman" w:cs="Times New Roman"/>
          <w:sz w:val="24"/>
          <w:szCs w:val="24"/>
        </w:rPr>
        <w:t xml:space="preserve"> involucrados en el desarrollo del  esmalte dental. El segundo: Los genes involucrados en </w:t>
      </w:r>
      <w:r w:rsidR="00F16F4D" w:rsidRPr="00FE6F90">
        <w:rPr>
          <w:rFonts w:ascii="Times New Roman" w:hAnsi="Times New Roman" w:cs="Times New Roman"/>
          <w:sz w:val="24"/>
          <w:szCs w:val="24"/>
        </w:rPr>
        <w:t>la preferencia por algunos sabores</w:t>
      </w:r>
      <w:r w:rsidR="00234330" w:rsidRPr="00FE6F90">
        <w:rPr>
          <w:rFonts w:ascii="Times New Roman" w:hAnsi="Times New Roman" w:cs="Times New Roman"/>
          <w:sz w:val="24"/>
          <w:szCs w:val="24"/>
        </w:rPr>
        <w:t xml:space="preserve">.  El tercero: </w:t>
      </w:r>
      <w:r w:rsidR="006C7FDD" w:rsidRPr="00FE6F90">
        <w:rPr>
          <w:rFonts w:ascii="Times New Roman" w:hAnsi="Times New Roman" w:cs="Times New Roman"/>
          <w:sz w:val="24"/>
          <w:szCs w:val="24"/>
        </w:rPr>
        <w:t xml:space="preserve"> </w:t>
      </w:r>
      <w:r w:rsidR="00234330" w:rsidRPr="00FE6F90">
        <w:rPr>
          <w:rFonts w:ascii="Times New Roman" w:hAnsi="Times New Roman" w:cs="Times New Roman"/>
          <w:sz w:val="24"/>
          <w:szCs w:val="24"/>
        </w:rPr>
        <w:t xml:space="preserve"> </w:t>
      </w:r>
      <w:r w:rsidR="00F16F4D" w:rsidRPr="00FE6F90">
        <w:rPr>
          <w:rFonts w:ascii="Times New Roman" w:hAnsi="Times New Roman" w:cs="Times New Roman"/>
          <w:sz w:val="24"/>
          <w:szCs w:val="24"/>
        </w:rPr>
        <w:t>La s</w:t>
      </w:r>
      <w:r w:rsidR="006C7FDD" w:rsidRPr="00FE6F90">
        <w:rPr>
          <w:rFonts w:ascii="Times New Roman" w:hAnsi="Times New Roman" w:cs="Times New Roman"/>
          <w:sz w:val="24"/>
          <w:szCs w:val="24"/>
        </w:rPr>
        <w:t>a</w:t>
      </w:r>
      <w:r w:rsidR="00F16F4D" w:rsidRPr="00FE6F90">
        <w:rPr>
          <w:rFonts w:ascii="Times New Roman" w:hAnsi="Times New Roman" w:cs="Times New Roman"/>
          <w:sz w:val="24"/>
          <w:szCs w:val="24"/>
        </w:rPr>
        <w:t>liva como</w:t>
      </w:r>
      <w:r w:rsidR="006C7FDD" w:rsidRPr="00FE6F90">
        <w:rPr>
          <w:rFonts w:ascii="Times New Roman" w:hAnsi="Times New Roman" w:cs="Times New Roman"/>
          <w:sz w:val="24"/>
          <w:szCs w:val="24"/>
        </w:rPr>
        <w:t xml:space="preserve"> factor </w:t>
      </w:r>
      <w:r w:rsidR="00F1154D" w:rsidRPr="00FE6F90">
        <w:rPr>
          <w:rFonts w:ascii="Times New Roman" w:hAnsi="Times New Roman" w:cs="Times New Roman"/>
          <w:sz w:val="24"/>
          <w:szCs w:val="24"/>
        </w:rPr>
        <w:t>protector,</w:t>
      </w:r>
      <w:r w:rsidR="006C7FDD" w:rsidRPr="00FE6F90">
        <w:rPr>
          <w:rFonts w:ascii="Times New Roman" w:hAnsi="Times New Roman" w:cs="Times New Roman"/>
          <w:sz w:val="24"/>
          <w:szCs w:val="24"/>
        </w:rPr>
        <w:t xml:space="preserve"> cuya función puede ser  afectada por enfermedades de origen genético.</w:t>
      </w:r>
    </w:p>
    <w:p w:rsidR="00F1154D" w:rsidRPr="00FE6F90" w:rsidRDefault="00F1154D" w:rsidP="006C7FDD">
      <w:pPr>
        <w:jc w:val="both"/>
        <w:rPr>
          <w:rFonts w:ascii="Times New Roman" w:hAnsi="Times New Roman" w:cs="Times New Roman"/>
          <w:sz w:val="24"/>
          <w:szCs w:val="24"/>
        </w:rPr>
      </w:pPr>
      <w:r w:rsidRPr="00FE6F90">
        <w:rPr>
          <w:rFonts w:ascii="Times New Roman" w:hAnsi="Times New Roman" w:cs="Times New Roman"/>
          <w:b/>
          <w:sz w:val="24"/>
          <w:szCs w:val="24"/>
        </w:rPr>
        <w:t>FIG.2</w:t>
      </w:r>
      <w:r w:rsidR="007C5E31" w:rsidRPr="00FE6F90">
        <w:rPr>
          <w:rFonts w:ascii="Times New Roman" w:hAnsi="Times New Roman" w:cs="Times New Roman"/>
          <w:b/>
          <w:sz w:val="24"/>
          <w:szCs w:val="24"/>
        </w:rPr>
        <w:t xml:space="preserve">. FACTORES  EPIGENETICOS INVOLUCRADOS EN LA CARIES. </w:t>
      </w:r>
      <w:r w:rsidR="007C5E31" w:rsidRPr="00FE6F90">
        <w:rPr>
          <w:rFonts w:ascii="Times New Roman" w:hAnsi="Times New Roman" w:cs="Times New Roman"/>
          <w:sz w:val="24"/>
          <w:szCs w:val="24"/>
        </w:rPr>
        <w:t>La grafica muestra como los factores medioambientales  interactúan con el huésped para producir efectos que p</w:t>
      </w:r>
      <w:r w:rsidR="00EE2819" w:rsidRPr="00FE6F90">
        <w:rPr>
          <w:rFonts w:ascii="Times New Roman" w:hAnsi="Times New Roman" w:cs="Times New Roman"/>
          <w:sz w:val="24"/>
          <w:szCs w:val="24"/>
        </w:rPr>
        <w:t>e</w:t>
      </w:r>
      <w:r w:rsidR="007C5E31" w:rsidRPr="00FE6F90">
        <w:rPr>
          <w:rFonts w:ascii="Times New Roman" w:hAnsi="Times New Roman" w:cs="Times New Roman"/>
          <w:sz w:val="24"/>
          <w:szCs w:val="24"/>
        </w:rPr>
        <w:t xml:space="preserve">rmiten el desarrollo de la caries, sin que la alteración en la secuencia del ADN (mutaciones en los genes) </w:t>
      </w:r>
      <w:r w:rsidR="00EE2819" w:rsidRPr="00FE6F90">
        <w:rPr>
          <w:rFonts w:ascii="Times New Roman" w:hAnsi="Times New Roman" w:cs="Times New Roman"/>
          <w:sz w:val="24"/>
          <w:szCs w:val="24"/>
        </w:rPr>
        <w:t>esté</w:t>
      </w:r>
      <w:r w:rsidR="007C5E31" w:rsidRPr="00FE6F90">
        <w:rPr>
          <w:rFonts w:ascii="Times New Roman" w:hAnsi="Times New Roman" w:cs="Times New Roman"/>
          <w:sz w:val="24"/>
          <w:szCs w:val="24"/>
        </w:rPr>
        <w:t xml:space="preserve"> </w:t>
      </w:r>
      <w:r w:rsidR="00EE2819" w:rsidRPr="00FE6F90">
        <w:rPr>
          <w:rFonts w:ascii="Times New Roman" w:hAnsi="Times New Roman" w:cs="Times New Roman"/>
          <w:sz w:val="24"/>
          <w:szCs w:val="24"/>
        </w:rPr>
        <w:t>involucrada</w:t>
      </w:r>
      <w:r w:rsidR="00436785" w:rsidRPr="00FE6F90">
        <w:rPr>
          <w:rFonts w:ascii="Times New Roman" w:hAnsi="Times New Roman" w:cs="Times New Roman"/>
          <w:sz w:val="24"/>
          <w:szCs w:val="24"/>
        </w:rPr>
        <w:t>.</w:t>
      </w:r>
      <w:r w:rsidR="006F2BF9">
        <w:rPr>
          <w:rFonts w:ascii="Times New Roman" w:hAnsi="Times New Roman" w:cs="Times New Roman"/>
          <w:sz w:val="24"/>
          <w:szCs w:val="24"/>
        </w:rPr>
        <w:t xml:space="preserve"> Aquí se reflejan las diferentes influencias que puede tener </w:t>
      </w:r>
      <w:r w:rsidR="00E925E0">
        <w:rPr>
          <w:rFonts w:ascii="Times New Roman" w:hAnsi="Times New Roman" w:cs="Times New Roman"/>
          <w:sz w:val="24"/>
          <w:szCs w:val="24"/>
        </w:rPr>
        <w:t>el huésped desde donde se obtendrán los diferentes fenotipos.</w:t>
      </w:r>
      <w:r w:rsidR="006F2BF9">
        <w:rPr>
          <w:rFonts w:ascii="Times New Roman" w:hAnsi="Times New Roman" w:cs="Times New Roman"/>
          <w:sz w:val="24"/>
          <w:szCs w:val="24"/>
        </w:rPr>
        <w:t>.</w:t>
      </w:r>
    </w:p>
    <w:p w:rsidR="00EE2819" w:rsidRPr="00FE6F90" w:rsidRDefault="00EE2819" w:rsidP="006C7FDD">
      <w:pPr>
        <w:jc w:val="both"/>
        <w:rPr>
          <w:rFonts w:ascii="Times New Roman" w:hAnsi="Times New Roman" w:cs="Times New Roman"/>
          <w:sz w:val="24"/>
          <w:szCs w:val="24"/>
        </w:rPr>
      </w:pPr>
      <w:r w:rsidRPr="00FE6F90">
        <w:rPr>
          <w:rFonts w:ascii="Times New Roman" w:hAnsi="Times New Roman" w:cs="Times New Roman"/>
          <w:b/>
          <w:sz w:val="24"/>
          <w:szCs w:val="24"/>
        </w:rPr>
        <w:t xml:space="preserve">FIG. 3. METILACION Y ACETILACION.  </w:t>
      </w:r>
      <w:r w:rsidRPr="00FE6F90">
        <w:rPr>
          <w:rFonts w:ascii="Times New Roman" w:hAnsi="Times New Roman" w:cs="Times New Roman"/>
          <w:sz w:val="24"/>
          <w:szCs w:val="24"/>
        </w:rPr>
        <w:t xml:space="preserve">La figura muestra como el proceso de metilación del ADN y de acetilación de las histonas (Proteínas que cumplen con la función de </w:t>
      </w:r>
      <w:proofErr w:type="spellStart"/>
      <w:r w:rsidRPr="00FE6F90">
        <w:rPr>
          <w:rFonts w:ascii="Times New Roman" w:hAnsi="Times New Roman" w:cs="Times New Roman"/>
          <w:sz w:val="24"/>
          <w:szCs w:val="24"/>
        </w:rPr>
        <w:t>superenrrollar</w:t>
      </w:r>
      <w:proofErr w:type="spellEnd"/>
      <w:r w:rsidRPr="00FE6F90">
        <w:rPr>
          <w:rFonts w:ascii="Times New Roman" w:hAnsi="Times New Roman" w:cs="Times New Roman"/>
          <w:sz w:val="24"/>
          <w:szCs w:val="24"/>
        </w:rPr>
        <w:t xml:space="preserve">  el ADN dentro de  los </w:t>
      </w:r>
      <w:proofErr w:type="gramStart"/>
      <w:r w:rsidRPr="00FE6F90">
        <w:rPr>
          <w:rFonts w:ascii="Times New Roman" w:hAnsi="Times New Roman" w:cs="Times New Roman"/>
          <w:sz w:val="24"/>
          <w:szCs w:val="24"/>
        </w:rPr>
        <w:t>cromosomas )</w:t>
      </w:r>
      <w:proofErr w:type="gramEnd"/>
      <w:r w:rsidRPr="00FE6F90">
        <w:rPr>
          <w:rFonts w:ascii="Times New Roman" w:hAnsi="Times New Roman" w:cs="Times New Roman"/>
          <w:sz w:val="24"/>
          <w:szCs w:val="24"/>
        </w:rPr>
        <w:t>, causa que  el organismo prenda y/o apague los genes durante el desarrollo de algún estructura. Es decir el hecho de que se agreguen grupos metilo al ADN o acetilo a las histonas, impiden que los genes se expresen.</w:t>
      </w:r>
      <w:r w:rsidR="007248EB" w:rsidRPr="00FE6F90">
        <w:rPr>
          <w:rFonts w:ascii="Times New Roman" w:hAnsi="Times New Roman" w:cs="Times New Roman"/>
          <w:sz w:val="24"/>
          <w:szCs w:val="24"/>
        </w:rPr>
        <w:t xml:space="preserve"> En la grafica  el grupo acetilo de color café se une a la histona que a su vez se encuentra </w:t>
      </w:r>
      <w:proofErr w:type="spellStart"/>
      <w:r w:rsidR="007248EB" w:rsidRPr="00FE6F90">
        <w:rPr>
          <w:rFonts w:ascii="Times New Roman" w:hAnsi="Times New Roman" w:cs="Times New Roman"/>
          <w:sz w:val="24"/>
          <w:szCs w:val="24"/>
        </w:rPr>
        <w:t>enrrollando</w:t>
      </w:r>
      <w:proofErr w:type="spellEnd"/>
      <w:r w:rsidR="007248EB" w:rsidRPr="00FE6F90">
        <w:rPr>
          <w:rFonts w:ascii="Times New Roman" w:hAnsi="Times New Roman" w:cs="Times New Roman"/>
          <w:sz w:val="24"/>
          <w:szCs w:val="24"/>
        </w:rPr>
        <w:t xml:space="preserve"> el ADN y el grupo amarillo que representa al metilo se encuentra unido al ADN, impidiendo el proceso de transcripción del ADN</w:t>
      </w:r>
      <w:r w:rsidR="00FE6F90" w:rsidRPr="00FE6F90">
        <w:rPr>
          <w:rFonts w:ascii="Times New Roman" w:hAnsi="Times New Roman" w:cs="Times New Roman"/>
          <w:sz w:val="24"/>
          <w:szCs w:val="24"/>
        </w:rPr>
        <w:t xml:space="preserve"> a ARN</w:t>
      </w:r>
      <w:r w:rsidR="007248EB" w:rsidRPr="00FE6F90">
        <w:rPr>
          <w:rFonts w:ascii="Times New Roman" w:hAnsi="Times New Roman" w:cs="Times New Roman"/>
          <w:sz w:val="24"/>
          <w:szCs w:val="24"/>
        </w:rPr>
        <w:t xml:space="preserve">  y por ende el de traducción a proteínas. </w:t>
      </w:r>
    </w:p>
    <w:sectPr w:rsidR="00EE2819" w:rsidRPr="00FE6F90" w:rsidSect="00B61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28E"/>
    <w:rsid w:val="00196B17"/>
    <w:rsid w:val="00234330"/>
    <w:rsid w:val="00323E54"/>
    <w:rsid w:val="00436785"/>
    <w:rsid w:val="004859B9"/>
    <w:rsid w:val="00607D6C"/>
    <w:rsid w:val="006C7FDD"/>
    <w:rsid w:val="006F2BF9"/>
    <w:rsid w:val="007248EB"/>
    <w:rsid w:val="007C5E31"/>
    <w:rsid w:val="00B130DF"/>
    <w:rsid w:val="00B619A1"/>
    <w:rsid w:val="00E6622E"/>
    <w:rsid w:val="00E925E0"/>
    <w:rsid w:val="00EE2819"/>
    <w:rsid w:val="00F1154D"/>
    <w:rsid w:val="00F16F4D"/>
    <w:rsid w:val="00FB728E"/>
    <w:rsid w:val="00FE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2013-01-28T16:58:00Z</dcterms:created>
  <dcterms:modified xsi:type="dcterms:W3CDTF">2013-01-28T16:58:00Z</dcterms:modified>
</cp:coreProperties>
</file>