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</w:rPr>
      </w:pPr>
      <w:r w:rsidRPr="00B33ED4">
        <w:rPr>
          <w:rFonts w:ascii="Garamond" w:hAnsi="Garamond"/>
          <w:color w:val="000000"/>
        </w:rPr>
        <w:t xml:space="preserve">Bogotá, D.C. </w:t>
      </w:r>
      <w:r w:rsidRPr="00B33ED4">
        <w:rPr>
          <w:rFonts w:ascii="Garamond" w:hAnsi="Garamond"/>
          <w:noProof/>
          <w:color w:val="000000"/>
        </w:rPr>
        <w:t>April 29, 2016</w:t>
      </w:r>
    </w:p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</w:rPr>
      </w:pPr>
    </w:p>
    <w:p w:rsidR="00B33ED4" w:rsidRPr="009B1989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b/>
          <w:color w:val="000000"/>
        </w:rPr>
      </w:pPr>
      <w:r w:rsidRPr="009B1989">
        <w:rPr>
          <w:rFonts w:ascii="Garamond" w:hAnsi="Garamond"/>
          <w:b/>
          <w:color w:val="000000"/>
        </w:rPr>
        <w:t xml:space="preserve">Dr. </w:t>
      </w:r>
      <w:r w:rsidRPr="009B1989">
        <w:rPr>
          <w:rFonts w:ascii="Garamond" w:hAnsi="Garamond"/>
          <w:b/>
          <w:color w:val="000000"/>
        </w:rPr>
        <w:t xml:space="preserve">Juan Carlos Salcedo Reyes, </w:t>
      </w:r>
      <w:proofErr w:type="spellStart"/>
      <w:r w:rsidRPr="009B1989">
        <w:rPr>
          <w:rFonts w:ascii="Garamond" w:hAnsi="Garamond"/>
          <w:b/>
          <w:color w:val="000000"/>
        </w:rPr>
        <w:t>Ph.D</w:t>
      </w:r>
      <w:proofErr w:type="spellEnd"/>
      <w:r w:rsidRPr="009B1989">
        <w:rPr>
          <w:rFonts w:ascii="Garamond" w:hAnsi="Garamond"/>
          <w:b/>
          <w:color w:val="000000"/>
        </w:rPr>
        <w:t>.</w:t>
      </w:r>
    </w:p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  <w:lang w:val="en-US"/>
        </w:rPr>
      </w:pPr>
      <w:r w:rsidRPr="00B33ED4">
        <w:rPr>
          <w:rFonts w:ascii="Garamond" w:hAnsi="Garamond"/>
          <w:color w:val="000000"/>
          <w:lang w:val="en-US"/>
        </w:rPr>
        <w:t>Editor in Chief</w:t>
      </w:r>
    </w:p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  <w:lang w:val="en-US"/>
        </w:rPr>
      </w:pPr>
      <w:r w:rsidRPr="00B33ED4">
        <w:rPr>
          <w:rFonts w:ascii="Garamond" w:hAnsi="Garamond"/>
          <w:color w:val="000000"/>
          <w:lang w:val="en-US"/>
        </w:rPr>
        <w:t>Universitas Scientiarum</w:t>
      </w:r>
    </w:p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  <w:lang w:val="en-US"/>
        </w:rPr>
      </w:pPr>
      <w:r w:rsidRPr="00B33ED4">
        <w:rPr>
          <w:rFonts w:ascii="Garamond" w:hAnsi="Garamond"/>
          <w:color w:val="000000"/>
          <w:lang w:val="en-US"/>
        </w:rPr>
        <w:t>Faculty of Sciences</w:t>
      </w:r>
    </w:p>
    <w:p w:rsidR="00B33ED4" w:rsidRPr="00B33ED4" w:rsidRDefault="00B33ED4" w:rsidP="00B33ED4">
      <w:pPr>
        <w:pStyle w:val="NormalWeb"/>
        <w:shd w:val="clear" w:color="auto" w:fill="FFFFFF"/>
        <w:spacing w:line="360" w:lineRule="auto"/>
        <w:rPr>
          <w:rFonts w:ascii="Garamond" w:hAnsi="Garamond"/>
          <w:color w:val="000000"/>
          <w:lang w:val="en-US"/>
        </w:rPr>
      </w:pPr>
      <w:proofErr w:type="spellStart"/>
      <w:r w:rsidRPr="00B33ED4">
        <w:rPr>
          <w:rFonts w:ascii="Garamond" w:hAnsi="Garamond"/>
          <w:color w:val="000000"/>
          <w:lang w:val="en-US"/>
        </w:rPr>
        <w:t>Pontificia</w:t>
      </w:r>
      <w:proofErr w:type="spellEnd"/>
      <w:r w:rsidRPr="00B33ED4">
        <w:rPr>
          <w:rFonts w:ascii="Garamond" w:hAnsi="Garamond"/>
          <w:color w:val="000000"/>
          <w:lang w:val="en-US"/>
        </w:rPr>
        <w:t xml:space="preserve"> Universidad </w:t>
      </w:r>
      <w:proofErr w:type="spellStart"/>
      <w:r w:rsidRPr="00B33ED4">
        <w:rPr>
          <w:rFonts w:ascii="Garamond" w:hAnsi="Garamond"/>
          <w:color w:val="000000"/>
          <w:lang w:val="en-US"/>
        </w:rPr>
        <w:t>Javeriana</w:t>
      </w:r>
      <w:proofErr w:type="spellEnd"/>
    </w:p>
    <w:p w:rsidR="00B33ED4" w:rsidRPr="00B33ED4" w:rsidRDefault="00B33ED4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</w:p>
    <w:p w:rsidR="00904A06" w:rsidRPr="00B33ED4" w:rsidRDefault="00904A06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Dear </w:t>
      </w:r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Dr. Salcedo 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and </w:t>
      </w:r>
      <w:proofErr w:type="spellStart"/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>Anonimous</w:t>
      </w:r>
      <w:proofErr w:type="spellEnd"/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Reviewers</w:t>
      </w:r>
    </w:p>
    <w:p w:rsidR="00904A06" w:rsidRPr="00B33ED4" w:rsidRDefault="00904A06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</w:p>
    <w:p w:rsidR="00904A06" w:rsidRPr="00B33ED4" w:rsidRDefault="00904A06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Answering to observations 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you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made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, we </w:t>
      </w:r>
      <w:r w:rsidR="00365251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thank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 lot because of them were an opportunity to 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discuss</w:t>
      </w:r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our findings and correct mistakes, in order to 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>increase performance in our paper. Based on them we made the following changes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:</w:t>
      </w:r>
    </w:p>
    <w:p w:rsidR="00904A06" w:rsidRPr="00B33ED4" w:rsidRDefault="00904A06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</w:p>
    <w:p w:rsidR="00CC0F7C" w:rsidRPr="00B33ED4" w:rsidRDefault="00CC0F7C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</w:t>
      </w:r>
      <w:r w:rsidR="00B40782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he t</w:t>
      </w:r>
      <w:r w:rsidR="00904A0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itle</w:t>
      </w:r>
      <w:r w:rsidR="00904A0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was adjusted as required and </w:t>
      </w:r>
      <w:r w:rsidR="00904A0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keywords</w:t>
      </w:r>
      <w:r w:rsidR="00904A0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were 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totally </w:t>
      </w:r>
      <w:r w:rsidR="00904A06" w:rsidRPr="00B33ED4">
        <w:rPr>
          <w:rFonts w:ascii="Garamond" w:eastAsia="SimSun" w:hAnsi="Garamond" w:cs="Arial"/>
          <w:sz w:val="24"/>
          <w:szCs w:val="24"/>
          <w:lang w:val="en-US" w:eastAsia="zh-CN"/>
        </w:rPr>
        <w:t>changed.</w:t>
      </w:r>
    </w:p>
    <w:p w:rsidR="00904A06" w:rsidRPr="00B33ED4" w:rsidRDefault="00CC0F7A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The a</w:t>
      </w:r>
      <w:r w:rsidR="00904A0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bstract</w:t>
      </w:r>
      <w:r w:rsidR="00904A0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was reduced to less than 180 words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 main </w:t>
      </w:r>
      <w:r w:rsidR="008E1FAF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paragraphs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were changed to give more </w:t>
      </w:r>
      <w:r w:rsidR="008E1FAF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strength</w:t>
      </w:r>
      <w:r w:rsidR="00365251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to its sense</w:t>
      </w:r>
      <w:r w:rsidR="00904A06"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</w:p>
    <w:p w:rsidR="00904A06" w:rsidRPr="00B33ED4" w:rsidRDefault="00904A06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Spanish words for protected areas were conserved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totally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</w:p>
    <w:p w:rsidR="00E97BBF" w:rsidRPr="00B33ED4" w:rsidRDefault="00E97BBF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Text citation was reduced in many paragraphs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of introduction text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taking into account that bibliography cited here were the most appropriated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</w:p>
    <w:p w:rsidR="00904A06" w:rsidRPr="00B33ED4" w:rsidRDefault="00904A06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Some figures and tables were corrected with new </w:t>
      </w:r>
      <w:r w:rsidR="00CC0F7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and detailed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information. When they weren’t clear, new figures or tables replaced the old ones.</w:t>
      </w:r>
      <w:r w:rsidR="00B40782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New figures were made in Oriana and </w:t>
      </w:r>
      <w:r w:rsidR="00B40782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Stat</w:t>
      </w:r>
      <w:r w:rsidR="001C28C3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graphi</w:t>
      </w:r>
      <w:r w:rsidR="00B40782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cs</w:t>
      </w:r>
      <w:r w:rsidR="00B40782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B40782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software</w:t>
      </w:r>
      <w:r w:rsidR="00B40782"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Order in figures and tables were changed to give more clarity </w:t>
      </w:r>
      <w:r w:rsidR="00CE2CF9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to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text.</w:t>
      </w:r>
    </w:p>
    <w:p w:rsidR="008E1FAF" w:rsidRPr="00B33ED4" w:rsidRDefault="00904A06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About confusion with term monitoring, its mean was best oriented with the idea that monitoring could be made with activities like </w:t>
      </w:r>
      <w:r w:rsidR="00B40782" w:rsidRPr="00B33ED4">
        <w:rPr>
          <w:rFonts w:ascii="Garamond" w:eastAsia="SimSun" w:hAnsi="Garamond" w:cs="Arial"/>
          <w:sz w:val="24"/>
          <w:szCs w:val="24"/>
          <w:lang w:val="en-US" w:eastAsia="zh-CN"/>
        </w:rPr>
        <w:t>species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inventories, activity patterns and use of vegetation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covers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if they are made during considerable periods of time.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Literature was reviewed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carefully to support our ideas;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see</w:t>
      </w:r>
      <w:r w:rsidR="00E104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examples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>:</w:t>
      </w:r>
    </w:p>
    <w:p w:rsidR="008E1FAF" w:rsidRPr="00B33ED4" w:rsidRDefault="008E1FAF" w:rsidP="00B33ED4">
      <w:pPr>
        <w:autoSpaceDE w:val="0"/>
        <w:autoSpaceDN w:val="0"/>
        <w:adjustRightInd w:val="0"/>
        <w:spacing w:line="360" w:lineRule="auto"/>
        <w:ind w:left="708"/>
        <w:rPr>
          <w:rFonts w:ascii="Garamond" w:eastAsia="SimSun" w:hAnsi="Garamond" w:cs="AdvPSPH-R"/>
          <w:b/>
          <w:lang w:val="en-US" w:eastAsia="es-CO"/>
        </w:rPr>
      </w:pPr>
      <w:r w:rsidRPr="00B33ED4">
        <w:rPr>
          <w:rFonts w:ascii="Garamond" w:eastAsia="SimSun" w:hAnsi="Garamond" w:cs="AdvPSPH-R"/>
          <w:b/>
          <w:lang w:val="en-US" w:eastAsia="es-CO"/>
        </w:rPr>
        <w:t xml:space="preserve">Gessner J, Buchwald R, </w:t>
      </w:r>
      <w:proofErr w:type="spellStart"/>
      <w:r w:rsidRPr="00B33ED4">
        <w:rPr>
          <w:rFonts w:ascii="Garamond" w:eastAsia="SimSun" w:hAnsi="Garamond" w:cs="AdvPSPH-R"/>
          <w:b/>
          <w:lang w:val="en-US" w:eastAsia="es-CO"/>
        </w:rPr>
        <w:t>Wittemyer</w:t>
      </w:r>
      <w:proofErr w:type="spellEnd"/>
      <w:r w:rsidRPr="00B33ED4">
        <w:rPr>
          <w:rFonts w:ascii="Garamond" w:eastAsia="SimSun" w:hAnsi="Garamond" w:cs="AdvPSPH-R"/>
          <w:b/>
          <w:lang w:val="en-US" w:eastAsia="es-CO"/>
        </w:rPr>
        <w:t xml:space="preserve"> G</w:t>
      </w:r>
      <w:r w:rsidRPr="00B33ED4">
        <w:rPr>
          <w:rFonts w:ascii="Garamond" w:eastAsia="SimSun" w:hAnsi="Garamond" w:cs="Times New Roman"/>
          <w:b/>
          <w:lang w:val="en-US" w:eastAsia="zh-CN"/>
        </w:rPr>
        <w:t xml:space="preserve"> (2013) </w:t>
      </w:r>
      <w:r w:rsidRPr="00B33ED4">
        <w:rPr>
          <w:rFonts w:ascii="Garamond" w:eastAsia="SimSun" w:hAnsi="Garamond" w:cs="AdvPSPH-R"/>
          <w:b/>
          <w:lang w:val="en-US" w:eastAsia="es-CO"/>
        </w:rPr>
        <w:t xml:space="preserve">Assessing species occurrence and species-specific use patterns of </w:t>
      </w:r>
      <w:r w:rsidRPr="009B1989">
        <w:rPr>
          <w:rFonts w:ascii="Garamond" w:eastAsia="SimSun" w:hAnsi="Garamond" w:cs="AdvPSPH-R"/>
          <w:b/>
          <w:noProof/>
          <w:lang w:val="en-US" w:eastAsia="es-CO"/>
        </w:rPr>
        <w:t>bais</w:t>
      </w:r>
      <w:r w:rsidRPr="00B33ED4">
        <w:rPr>
          <w:rFonts w:ascii="Garamond" w:eastAsia="SimSun" w:hAnsi="Garamond" w:cs="AdvPSPH-R"/>
          <w:b/>
          <w:lang w:val="en-US" w:eastAsia="es-CO"/>
        </w:rPr>
        <w:t xml:space="preserve"> (forest clearings) in Central Africa with camera traps. </w:t>
      </w:r>
      <w:r w:rsidRPr="00B33ED4">
        <w:rPr>
          <w:rFonts w:ascii="Garamond" w:eastAsia="SimSun" w:hAnsi="Garamond" w:cs="AdvPSPH-I"/>
          <w:b/>
          <w:lang w:val="en-US" w:eastAsia="es-CO"/>
        </w:rPr>
        <w:t xml:space="preserve">Afr. J. Ecol., </w:t>
      </w:r>
      <w:r w:rsidRPr="00B33ED4">
        <w:rPr>
          <w:rFonts w:ascii="Garamond" w:eastAsia="SimSun" w:hAnsi="Garamond" w:cs="AdvPSPH-SB"/>
          <w:b/>
          <w:lang w:val="en-US" w:eastAsia="es-CO"/>
        </w:rPr>
        <w:t xml:space="preserve">52: </w:t>
      </w:r>
      <w:r w:rsidRPr="00B33ED4">
        <w:rPr>
          <w:rFonts w:ascii="Garamond" w:eastAsia="SimSun" w:hAnsi="Garamond" w:cs="AdvPSPH-R"/>
          <w:b/>
          <w:lang w:val="en-US" w:eastAsia="es-CO"/>
        </w:rPr>
        <w:t>59–68</w:t>
      </w:r>
    </w:p>
    <w:p w:rsidR="008E1FAF" w:rsidRPr="00B33ED4" w:rsidRDefault="008E1FAF" w:rsidP="00B33ED4">
      <w:pPr>
        <w:autoSpaceDE w:val="0"/>
        <w:autoSpaceDN w:val="0"/>
        <w:adjustRightInd w:val="0"/>
        <w:spacing w:line="360" w:lineRule="auto"/>
        <w:ind w:left="708"/>
        <w:rPr>
          <w:rFonts w:ascii="Garamond" w:eastAsia="SimSun" w:hAnsi="Garamond" w:cs="Times New Roman"/>
          <w:b/>
          <w:lang w:val="en-US" w:eastAsia="zh-CN"/>
        </w:rPr>
      </w:pPr>
      <w:proofErr w:type="spellStart"/>
      <w:r w:rsidRPr="00B33ED4">
        <w:rPr>
          <w:rFonts w:ascii="Garamond" w:eastAsia="SimSun" w:hAnsi="Garamond" w:cs="Times New Roman"/>
          <w:b/>
          <w:lang w:val="en-US" w:eastAsia="zh-CN"/>
        </w:rPr>
        <w:lastRenderedPageBreak/>
        <w:t>Sathyakumar</w:t>
      </w:r>
      <w:proofErr w:type="spellEnd"/>
      <w:r w:rsidRPr="00B33ED4">
        <w:rPr>
          <w:rFonts w:ascii="Garamond" w:eastAsia="SimSun" w:hAnsi="Garamond" w:cs="Times New Roman"/>
          <w:b/>
          <w:lang w:val="en-US" w:eastAsia="zh-CN"/>
        </w:rPr>
        <w:t xml:space="preserve"> S, Bashir T, Bhattacharya T, </w:t>
      </w:r>
      <w:proofErr w:type="spellStart"/>
      <w:r w:rsidRPr="00B33ED4">
        <w:rPr>
          <w:rFonts w:ascii="Garamond" w:eastAsia="SimSun" w:hAnsi="Garamond" w:cs="Times New Roman"/>
          <w:b/>
          <w:lang w:val="en-US" w:eastAsia="zh-CN"/>
        </w:rPr>
        <w:t>Poudyal</w:t>
      </w:r>
      <w:proofErr w:type="spellEnd"/>
      <w:r w:rsidRPr="00B33ED4">
        <w:rPr>
          <w:rFonts w:ascii="Garamond" w:eastAsia="SimSun" w:hAnsi="Garamond" w:cs="Times New Roman"/>
          <w:b/>
          <w:lang w:val="en-US" w:eastAsia="zh-CN"/>
        </w:rPr>
        <w:t xml:space="preserve"> K (2011) Assessing mammal distribution and abundance in intricate eastern Himalayan habitats of  </w:t>
      </w:r>
      <w:r w:rsidRPr="00B33ED4">
        <w:rPr>
          <w:rFonts w:ascii="Garamond" w:eastAsia="SimSun" w:hAnsi="Garamond" w:cs="Times New Roman"/>
          <w:b/>
          <w:noProof/>
          <w:lang w:val="en-US" w:eastAsia="zh-CN"/>
        </w:rPr>
        <w:t>Khangchendzonga</w:t>
      </w:r>
      <w:r w:rsidRPr="00B33ED4">
        <w:rPr>
          <w:rFonts w:ascii="Garamond" w:eastAsia="SimSun" w:hAnsi="Garamond" w:cs="Times New Roman"/>
          <w:b/>
          <w:lang w:val="en-US" w:eastAsia="zh-CN"/>
        </w:rPr>
        <w:t xml:space="preserve">, Sikkim, India. Mammalia 75: 257–268 </w:t>
      </w:r>
      <w:proofErr w:type="spellStart"/>
      <w:r w:rsidRPr="00B33ED4">
        <w:rPr>
          <w:rFonts w:ascii="Garamond" w:eastAsia="SimSun" w:hAnsi="Garamond" w:cs="Times New Roman"/>
          <w:b/>
          <w:lang w:val="en-US" w:eastAsia="zh-CN"/>
        </w:rPr>
        <w:t>doi</w:t>
      </w:r>
      <w:proofErr w:type="spellEnd"/>
      <w:r w:rsidRPr="00B33ED4">
        <w:rPr>
          <w:rFonts w:ascii="Garamond" w:eastAsia="SimSun" w:hAnsi="Garamond" w:cs="Times New Roman"/>
          <w:b/>
          <w:lang w:val="en-US" w:eastAsia="zh-CN"/>
        </w:rPr>
        <w:t>: 10.1515/mamm.2011.023</w:t>
      </w:r>
    </w:p>
    <w:p w:rsidR="00CE2CF9" w:rsidRPr="00B33ED4" w:rsidRDefault="00CC0F7A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noProof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In </w:t>
      </w:r>
      <w:r w:rsidR="00541804" w:rsidRPr="00B33ED4">
        <w:rPr>
          <w:rFonts w:ascii="Garamond" w:eastAsia="SimSun" w:hAnsi="Garamond" w:cs="Arial"/>
          <w:sz w:val="24"/>
          <w:szCs w:val="24"/>
          <w:lang w:val="en-US" w:eastAsia="zh-CN"/>
        </w:rPr>
        <w:t>Material</w:t>
      </w:r>
      <w:r w:rsidR="00CE751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 methods, we made a description of</w:t>
      </w:r>
      <w:r w:rsidR="008D239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the</w:t>
      </w:r>
      <w:r w:rsidR="00CE751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CE751A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well</w:t>
      </w:r>
      <w:r w:rsidR="00CE751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 less conserved habitats, based on vegetation covers associated, to give information about</w:t>
      </w:r>
      <w:r w:rsidR="008D239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the</w:t>
      </w:r>
      <w:r w:rsidR="00CE751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CE751A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degree</w:t>
      </w:r>
      <w:r w:rsidR="00CE751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of human impact.</w:t>
      </w:r>
      <w:r w:rsidR="00434D9F" w:rsidRPr="00B33ED4">
        <w:rPr>
          <w:rFonts w:ascii="Garamond" w:eastAsia="SimSun" w:hAnsi="Garamond" w:cs="Arial"/>
          <w:sz w:val="24"/>
          <w:szCs w:val="24"/>
          <w:lang w:val="en-US" w:eastAsia="zh-CN"/>
        </w:rPr>
        <w:t>i</w:t>
      </w:r>
      <w:r w:rsidR="00C21FEA" w:rsidRPr="00B33ED4">
        <w:rPr>
          <w:rFonts w:ascii="Garamond" w:eastAsia="SimSun" w:hAnsi="Garamond" w:cs="Arial"/>
          <w:sz w:val="24"/>
          <w:szCs w:val="24"/>
          <w:lang w:val="en-US" w:eastAsia="zh-CN"/>
        </w:rPr>
        <w:t>t</w:t>
      </w:r>
      <w:r w:rsidR="00365251" w:rsidRPr="00B33ED4">
        <w:rPr>
          <w:rFonts w:ascii="Garamond" w:eastAsia="SimSun" w:hAnsi="Garamond" w:cs="Arial"/>
          <w:sz w:val="24"/>
          <w:szCs w:val="24"/>
          <w:lang w:val="en-US" w:eastAsia="zh-CN"/>
        </w:rPr>
        <w:t>. Based on this it</w:t>
      </w:r>
      <w:r w:rsidR="00C21FE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was given a definition of </w:t>
      </w:r>
      <w:r w:rsidR="00C21FEA" w:rsidRPr="009B1989">
        <w:rPr>
          <w:rFonts w:ascii="Garamond" w:eastAsia="SimSun" w:hAnsi="Garamond" w:cs="Arial"/>
          <w:noProof/>
          <w:sz w:val="24"/>
          <w:szCs w:val="24"/>
          <w:lang w:val="en-US" w:eastAsia="zh-CN"/>
        </w:rPr>
        <w:t>well</w:t>
      </w:r>
      <w:r w:rsidR="00C21FEA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 less-conserved </w:t>
      </w:r>
      <w:r w:rsidR="00C21FEA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habitats, related with human i</w:t>
      </w:r>
      <w:r w:rsidR="00E0210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n</w:t>
      </w:r>
      <w:r w:rsidR="00C21FEA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tervention.</w:t>
      </w:r>
      <w:r w:rsidR="00365251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Those habitats are consistent with descriptions made in other documents os the SFFOQ.</w:t>
      </w:r>
    </w:p>
    <w:p w:rsidR="00CE2CF9" w:rsidRPr="00B33ED4" w:rsidRDefault="00CE2CF9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Sample effort was recalculated fo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llow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ing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Sberk-Araújo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&amp; 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Chiarello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(2005) and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was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describe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d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in the Material and Methods.</w:t>
      </w:r>
    </w:p>
    <w:p w:rsidR="00E02105" w:rsidRPr="00B33ED4" w:rsidRDefault="00895DAD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Data analysis was made considering the together years</w:t>
      </w:r>
      <w:r w:rsidR="00E104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(pooled)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, based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on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8B0BC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that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our </w:t>
      </w:r>
      <w:r w:rsidR="00434D9F" w:rsidRPr="00B33ED4">
        <w:rPr>
          <w:rFonts w:ascii="Garamond" w:eastAsia="SimSun" w:hAnsi="Garamond" w:cs="Arial"/>
          <w:sz w:val="24"/>
          <w:szCs w:val="24"/>
          <w:lang w:val="en-US" w:eastAsia="zh-CN"/>
        </w:rPr>
        <w:t>design made surveys in similar epochs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>,</w:t>
      </w:r>
      <w:r w:rsidR="00434D9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each year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. We take into account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literature 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>about this subject;</w:t>
      </w:r>
      <w:r w:rsidR="00E02105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see</w:t>
      </w:r>
      <w:r w:rsidR="00E104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examples</w:t>
      </w:r>
      <w:r w:rsidR="00E02105" w:rsidRPr="00B33ED4">
        <w:rPr>
          <w:rFonts w:ascii="Garamond" w:eastAsia="SimSun" w:hAnsi="Garamond" w:cs="Arial"/>
          <w:sz w:val="24"/>
          <w:szCs w:val="24"/>
          <w:lang w:val="en-US" w:eastAsia="zh-CN"/>
        </w:rPr>
        <w:t>:</w:t>
      </w:r>
    </w:p>
    <w:p w:rsidR="00E104AF" w:rsidRPr="00B33ED4" w:rsidRDefault="00E02105" w:rsidP="00B33ED4">
      <w:pPr>
        <w:pStyle w:val="Prrafodelista"/>
        <w:spacing w:line="360" w:lineRule="auto"/>
        <w:jc w:val="both"/>
        <w:rPr>
          <w:rFonts w:ascii="Garamond" w:hAnsi="Garamond"/>
          <w:b/>
          <w:lang w:val="en-US"/>
        </w:rPr>
      </w:pPr>
      <w:r w:rsidRPr="00B33ED4">
        <w:rPr>
          <w:rFonts w:ascii="Garamond" w:hAnsi="Garamond"/>
          <w:b/>
        </w:rPr>
        <w:t xml:space="preserve">Monroy-Vilchis O, Zarco-González MM, Rodríguez-Soto C, Soria-Díaz L, </w:t>
      </w:r>
      <w:proofErr w:type="spellStart"/>
      <w:r w:rsidRPr="00B33ED4">
        <w:rPr>
          <w:rFonts w:ascii="Garamond" w:hAnsi="Garamond"/>
          <w:b/>
        </w:rPr>
        <w:t>Urios</w:t>
      </w:r>
      <w:proofErr w:type="spellEnd"/>
      <w:r w:rsidRPr="00B33ED4">
        <w:rPr>
          <w:rFonts w:ascii="Garamond" w:hAnsi="Garamond"/>
          <w:b/>
        </w:rPr>
        <w:t xml:space="preserve"> V (2010) </w:t>
      </w:r>
      <w:proofErr w:type="spellStart"/>
      <w:r w:rsidRPr="00B33ED4">
        <w:rPr>
          <w:rFonts w:ascii="Garamond" w:hAnsi="Garamond"/>
          <w:b/>
        </w:rPr>
        <w:t>Fototrampeo</w:t>
      </w:r>
      <w:proofErr w:type="spellEnd"/>
      <w:r w:rsidRPr="00B33ED4">
        <w:rPr>
          <w:rFonts w:ascii="Garamond" w:hAnsi="Garamond"/>
          <w:b/>
        </w:rPr>
        <w:t xml:space="preserve"> de mamíferos en la Sierra </w:t>
      </w:r>
      <w:proofErr w:type="spellStart"/>
      <w:r w:rsidRPr="00B33ED4">
        <w:rPr>
          <w:rFonts w:ascii="Garamond" w:hAnsi="Garamond"/>
          <w:b/>
        </w:rPr>
        <w:t>Nanchititla</w:t>
      </w:r>
      <w:proofErr w:type="spellEnd"/>
      <w:r w:rsidRPr="00B33ED4">
        <w:rPr>
          <w:rFonts w:ascii="Garamond" w:hAnsi="Garamond"/>
          <w:b/>
        </w:rPr>
        <w:t xml:space="preserve">, México: </w:t>
      </w:r>
      <w:r w:rsidRPr="009B1989">
        <w:rPr>
          <w:rFonts w:ascii="Garamond" w:hAnsi="Garamond"/>
          <w:b/>
          <w:noProof/>
        </w:rPr>
        <w:t>abundancia</w:t>
      </w:r>
      <w:r w:rsidRPr="00B33ED4">
        <w:rPr>
          <w:rFonts w:ascii="Garamond" w:hAnsi="Garamond"/>
          <w:b/>
        </w:rPr>
        <w:t xml:space="preserve"> </w:t>
      </w:r>
      <w:r w:rsidRPr="009B1989">
        <w:rPr>
          <w:rFonts w:ascii="Garamond" w:hAnsi="Garamond"/>
          <w:b/>
          <w:noProof/>
        </w:rPr>
        <w:t>relativa</w:t>
      </w:r>
      <w:r w:rsidRPr="00B33ED4">
        <w:rPr>
          <w:rFonts w:ascii="Garamond" w:hAnsi="Garamond"/>
          <w:b/>
        </w:rPr>
        <w:t xml:space="preserve"> y patrón de </w:t>
      </w:r>
      <w:r w:rsidRPr="009B1989">
        <w:rPr>
          <w:rFonts w:ascii="Garamond" w:hAnsi="Garamond"/>
          <w:b/>
          <w:noProof/>
        </w:rPr>
        <w:t>actividad</w:t>
      </w:r>
      <w:r w:rsidRPr="00B33ED4">
        <w:rPr>
          <w:rFonts w:ascii="Garamond" w:hAnsi="Garamond"/>
          <w:b/>
        </w:rPr>
        <w:t xml:space="preserve">. </w:t>
      </w:r>
      <w:r w:rsidRPr="00B33ED4">
        <w:rPr>
          <w:rFonts w:ascii="Garamond" w:hAnsi="Garamond"/>
          <w:b/>
          <w:lang w:val="en-US"/>
        </w:rPr>
        <w:t xml:space="preserve">J. Trop. </w:t>
      </w:r>
      <w:proofErr w:type="spellStart"/>
      <w:r w:rsidRPr="00B33ED4">
        <w:rPr>
          <w:rFonts w:ascii="Garamond" w:hAnsi="Garamond"/>
          <w:b/>
          <w:lang w:val="en-US"/>
        </w:rPr>
        <w:t>Biol</w:t>
      </w:r>
      <w:proofErr w:type="spellEnd"/>
      <w:r w:rsidRPr="00B33ED4">
        <w:rPr>
          <w:rFonts w:ascii="Garamond" w:hAnsi="Garamond"/>
          <w:b/>
          <w:lang w:val="en-US"/>
        </w:rPr>
        <w:t xml:space="preserve"> Vol. 59 (1): 373-383</w:t>
      </w:r>
      <w:r w:rsidR="00E104AF" w:rsidRPr="00B33ED4">
        <w:rPr>
          <w:rFonts w:ascii="Garamond" w:hAnsi="Garamond"/>
          <w:b/>
          <w:lang w:val="en-US"/>
        </w:rPr>
        <w:t xml:space="preserve"> </w:t>
      </w:r>
      <w:proofErr w:type="spellStart"/>
      <w:r w:rsidRPr="00B33ED4">
        <w:rPr>
          <w:rFonts w:ascii="Garamond" w:hAnsi="Garamond"/>
          <w:b/>
          <w:lang w:val="en-US"/>
        </w:rPr>
        <w:t>doi</w:t>
      </w:r>
      <w:proofErr w:type="spellEnd"/>
      <w:r w:rsidRPr="00B33ED4">
        <w:rPr>
          <w:rFonts w:ascii="Garamond" w:hAnsi="Garamond"/>
          <w:b/>
          <w:lang w:val="en-US"/>
        </w:rPr>
        <w:t xml:space="preserve">: 10.15517/rbt.v59i1.3206 </w:t>
      </w:r>
    </w:p>
    <w:p w:rsidR="00E104AF" w:rsidRPr="00B33ED4" w:rsidRDefault="00E104AF" w:rsidP="00B33ED4">
      <w:pPr>
        <w:pStyle w:val="Prrafodelista"/>
        <w:spacing w:line="360" w:lineRule="auto"/>
        <w:jc w:val="both"/>
        <w:rPr>
          <w:rFonts w:ascii="Garamond" w:eastAsia="SimSun" w:hAnsi="Garamond" w:cs="Times New Roman"/>
          <w:b/>
          <w:lang w:val="en-US" w:eastAsia="zh-CN"/>
        </w:rPr>
      </w:pPr>
    </w:p>
    <w:p w:rsidR="00E104AF" w:rsidRPr="00B33ED4" w:rsidRDefault="00E104AF" w:rsidP="00B33ED4">
      <w:pPr>
        <w:pStyle w:val="Prrafodelista"/>
        <w:spacing w:line="360" w:lineRule="auto"/>
        <w:jc w:val="both"/>
        <w:rPr>
          <w:rFonts w:ascii="Garamond" w:eastAsia="SimSun" w:hAnsi="Garamond" w:cs="Times New Roman"/>
          <w:b/>
          <w:lang w:val="en-US" w:eastAsia="zh-CN"/>
        </w:rPr>
      </w:pPr>
      <w:r w:rsidRPr="00B33ED4">
        <w:rPr>
          <w:rFonts w:ascii="Garamond" w:eastAsia="SimSun" w:hAnsi="Garamond" w:cs="Times New Roman"/>
          <w:b/>
          <w:lang w:val="en-US" w:eastAsia="zh-CN"/>
        </w:rPr>
        <w:t>Tobler MW, Carrillo-</w:t>
      </w:r>
      <w:proofErr w:type="spellStart"/>
      <w:r w:rsidRPr="00B33ED4">
        <w:rPr>
          <w:rFonts w:ascii="Garamond" w:eastAsia="SimSun" w:hAnsi="Garamond" w:cs="Times New Roman"/>
          <w:b/>
          <w:lang w:val="en-US" w:eastAsia="zh-CN"/>
        </w:rPr>
        <w:t>Percastegui</w:t>
      </w:r>
      <w:proofErr w:type="spellEnd"/>
      <w:r w:rsidRPr="00B33ED4">
        <w:rPr>
          <w:rFonts w:ascii="Garamond" w:eastAsia="SimSun" w:hAnsi="Garamond" w:cs="Times New Roman"/>
          <w:b/>
          <w:lang w:val="en-US" w:eastAsia="zh-CN"/>
        </w:rPr>
        <w:t xml:space="preserve"> SE, Pitman RL, Mares R, Powell G (2008) An evaluation of camera traps for inventorying large- and </w:t>
      </w:r>
      <w:r w:rsidRPr="009B1989">
        <w:rPr>
          <w:rFonts w:ascii="Garamond" w:eastAsia="SimSun" w:hAnsi="Garamond" w:cs="Times New Roman"/>
          <w:b/>
          <w:noProof/>
          <w:lang w:val="en-US" w:eastAsia="zh-CN"/>
        </w:rPr>
        <w:t>medium sized</w:t>
      </w:r>
      <w:r w:rsidRPr="00B33ED4">
        <w:rPr>
          <w:rFonts w:ascii="Garamond" w:eastAsia="SimSun" w:hAnsi="Garamond" w:cs="Times New Roman"/>
          <w:b/>
          <w:lang w:val="en-US" w:eastAsia="zh-CN"/>
        </w:rPr>
        <w:t xml:space="preserve"> terrestrial rainforest mammals. Animal Conservation 11: 169-178 </w:t>
      </w:r>
      <w:proofErr w:type="spellStart"/>
      <w:r w:rsidRPr="00B33ED4">
        <w:rPr>
          <w:rFonts w:ascii="Garamond" w:eastAsia="SimSun" w:hAnsi="Garamond" w:cs="Times New Roman"/>
          <w:b/>
          <w:lang w:val="en-US" w:eastAsia="zh-CN"/>
        </w:rPr>
        <w:t>doi</w:t>
      </w:r>
      <w:proofErr w:type="spellEnd"/>
      <w:r w:rsidRPr="00B33ED4">
        <w:rPr>
          <w:rFonts w:ascii="Garamond" w:eastAsia="SimSun" w:hAnsi="Garamond" w:cs="Times New Roman"/>
          <w:b/>
          <w:lang w:val="en-US" w:eastAsia="zh-CN"/>
        </w:rPr>
        <w:t>: 10.1111/j.1469-1795.2008.00169.x</w:t>
      </w:r>
    </w:p>
    <w:p w:rsidR="000F4CAD" w:rsidRPr="00B33ED4" w:rsidRDefault="006C404C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T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he 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</w:t>
      </w:r>
      <w:r w:rsidR="009D254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r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i</w:t>
      </w:r>
      <w:r w:rsidR="009D254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terion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27088B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for selection of species was 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>reviewed</w:t>
      </w:r>
      <w:r w:rsidR="002C016D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 </w:t>
      </w:r>
      <w:r w:rsidR="0027088B" w:rsidRPr="00B33ED4">
        <w:rPr>
          <w:rFonts w:ascii="Garamond" w:eastAsia="SimSun" w:hAnsi="Garamond" w:cs="Arial"/>
          <w:sz w:val="24"/>
          <w:szCs w:val="24"/>
          <w:lang w:val="en-US" w:eastAsia="zh-CN"/>
        </w:rPr>
        <w:t>corrected. I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t </w:t>
      </w:r>
      <w:r w:rsidR="009D254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was take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n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9D254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into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account that 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species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0F4CAD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were </w:t>
      </w:r>
      <w:r w:rsidR="009D254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chose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n</w:t>
      </w:r>
      <w:r w:rsidR="002C016D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additionally</w:t>
      </w:r>
      <w:r w:rsidR="0027088B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, </w:t>
      </w:r>
      <w:r w:rsidR="009D2547" w:rsidRPr="00B33ED4">
        <w:rPr>
          <w:rFonts w:ascii="Garamond" w:eastAsia="SimSun" w:hAnsi="Garamond" w:cs="Arial"/>
          <w:sz w:val="24"/>
          <w:szCs w:val="24"/>
          <w:lang w:val="en-US" w:eastAsia="zh-CN"/>
        </w:rPr>
        <w:t>with 5 or more independent events</w:t>
      </w:r>
      <w:r w:rsidR="0027088B" w:rsidRPr="00B33ED4">
        <w:rPr>
          <w:rFonts w:ascii="Garamond" w:eastAsia="SimSun" w:hAnsi="Garamond" w:cs="Arial"/>
          <w:sz w:val="24"/>
          <w:szCs w:val="24"/>
          <w:lang w:val="en-US" w:eastAsia="zh-CN"/>
        </w:rPr>
        <w:t>, based on categories of risk propos</w:t>
      </w:r>
      <w:r w:rsidR="000F4CAD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ed by </w:t>
      </w:r>
      <w:r w:rsidR="00E97BBF" w:rsidRPr="00B33ED4">
        <w:rPr>
          <w:rFonts w:ascii="Garamond" w:eastAsia="SimSun" w:hAnsi="Garamond" w:cs="Arial"/>
          <w:sz w:val="24"/>
          <w:szCs w:val="24"/>
          <w:lang w:val="en-US" w:eastAsia="zh-CN"/>
        </w:rPr>
        <w:t>UICN (from LC to EN)</w:t>
      </w:r>
      <w:r w:rsidR="00E104AF" w:rsidRPr="00B33ED4">
        <w:rPr>
          <w:rFonts w:ascii="Garamond" w:eastAsia="SimSun" w:hAnsi="Garamond" w:cs="Arial"/>
          <w:sz w:val="24"/>
          <w:szCs w:val="24"/>
          <w:lang w:val="en-US" w:eastAsia="zh-CN"/>
        </w:rPr>
        <w:t>, in order to include species of poor detection</w:t>
      </w:r>
      <w:r w:rsidR="0027088B"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  <w:r w:rsidR="000F4CAD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Here we consider species with high conservation risk, but with low probabilities of been detected by cameras.</w:t>
      </w:r>
    </w:p>
    <w:p w:rsidR="002978B7" w:rsidRPr="00B33ED4" w:rsidRDefault="000F4CAD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Oriana software </w:t>
      </w:r>
      <w:r w:rsidR="00EA393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(circular statistics) was employed to </w:t>
      </w:r>
      <w:r w:rsidR="00966118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make graphs for dogs and other species. It helps us to </w:t>
      </w:r>
      <w:r w:rsidR="00EA393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reinforce </w:t>
      </w:r>
      <w:r w:rsidR="00966118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statistically </w:t>
      </w:r>
      <w:r w:rsidR="00EA3936" w:rsidRPr="00B33ED4">
        <w:rPr>
          <w:rFonts w:ascii="Garamond" w:eastAsia="SimSun" w:hAnsi="Garamond" w:cs="Arial"/>
          <w:noProof/>
          <w:sz w:val="24"/>
          <w:szCs w:val="24"/>
          <w:shd w:val="clear" w:color="auto" w:fill="FECEBF"/>
          <w:lang w:val="en-US" w:eastAsia="zh-CN"/>
        </w:rPr>
        <w:t>K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ruskal</w:t>
      </w:r>
      <w:r w:rsidR="007A646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-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Wal</w:t>
      </w:r>
      <w:r w:rsidR="002C016D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l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is</w:t>
      </w:r>
      <w:r w:rsidR="00EA393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analysis about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>:</w:t>
      </w:r>
    </w:p>
    <w:p w:rsidR="002978B7" w:rsidRPr="00B33ED4" w:rsidRDefault="00966118" w:rsidP="00B33ED4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</w:t>
      </w:r>
      <w:r w:rsidR="00CE2CF9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pe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cies</w:t>
      </w:r>
      <w:r w:rsidR="002978B7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a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ctivity</w:t>
      </w:r>
      <w:r w:rsidR="00EA393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patterns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in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24 hours cycles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, as well as their </w:t>
      </w:r>
      <w:r w:rsidR="002978B7" w:rsidRPr="00B33ED4">
        <w:rPr>
          <w:rFonts w:ascii="Garamond" w:hAnsi="Garamond" w:cs="Arial"/>
          <w:noProof/>
          <w:sz w:val="24"/>
          <w:szCs w:val="24"/>
          <w:lang w:val="en-US"/>
        </w:rPr>
        <w:t>average</w:t>
      </w:r>
      <w:r w:rsidR="002978B7" w:rsidRPr="00B33ED4">
        <w:rPr>
          <w:rFonts w:ascii="Garamond" w:hAnsi="Garamond" w:cs="Arial"/>
          <w:sz w:val="24"/>
          <w:szCs w:val="24"/>
          <w:lang w:val="en-US"/>
        </w:rPr>
        <w:t xml:space="preserve"> hour of peak activity patterns</w:t>
      </w:r>
      <w:r w:rsidR="002978B7"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</w:p>
    <w:p w:rsidR="002978B7" w:rsidRPr="00B33ED4" w:rsidRDefault="002978B7" w:rsidP="00B33ED4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T</w:t>
      </w:r>
      <w:r w:rsidR="00EA3936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o compare 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activity </w:t>
      </w:r>
      <w:r w:rsidR="00B40782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patterns </w:t>
      </w:r>
      <w:r w:rsidR="00EA3936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between dogs and foxes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.</w:t>
      </w:r>
    </w:p>
    <w:p w:rsidR="00504F15" w:rsidRPr="00B33ED4" w:rsidRDefault="00966118" w:rsidP="00B33ED4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lastRenderedPageBreak/>
        <w:t xml:space="preserve">To show changes in activity patterns </w:t>
      </w:r>
      <w:r w:rsidR="00504F1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first</w:t>
      </w:r>
      <w:r w:rsidR="00504F15" w:rsidRPr="00B33ED4">
        <w:rPr>
          <w:rFonts w:ascii="Garamond" w:eastAsia="SimSun" w:hAnsi="Garamond" w:cs="Arial"/>
          <w:noProof/>
          <w:sz w:val="24"/>
          <w:szCs w:val="24"/>
          <w:u w:val="thick" w:color="E2534F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of</w:t>
      </w:r>
      <w:r w:rsidR="00504F1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all for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i/>
          <w:noProof/>
          <w:sz w:val="24"/>
          <w:szCs w:val="24"/>
          <w:lang w:val="en-US" w:eastAsia="zh-CN"/>
        </w:rPr>
        <w:t>T.pinchaque</w:t>
      </w:r>
      <w:r w:rsidR="00504F1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, and then for other species with </w:t>
      </w:r>
      <w:r w:rsidR="00504F15" w:rsidRPr="009B1989">
        <w:rPr>
          <w:rFonts w:ascii="Garamond" w:eastAsia="SimSun" w:hAnsi="Garamond" w:cs="Arial"/>
          <w:noProof/>
          <w:sz w:val="24"/>
          <w:szCs w:val="24"/>
          <w:lang w:val="en-US" w:eastAsia="zh-CN"/>
        </w:rPr>
        <w:t>high</w:t>
      </w:r>
      <w:r w:rsidR="00504F1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records.</w:t>
      </w:r>
    </w:p>
    <w:p w:rsidR="00B33ED4" w:rsidRPr="00B33ED4" w:rsidRDefault="007A6465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lang w:val="en-US" w:eastAsia="zh-CN"/>
        </w:rPr>
      </w:pPr>
      <w:proofErr w:type="spellStart"/>
      <w:r w:rsidRPr="00B33ED4">
        <w:rPr>
          <w:rFonts w:ascii="Garamond" w:eastAsia="SimSun" w:hAnsi="Garamond" w:cs="Arial"/>
          <w:sz w:val="24"/>
          <w:szCs w:val="24"/>
          <w:lang w:eastAsia="zh-CN"/>
        </w:rPr>
        <w:t>Species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eastAsia="zh-CN"/>
        </w:rPr>
        <w:t>were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eastAsia="zh-CN"/>
        </w:rPr>
        <w:t>located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in </w:t>
      </w:r>
      <w:proofErr w:type="spellStart"/>
      <w:r w:rsidRPr="00B33ED4">
        <w:rPr>
          <w:rFonts w:ascii="Garamond" w:eastAsia="SimSun" w:hAnsi="Garamond" w:cs="Arial"/>
          <w:sz w:val="24"/>
          <w:szCs w:val="24"/>
          <w:lang w:eastAsia="zh-CN"/>
        </w:rPr>
        <w:t>their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proofErr w:type="spellStart"/>
      <w:r w:rsidR="007422A8" w:rsidRPr="00B33ED4">
        <w:rPr>
          <w:rFonts w:ascii="Garamond" w:eastAsia="SimSun" w:hAnsi="Garamond" w:cs="Arial"/>
          <w:sz w:val="24"/>
          <w:szCs w:val="24"/>
          <w:lang w:eastAsia="zh-CN"/>
        </w:rPr>
        <w:t>phylogenetic</w:t>
      </w:r>
      <w:proofErr w:type="spellEnd"/>
      <w:r w:rsidR="007422A8"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proofErr w:type="spellStart"/>
      <w:r w:rsidR="007422A8" w:rsidRPr="00B33ED4">
        <w:rPr>
          <w:rFonts w:ascii="Garamond" w:eastAsia="SimSun" w:hAnsi="Garamond" w:cs="Arial"/>
          <w:sz w:val="24"/>
          <w:szCs w:val="24"/>
          <w:lang w:eastAsia="zh-CN"/>
        </w:rPr>
        <w:t>order</w:t>
      </w:r>
      <w:proofErr w:type="spellEnd"/>
      <w:r w:rsidR="003D397B"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proofErr w:type="spellStart"/>
      <w:r w:rsidR="003D397B" w:rsidRPr="00B33ED4">
        <w:rPr>
          <w:rFonts w:ascii="Garamond" w:eastAsia="SimSun" w:hAnsi="Garamond" w:cs="Arial"/>
          <w:sz w:val="24"/>
          <w:szCs w:val="24"/>
          <w:lang w:eastAsia="zh-CN"/>
        </w:rPr>
        <w:t>following</w:t>
      </w:r>
      <w:proofErr w:type="spellEnd"/>
      <w:r w:rsidR="00504F15" w:rsidRPr="00B33ED4">
        <w:rPr>
          <w:rFonts w:ascii="Garamond" w:eastAsia="SimSun" w:hAnsi="Garamond" w:cs="Arial"/>
          <w:sz w:val="24"/>
          <w:szCs w:val="24"/>
          <w:lang w:eastAsia="zh-CN"/>
        </w:rPr>
        <w:t xml:space="preserve">: </w:t>
      </w:r>
    </w:p>
    <w:p w:rsidR="007422A8" w:rsidRPr="00B33ED4" w:rsidRDefault="00504F15" w:rsidP="00B33ED4">
      <w:pPr>
        <w:pStyle w:val="Prrafodelista"/>
        <w:spacing w:after="0" w:line="360" w:lineRule="auto"/>
        <w:jc w:val="both"/>
        <w:rPr>
          <w:rFonts w:ascii="Garamond" w:eastAsia="SimSun" w:hAnsi="Garamond" w:cs="Arial"/>
          <w:lang w:val="en-US" w:eastAsia="zh-CN"/>
        </w:rPr>
      </w:pPr>
      <w:r w:rsidRPr="00B33ED4">
        <w:rPr>
          <w:rFonts w:ascii="Garamond" w:hAnsi="Garamond"/>
          <w:b/>
        </w:rPr>
        <w:t>Solari</w:t>
      </w:r>
      <w:r w:rsidRPr="00B33ED4">
        <w:rPr>
          <w:rFonts w:ascii="Garamond" w:hAnsi="Garamond"/>
          <w:b/>
        </w:rPr>
        <w:t xml:space="preserve"> </w:t>
      </w:r>
      <w:proofErr w:type="gramStart"/>
      <w:r w:rsidRPr="00B33ED4">
        <w:rPr>
          <w:rFonts w:ascii="Garamond" w:hAnsi="Garamond"/>
          <w:b/>
        </w:rPr>
        <w:t>S</w:t>
      </w:r>
      <w:r w:rsidRPr="00B33ED4">
        <w:rPr>
          <w:rFonts w:ascii="Garamond" w:hAnsi="Garamond"/>
          <w:b/>
        </w:rPr>
        <w:t xml:space="preserve"> ,</w:t>
      </w:r>
      <w:proofErr w:type="gramEnd"/>
      <w:r w:rsidRPr="00B33ED4">
        <w:rPr>
          <w:rFonts w:ascii="Garamond" w:hAnsi="Garamond"/>
          <w:b/>
        </w:rPr>
        <w:t xml:space="preserve"> Muñoz-</w:t>
      </w:r>
      <w:proofErr w:type="spellStart"/>
      <w:r w:rsidRPr="00B33ED4">
        <w:rPr>
          <w:rFonts w:ascii="Garamond" w:hAnsi="Garamond"/>
          <w:b/>
        </w:rPr>
        <w:t>Saba</w:t>
      </w:r>
      <w:proofErr w:type="spellEnd"/>
      <w:r w:rsidRPr="00B33ED4">
        <w:rPr>
          <w:rFonts w:ascii="Garamond" w:hAnsi="Garamond"/>
          <w:b/>
        </w:rPr>
        <w:t xml:space="preserve"> Y</w:t>
      </w:r>
      <w:r w:rsidRPr="00B33ED4">
        <w:rPr>
          <w:rFonts w:ascii="Garamond" w:hAnsi="Garamond"/>
          <w:b/>
        </w:rPr>
        <w:t>, Rodríguez-Mahecha</w:t>
      </w:r>
      <w:r w:rsidRPr="00B33ED4">
        <w:rPr>
          <w:rFonts w:ascii="Garamond" w:hAnsi="Garamond"/>
          <w:b/>
        </w:rPr>
        <w:t xml:space="preserve"> JV</w:t>
      </w:r>
      <w:r w:rsidRPr="00B33ED4">
        <w:rPr>
          <w:rFonts w:ascii="Garamond" w:hAnsi="Garamond"/>
          <w:b/>
        </w:rPr>
        <w:t xml:space="preserve">, </w:t>
      </w:r>
      <w:proofErr w:type="spellStart"/>
      <w:r w:rsidRPr="00B33ED4">
        <w:rPr>
          <w:rFonts w:ascii="Garamond" w:hAnsi="Garamond"/>
          <w:b/>
        </w:rPr>
        <w:t>D</w:t>
      </w:r>
      <w:r w:rsidRPr="00B33ED4">
        <w:rPr>
          <w:rFonts w:ascii="Garamond" w:hAnsi="Garamond"/>
          <w:b/>
        </w:rPr>
        <w:t>efler</w:t>
      </w:r>
      <w:proofErr w:type="spellEnd"/>
      <w:r w:rsidRPr="00B33ED4">
        <w:rPr>
          <w:rFonts w:ascii="Garamond" w:hAnsi="Garamond"/>
          <w:b/>
        </w:rPr>
        <w:t xml:space="preserve"> TR</w:t>
      </w:r>
      <w:r w:rsidRPr="00B33ED4">
        <w:rPr>
          <w:rFonts w:ascii="Garamond" w:hAnsi="Garamond"/>
          <w:b/>
        </w:rPr>
        <w:t>, Ramírez-Chaves</w:t>
      </w:r>
      <w:r w:rsidRPr="00B33ED4">
        <w:rPr>
          <w:rFonts w:ascii="Garamond" w:hAnsi="Garamond"/>
          <w:b/>
        </w:rPr>
        <w:t xml:space="preserve"> HE, </w:t>
      </w:r>
      <w:r w:rsidRPr="00B33ED4">
        <w:rPr>
          <w:rFonts w:ascii="Garamond" w:hAnsi="Garamond"/>
          <w:b/>
        </w:rPr>
        <w:t>Trujillo</w:t>
      </w:r>
      <w:r w:rsidRPr="00B33ED4">
        <w:rPr>
          <w:rFonts w:ascii="Garamond" w:hAnsi="Garamond"/>
          <w:b/>
        </w:rPr>
        <w:t xml:space="preserve"> F (2013) </w:t>
      </w:r>
      <w:r w:rsidRPr="00B33ED4">
        <w:rPr>
          <w:rFonts w:ascii="Garamond" w:hAnsi="Garamond"/>
          <w:b/>
        </w:rPr>
        <w:t>R</w:t>
      </w:r>
      <w:r w:rsidRPr="00B33ED4">
        <w:rPr>
          <w:rFonts w:ascii="Garamond" w:hAnsi="Garamond"/>
          <w:b/>
        </w:rPr>
        <w:t xml:space="preserve">iqueza, </w:t>
      </w:r>
      <w:r w:rsidRPr="009B1989">
        <w:rPr>
          <w:rFonts w:ascii="Garamond" w:hAnsi="Garamond"/>
          <w:b/>
          <w:noProof/>
        </w:rPr>
        <w:t>endemismo</w:t>
      </w:r>
      <w:r w:rsidRPr="00B33ED4">
        <w:rPr>
          <w:rFonts w:ascii="Garamond" w:hAnsi="Garamond"/>
          <w:b/>
        </w:rPr>
        <w:t xml:space="preserve"> y conservación de </w:t>
      </w:r>
      <w:r w:rsidRPr="009B1989">
        <w:rPr>
          <w:rFonts w:ascii="Garamond" w:hAnsi="Garamond"/>
          <w:b/>
          <w:noProof/>
        </w:rPr>
        <w:t>los</w:t>
      </w:r>
      <w:r w:rsidRPr="00B33ED4">
        <w:rPr>
          <w:rFonts w:ascii="Garamond" w:hAnsi="Garamond"/>
          <w:b/>
        </w:rPr>
        <w:t xml:space="preserve"> mamíferos de</w:t>
      </w:r>
      <w:r w:rsidRPr="00B33ED4">
        <w:rPr>
          <w:rFonts w:ascii="Garamond" w:hAnsi="Garamond"/>
          <w:b/>
        </w:rPr>
        <w:t xml:space="preserve"> C</w:t>
      </w:r>
      <w:r w:rsidRPr="00B33ED4">
        <w:rPr>
          <w:rFonts w:ascii="Garamond" w:hAnsi="Garamond"/>
          <w:b/>
        </w:rPr>
        <w:t xml:space="preserve">olombia. </w:t>
      </w:r>
      <w:r w:rsidRPr="00B33ED4">
        <w:rPr>
          <w:rFonts w:ascii="Garamond" w:hAnsi="Garamond"/>
          <w:b/>
        </w:rPr>
        <w:t>Mastozoo</w:t>
      </w:r>
      <w:r w:rsidRPr="00B33ED4">
        <w:rPr>
          <w:rFonts w:ascii="Garamond" w:hAnsi="Garamond"/>
          <w:b/>
        </w:rPr>
        <w:t xml:space="preserve">logía </w:t>
      </w:r>
      <w:proofErr w:type="spellStart"/>
      <w:r w:rsidRPr="00B33ED4">
        <w:rPr>
          <w:rFonts w:ascii="Garamond" w:hAnsi="Garamond"/>
          <w:b/>
        </w:rPr>
        <w:t>Neotropical</w:t>
      </w:r>
      <w:proofErr w:type="spellEnd"/>
      <w:r w:rsidRPr="00B33ED4">
        <w:rPr>
          <w:rFonts w:ascii="Garamond" w:hAnsi="Garamond"/>
          <w:b/>
        </w:rPr>
        <w:t>, 20(2):301-365</w:t>
      </w:r>
    </w:p>
    <w:p w:rsidR="00A222C1" w:rsidRPr="00B33ED4" w:rsidRDefault="00A222C1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Discussion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about cameras effort was changed, showing that the asymptote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was</w:t>
      </w:r>
      <w:r w:rsidRPr="00B33ED4">
        <w:rPr>
          <w:rFonts w:ascii="Garamond" w:eastAsia="SimSun" w:hAnsi="Garamond" w:cs="Arial"/>
          <w:noProof/>
          <w:sz w:val="24"/>
          <w:szCs w:val="24"/>
          <w:u w:val="thick" w:color="E2534F"/>
          <w:lang w:val="en-US" w:eastAsia="zh-CN"/>
        </w:rPr>
        <w:t>n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´t reached.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Percentage of a number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of species inventoried in this study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was compared </w:t>
      </w:r>
      <w:proofErr w:type="gramStart"/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with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and</w:t>
      </w:r>
      <w:proofErr w:type="gram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percentage (%) in relation to other studies cited</w:t>
      </w:r>
      <w:r w:rsidR="00504F15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(</w:t>
      </w:r>
      <w:proofErr w:type="spellStart"/>
      <w:r w:rsidR="00504F15" w:rsidRPr="00B33ED4">
        <w:rPr>
          <w:rFonts w:ascii="Garamond" w:hAnsi="Garamond"/>
          <w:sz w:val="24"/>
          <w:szCs w:val="24"/>
          <w:lang w:val="en-US"/>
        </w:rPr>
        <w:t>Alberico</w:t>
      </w:r>
      <w:proofErr w:type="spellEnd"/>
      <w:r w:rsidR="00504F15" w:rsidRPr="00B33ED4">
        <w:rPr>
          <w:rFonts w:ascii="Garamond" w:hAnsi="Garamond"/>
          <w:sz w:val="24"/>
          <w:szCs w:val="24"/>
          <w:lang w:val="en-US"/>
        </w:rPr>
        <w:t xml:space="preserve"> et al. </w:t>
      </w:r>
      <w:r w:rsidR="00504F15" w:rsidRPr="00B33ED4">
        <w:rPr>
          <w:rFonts w:ascii="Garamond" w:hAnsi="Garamond"/>
          <w:sz w:val="24"/>
          <w:szCs w:val="24"/>
          <w:lang w:val="en-US"/>
        </w:rPr>
        <w:t>2000</w:t>
      </w:r>
      <w:r w:rsidR="00504F15" w:rsidRPr="00B33ED4">
        <w:rPr>
          <w:rFonts w:ascii="Garamond" w:hAnsi="Garamond"/>
          <w:sz w:val="24"/>
          <w:szCs w:val="24"/>
          <w:lang w:val="en-US"/>
        </w:rPr>
        <w:t xml:space="preserve">, </w:t>
      </w:r>
      <w:r w:rsidR="00504F15" w:rsidRPr="00B33ED4">
        <w:rPr>
          <w:rFonts w:ascii="Garamond" w:hAnsi="Garamond"/>
          <w:sz w:val="24"/>
          <w:szCs w:val="24"/>
          <w:lang w:val="en-US"/>
        </w:rPr>
        <w:t>Guerrero et al. 2004)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, showing differences respect the curve calculated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and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a necessity of more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effort</w:t>
      </w:r>
      <w:r w:rsidR="00504F15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in order to increase the species inventory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.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="00504F15" w:rsidRPr="00B33ED4">
        <w:rPr>
          <w:rFonts w:ascii="Garamond" w:eastAsia="SimSun" w:hAnsi="Garamond" w:cs="Arial"/>
          <w:sz w:val="24"/>
          <w:szCs w:val="24"/>
          <w:lang w:val="en-US" w:eastAsia="zh-CN"/>
        </w:rPr>
        <w:t>Tobler et al. (2008</w:t>
      </w:r>
      <w:proofErr w:type="gramStart"/>
      <w:r w:rsidR="00504F15" w:rsidRPr="00B33ED4">
        <w:rPr>
          <w:rFonts w:ascii="Garamond" w:eastAsia="SimSun" w:hAnsi="Garamond" w:cs="Arial"/>
          <w:sz w:val="24"/>
          <w:szCs w:val="24"/>
          <w:lang w:val="en-US" w:eastAsia="zh-CN"/>
        </w:rPr>
        <w:t>),</w:t>
      </w:r>
      <w:proofErr w:type="gramEnd"/>
      <w:r w:rsidR="00504F15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used the same formula to calculate sample effort.</w:t>
      </w:r>
    </w:p>
    <w:p w:rsidR="00956066" w:rsidRPr="00B33ED4" w:rsidRDefault="00956066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Discussion about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domestic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dogs and </w:t>
      </w:r>
      <w:proofErr w:type="spellStart"/>
      <w:r w:rsidRPr="00B33ED4">
        <w:rPr>
          <w:rFonts w:ascii="Garamond" w:eastAsia="SimSun" w:hAnsi="Garamond" w:cs="Arial"/>
          <w:i/>
          <w:sz w:val="24"/>
          <w:szCs w:val="24"/>
          <w:lang w:val="en-US" w:eastAsia="zh-CN"/>
        </w:rPr>
        <w:t>C.thous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, as well as </w:t>
      </w:r>
      <w:proofErr w:type="spellStart"/>
      <w:r w:rsidRPr="00B33ED4">
        <w:rPr>
          <w:rFonts w:ascii="Garamond" w:eastAsia="SimSun" w:hAnsi="Garamond" w:cs="Arial"/>
          <w:i/>
          <w:sz w:val="24"/>
          <w:szCs w:val="24"/>
          <w:lang w:val="en-US" w:eastAsia="zh-CN"/>
        </w:rPr>
        <w:t>T.</w:t>
      </w:r>
      <w:r w:rsidRPr="00B33ED4">
        <w:rPr>
          <w:rFonts w:ascii="Garamond" w:eastAsia="SimSun" w:hAnsi="Garamond" w:cs="Arial"/>
          <w:i/>
          <w:noProof/>
          <w:sz w:val="24"/>
          <w:szCs w:val="24"/>
          <w:lang w:val="en-US" w:eastAsia="zh-CN"/>
        </w:rPr>
        <w:t>pinchaque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in SFFOQ, was reoriented to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analyse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results based, for the first case on</w:t>
      </w:r>
      <w:r w:rsidR="008E1FAF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the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use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of covers in habitats and activity patterns, clearly stating that when domestic dogs </w:t>
      </w:r>
      <w:r w:rsidR="00966118" w:rsidRPr="00B33ED4">
        <w:rPr>
          <w:rFonts w:ascii="Garamond" w:eastAsia="SimSun" w:hAnsi="Garamond" w:cs="Arial"/>
          <w:sz w:val="24"/>
          <w:szCs w:val="24"/>
          <w:lang w:val="en-US" w:eastAsia="zh-CN"/>
        </w:rPr>
        <w:t>were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present, use of covers </w:t>
      </w:r>
      <w:r w:rsidR="00966118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inside habitats,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and activity patterns of </w:t>
      </w:r>
      <w:proofErr w:type="spellStart"/>
      <w:r w:rsidRPr="00B33ED4">
        <w:rPr>
          <w:rFonts w:ascii="Garamond" w:eastAsia="SimSun" w:hAnsi="Garamond" w:cs="Arial"/>
          <w:i/>
          <w:sz w:val="24"/>
          <w:szCs w:val="24"/>
          <w:lang w:val="en-US" w:eastAsia="zh-CN"/>
        </w:rPr>
        <w:t>C.thous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change. In the case of </w:t>
      </w:r>
      <w:proofErr w:type="spellStart"/>
      <w:r w:rsidRPr="00B33ED4">
        <w:rPr>
          <w:rFonts w:ascii="Garamond" w:eastAsia="SimSun" w:hAnsi="Garamond" w:cs="Arial"/>
          <w:i/>
          <w:sz w:val="24"/>
          <w:szCs w:val="24"/>
          <w:lang w:val="en-US" w:eastAsia="zh-CN"/>
        </w:rPr>
        <w:t>T.pinchaque</w:t>
      </w:r>
      <w:proofErr w:type="spellEnd"/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analysis was made putting emphasis on the implications </w:t>
      </w:r>
      <w:r w:rsidR="00A222C1" w:rsidRPr="00B33ED4">
        <w:rPr>
          <w:rFonts w:ascii="Garamond" w:eastAsia="SimSun" w:hAnsi="Garamond" w:cs="Arial"/>
          <w:sz w:val="24"/>
          <w:szCs w:val="24"/>
          <w:lang w:val="en-US" w:eastAsia="zh-CN"/>
        </w:rPr>
        <w:t>for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Tapir movements towards SFFOQ, and changes in </w:t>
      </w:r>
      <w:r w:rsidR="00A222C1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its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activity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pa</w:t>
      </w:r>
      <w:r w:rsidR="008E1FAF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terns.</w:t>
      </w:r>
      <w:r w:rsidR="007D0C09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Discussion helps us to decide what conservation actions were necessary and mandatory.</w:t>
      </w:r>
    </w:p>
    <w:p w:rsidR="00504F15" w:rsidRPr="00B33ED4" w:rsidRDefault="00504F15" w:rsidP="00B33E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Conclusions were reduced to ten lines and were rewritten to give them best sense.</w:t>
      </w:r>
    </w:p>
    <w:p w:rsidR="00504F15" w:rsidRPr="00B33ED4" w:rsidRDefault="00504F15" w:rsidP="00B33ED4">
      <w:pPr>
        <w:spacing w:after="0" w:line="360" w:lineRule="auto"/>
        <w:jc w:val="both"/>
        <w:rPr>
          <w:rFonts w:ascii="Garamond" w:eastAsia="SimSun" w:hAnsi="Garamond" w:cs="Arial"/>
          <w:sz w:val="24"/>
          <w:szCs w:val="24"/>
          <w:lang w:val="en-US" w:eastAsia="zh-CN"/>
        </w:rPr>
      </w:pPr>
    </w:p>
    <w:p w:rsidR="00504F15" w:rsidRPr="00B33ED4" w:rsidRDefault="00504F15" w:rsidP="00B33ED4">
      <w:pPr>
        <w:spacing w:after="0" w:line="360" w:lineRule="auto"/>
        <w:jc w:val="both"/>
        <w:rPr>
          <w:rFonts w:ascii="Garamond" w:eastAsia="SimSun" w:hAnsi="Garamond" w:cs="Arial"/>
          <w:noProof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As we showed here we have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tr</w:t>
      </w:r>
      <w:r w:rsidRPr="00B33ED4">
        <w:rPr>
          <w:rFonts w:ascii="Garamond" w:eastAsia="SimSun" w:hAnsi="Garamond" w:cs="Arial"/>
          <w:noProof/>
          <w:sz w:val="24"/>
          <w:szCs w:val="24"/>
          <w:u w:val="thick" w:color="E2534F"/>
          <w:lang w:val="en-US" w:eastAsia="zh-CN"/>
        </w:rPr>
        <w:t>i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ed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to follow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,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>at detail, recommendations of the reviewers, which we know that helped</w:t>
      </w:r>
      <w:r w:rsidR="00B33ED4">
        <w:rPr>
          <w:rFonts w:ascii="Garamond" w:eastAsia="SimSun" w:hAnsi="Garamond" w:cs="Arial"/>
          <w:sz w:val="24"/>
          <w:szCs w:val="24"/>
          <w:lang w:val="en-US" w:eastAsia="zh-CN"/>
        </w:rPr>
        <w:t>,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substantially</w:t>
      </w:r>
      <w:r w:rsidR="00B33ED4">
        <w:rPr>
          <w:rFonts w:ascii="Garamond" w:eastAsia="SimSun" w:hAnsi="Garamond" w:cs="Arial"/>
          <w:sz w:val="24"/>
          <w:szCs w:val="24"/>
          <w:lang w:val="en-US" w:eastAsia="zh-CN"/>
        </w:rPr>
        <w:t>,</w:t>
      </w:r>
      <w:r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to </w:t>
      </w:r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give 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mor</w:t>
      </w:r>
      <w:r w:rsid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e</w:t>
      </w:r>
      <w:r w:rsidR="00B33ED4" w:rsidRPr="00B33ED4">
        <w:rPr>
          <w:rFonts w:ascii="Garamond" w:eastAsia="SimSun" w:hAnsi="Garamond" w:cs="Arial"/>
          <w:sz w:val="24"/>
          <w:szCs w:val="24"/>
          <w:lang w:val="en-US" w:eastAsia="zh-CN"/>
        </w:rPr>
        <w:t xml:space="preserve"> understanding about 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our 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research</w:t>
      </w: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.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 xml:space="preserve"> We hope these f</w:t>
      </w:r>
      <w:r w:rsidR="00B33ED4">
        <w:rPr>
          <w:rFonts w:ascii="Garamond" w:eastAsia="SimSun" w:hAnsi="Garamond" w:cs="Arial"/>
          <w:noProof/>
          <w:sz w:val="24"/>
          <w:szCs w:val="24"/>
          <w:u w:val="thick" w:color="E2534F"/>
          <w:lang w:val="en-US" w:eastAsia="zh-CN"/>
        </w:rPr>
        <w:t>u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lfill your expectati</w:t>
      </w:r>
      <w:r w:rsid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on</w:t>
      </w:r>
      <w:r w:rsidR="00B33ED4"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s.</w:t>
      </w:r>
    </w:p>
    <w:p w:rsidR="00504F15" w:rsidRPr="00B33ED4" w:rsidRDefault="00504F15" w:rsidP="00B33ED4">
      <w:pPr>
        <w:spacing w:after="0" w:line="360" w:lineRule="auto"/>
        <w:jc w:val="both"/>
        <w:rPr>
          <w:rFonts w:ascii="Garamond" w:eastAsia="SimSun" w:hAnsi="Garamond" w:cs="Arial"/>
          <w:noProof/>
          <w:sz w:val="24"/>
          <w:szCs w:val="24"/>
          <w:lang w:val="en-US" w:eastAsia="zh-CN"/>
        </w:rPr>
      </w:pPr>
    </w:p>
    <w:p w:rsidR="00504F15" w:rsidRPr="00B33ED4" w:rsidRDefault="00504F15" w:rsidP="00B33ED4">
      <w:pPr>
        <w:spacing w:after="0" w:line="360" w:lineRule="auto"/>
        <w:jc w:val="both"/>
        <w:rPr>
          <w:rFonts w:ascii="Garamond" w:eastAsia="SimSun" w:hAnsi="Garamond" w:cs="Arial"/>
          <w:noProof/>
          <w:sz w:val="24"/>
          <w:szCs w:val="24"/>
          <w:lang w:val="en-US" w:eastAsia="zh-CN"/>
        </w:rPr>
      </w:pPr>
      <w:r w:rsidRPr="00B33ED4">
        <w:rPr>
          <w:rFonts w:ascii="Garamond" w:eastAsia="SimSun" w:hAnsi="Garamond" w:cs="Arial"/>
          <w:noProof/>
          <w:sz w:val="24"/>
          <w:szCs w:val="24"/>
          <w:lang w:val="en-US" w:eastAsia="zh-CN"/>
        </w:rPr>
        <w:t>Sincerely</w:t>
      </w:r>
    </w:p>
    <w:p w:rsidR="00504F15" w:rsidRPr="009B1989" w:rsidRDefault="00504F15" w:rsidP="00B33ED4">
      <w:pPr>
        <w:spacing w:line="360" w:lineRule="auto"/>
        <w:jc w:val="both"/>
        <w:rPr>
          <w:rFonts w:ascii="Garamond" w:hAnsi="Garamond"/>
          <w:b/>
          <w:sz w:val="24"/>
          <w:szCs w:val="24"/>
          <w:vertAlign w:val="superscript"/>
        </w:rPr>
      </w:pPr>
      <w:bookmarkStart w:id="0" w:name="_GoBack"/>
      <w:bookmarkEnd w:id="0"/>
      <w:r w:rsidRPr="009B1989">
        <w:rPr>
          <w:rFonts w:ascii="Garamond" w:hAnsi="Garamond"/>
          <w:b/>
          <w:sz w:val="24"/>
          <w:szCs w:val="24"/>
        </w:rPr>
        <w:t>Germán Jiménez</w:t>
      </w:r>
      <w:r w:rsidRPr="009B1989">
        <w:rPr>
          <w:rFonts w:ascii="Garamond" w:hAnsi="Garamond"/>
          <w:b/>
          <w:sz w:val="24"/>
          <w:szCs w:val="24"/>
        </w:rPr>
        <w:t xml:space="preserve">, </w:t>
      </w:r>
      <w:r w:rsidRPr="009B1989">
        <w:rPr>
          <w:rFonts w:ascii="Garamond" w:hAnsi="Garamond"/>
          <w:b/>
          <w:sz w:val="24"/>
          <w:szCs w:val="24"/>
        </w:rPr>
        <w:t>Natalia López-Cepeda</w:t>
      </w:r>
      <w:r w:rsidRPr="009B1989">
        <w:rPr>
          <w:rFonts w:ascii="Garamond" w:hAnsi="Garamond"/>
          <w:b/>
          <w:sz w:val="24"/>
          <w:szCs w:val="24"/>
        </w:rPr>
        <w:t xml:space="preserve">, </w:t>
      </w:r>
      <w:r w:rsidRPr="009B1989">
        <w:rPr>
          <w:rFonts w:ascii="Garamond" w:hAnsi="Garamond"/>
          <w:b/>
          <w:sz w:val="24"/>
          <w:szCs w:val="24"/>
        </w:rPr>
        <w:t>Andrea P Delgado</w:t>
      </w:r>
      <w:r w:rsidRPr="009B1989">
        <w:rPr>
          <w:rFonts w:ascii="Garamond" w:hAnsi="Garamond"/>
          <w:b/>
          <w:sz w:val="24"/>
          <w:szCs w:val="24"/>
        </w:rPr>
        <w:t xml:space="preserve">, </w:t>
      </w:r>
      <w:r w:rsidRPr="009B1989">
        <w:rPr>
          <w:rFonts w:ascii="Garamond" w:hAnsi="Garamond"/>
          <w:b/>
          <w:sz w:val="24"/>
          <w:szCs w:val="24"/>
        </w:rPr>
        <w:t>Ana M Guevara</w:t>
      </w:r>
      <w:r w:rsidRPr="009B1989">
        <w:rPr>
          <w:rFonts w:ascii="Garamond" w:hAnsi="Garamond"/>
          <w:b/>
          <w:sz w:val="24"/>
          <w:szCs w:val="24"/>
        </w:rPr>
        <w:t xml:space="preserve">, </w:t>
      </w:r>
      <w:r w:rsidRPr="009B1989">
        <w:rPr>
          <w:rFonts w:ascii="Garamond" w:hAnsi="Garamond"/>
          <w:b/>
          <w:sz w:val="24"/>
          <w:szCs w:val="24"/>
        </w:rPr>
        <w:t>Laura Lozano</w:t>
      </w:r>
    </w:p>
    <w:p w:rsidR="00504F15" w:rsidRPr="009B1989" w:rsidRDefault="009B1989" w:rsidP="009B1989">
      <w:pPr>
        <w:jc w:val="both"/>
        <w:rPr>
          <w:rFonts w:ascii="Garamond" w:hAnsi="Garamond"/>
          <w:sz w:val="20"/>
          <w:szCs w:val="20"/>
        </w:rPr>
      </w:pPr>
      <w:proofErr w:type="gramStart"/>
      <w:r w:rsidRPr="009B1989">
        <w:rPr>
          <w:rFonts w:ascii="Garamond" w:hAnsi="Garamond"/>
          <w:sz w:val="20"/>
          <w:szCs w:val="20"/>
          <w:lang w:val="en-US"/>
        </w:rPr>
        <w:t>Ecology and Systematics Unit (UNESIS), Department of Biology.</w:t>
      </w:r>
      <w:proofErr w:type="gramEnd"/>
      <w:r w:rsidRPr="009B1989">
        <w:rPr>
          <w:rFonts w:ascii="Garamond" w:hAnsi="Garamond"/>
          <w:sz w:val="20"/>
          <w:szCs w:val="20"/>
          <w:lang w:val="en-US"/>
        </w:rPr>
        <w:t xml:space="preserve"> </w:t>
      </w:r>
      <w:r w:rsidRPr="009B1989">
        <w:rPr>
          <w:rFonts w:ascii="Garamond" w:hAnsi="Garamond"/>
          <w:sz w:val="20"/>
          <w:szCs w:val="20"/>
        </w:rPr>
        <w:t xml:space="preserve">Pontificia Universidad Javeriana, Bogotá Colombia. </w:t>
      </w:r>
      <w:proofErr w:type="gramStart"/>
      <w:r w:rsidRPr="009B1989">
        <w:rPr>
          <w:rFonts w:ascii="Garamond" w:hAnsi="Garamond"/>
          <w:sz w:val="20"/>
          <w:szCs w:val="20"/>
          <w:lang w:val="en-US"/>
        </w:rPr>
        <w:t>Center for Research and Studies on Biodiversity and Genetic Resources (CIEBREG), Pereira, Colombia.</w:t>
      </w:r>
      <w:proofErr w:type="gramEnd"/>
      <w:r>
        <w:rPr>
          <w:rFonts w:ascii="Garamond" w:hAnsi="Garamond"/>
          <w:sz w:val="20"/>
          <w:szCs w:val="20"/>
          <w:lang w:val="en-US"/>
        </w:rPr>
        <w:t xml:space="preserve"> </w:t>
      </w:r>
      <w:proofErr w:type="gramStart"/>
      <w:r w:rsidRPr="009B1989">
        <w:rPr>
          <w:rFonts w:ascii="Garamond" w:hAnsi="Garamond"/>
          <w:sz w:val="20"/>
          <w:szCs w:val="20"/>
          <w:lang w:val="en-US"/>
        </w:rPr>
        <w:t>Group for Conservation and Management of Wildlife.</w:t>
      </w:r>
      <w:proofErr w:type="gramEnd"/>
      <w:r w:rsidRPr="009B1989">
        <w:rPr>
          <w:rFonts w:ascii="Garamond" w:hAnsi="Garamond"/>
          <w:sz w:val="20"/>
          <w:szCs w:val="20"/>
          <w:lang w:val="en-US"/>
        </w:rPr>
        <w:t xml:space="preserve"> </w:t>
      </w:r>
      <w:r w:rsidRPr="009B1989">
        <w:rPr>
          <w:rFonts w:ascii="Garamond" w:hAnsi="Garamond"/>
          <w:sz w:val="20"/>
          <w:szCs w:val="20"/>
        </w:rPr>
        <w:t>Pontificia Universidad Javeriana, Bogotá, Colombia.</w:t>
      </w:r>
    </w:p>
    <w:sectPr w:rsidR="00504F15" w:rsidRPr="009B1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SPH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PH-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PH-S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5BE7"/>
    <w:multiLevelType w:val="hybridMultilevel"/>
    <w:tmpl w:val="D39A4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0Nzc3MzYxMjM3tjBR0lEKTi0uzszPAykwqQUAwZnOViwAAAA="/>
  </w:docVars>
  <w:rsids>
    <w:rsidRoot w:val="00CC0F7C"/>
    <w:rsid w:val="0002269E"/>
    <w:rsid w:val="000854F2"/>
    <w:rsid w:val="000F4CAD"/>
    <w:rsid w:val="001C28C3"/>
    <w:rsid w:val="0027088B"/>
    <w:rsid w:val="002978B7"/>
    <w:rsid w:val="002C016D"/>
    <w:rsid w:val="00365251"/>
    <w:rsid w:val="00380D30"/>
    <w:rsid w:val="0039775C"/>
    <w:rsid w:val="003B6EAC"/>
    <w:rsid w:val="003D397B"/>
    <w:rsid w:val="00434D9F"/>
    <w:rsid w:val="00504F15"/>
    <w:rsid w:val="00541804"/>
    <w:rsid w:val="00566678"/>
    <w:rsid w:val="005C0F35"/>
    <w:rsid w:val="00646FA8"/>
    <w:rsid w:val="006A59A1"/>
    <w:rsid w:val="006C404C"/>
    <w:rsid w:val="006F5B21"/>
    <w:rsid w:val="007422A8"/>
    <w:rsid w:val="007A6465"/>
    <w:rsid w:val="007C675D"/>
    <w:rsid w:val="007D0C09"/>
    <w:rsid w:val="00895DAD"/>
    <w:rsid w:val="008B0BC1"/>
    <w:rsid w:val="008D239A"/>
    <w:rsid w:val="008E1FAF"/>
    <w:rsid w:val="00904A06"/>
    <w:rsid w:val="00944B15"/>
    <w:rsid w:val="00950F6A"/>
    <w:rsid w:val="00956066"/>
    <w:rsid w:val="00966118"/>
    <w:rsid w:val="009B1989"/>
    <w:rsid w:val="009D2547"/>
    <w:rsid w:val="00A222C1"/>
    <w:rsid w:val="00AA114E"/>
    <w:rsid w:val="00AF47B0"/>
    <w:rsid w:val="00B33ED4"/>
    <w:rsid w:val="00B40782"/>
    <w:rsid w:val="00B51D95"/>
    <w:rsid w:val="00C21FEA"/>
    <w:rsid w:val="00C53A92"/>
    <w:rsid w:val="00CC0F7A"/>
    <w:rsid w:val="00CC0F7C"/>
    <w:rsid w:val="00CE2CF9"/>
    <w:rsid w:val="00CE751A"/>
    <w:rsid w:val="00D224CF"/>
    <w:rsid w:val="00D23A72"/>
    <w:rsid w:val="00E02105"/>
    <w:rsid w:val="00E06513"/>
    <w:rsid w:val="00E104AF"/>
    <w:rsid w:val="00E97BBF"/>
    <w:rsid w:val="00EA3936"/>
    <w:rsid w:val="00F837AE"/>
    <w:rsid w:val="00F92775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A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3ED4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A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3ED4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898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Leonardo Jimenez Romero</dc:creator>
  <cp:keywords/>
  <dc:description/>
  <cp:lastModifiedBy>German Leonardo Jimenez Romero</cp:lastModifiedBy>
  <cp:revision>37</cp:revision>
  <dcterms:created xsi:type="dcterms:W3CDTF">2016-04-26T23:55:00Z</dcterms:created>
  <dcterms:modified xsi:type="dcterms:W3CDTF">2016-04-29T18:57:00Z</dcterms:modified>
</cp:coreProperties>
</file>