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BDF" w:rsidRDefault="008E1E2D">
      <w:r>
        <w:rPr>
          <w:rFonts w:ascii="Garamond" w:hAnsi="Garamond" w:cs="Arial"/>
          <w:noProof/>
          <w:lang w:val="es-ES"/>
        </w:rPr>
        <w:drawing>
          <wp:inline distT="0" distB="0" distL="0" distR="0" wp14:anchorId="388573BA" wp14:editId="72B5722C">
            <wp:extent cx="4091572" cy="3872285"/>
            <wp:effectExtent l="0" t="0" r="4445" b="0"/>
            <wp:docPr id="2" name="Imagen 2" descr="C:\Users\PAOLA\Desktop\Tabla resultados RNA plasm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OLA\Desktop\Tabla resultados RNA plasma.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762" cy="38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E2D" w:rsidRDefault="008E1E2D" w:rsidP="008E1E2D">
      <w:pPr>
        <w:jc w:val="both"/>
        <w:rPr>
          <w:rFonts w:ascii="Garamond" w:hAnsi="Garamond" w:cs="Arial"/>
          <w:sz w:val="20"/>
        </w:rPr>
      </w:pPr>
      <w:r w:rsidRPr="00A02081">
        <w:rPr>
          <w:rFonts w:ascii="Garamond" w:hAnsi="Garamond" w:cs="Arial"/>
          <w:b/>
          <w:sz w:val="20"/>
        </w:rPr>
        <w:t>Tabla 1.</w:t>
      </w:r>
      <w:r w:rsidRPr="00A02081">
        <w:rPr>
          <w:rFonts w:ascii="Garamond" w:hAnsi="Garamond" w:cs="Arial"/>
          <w:sz w:val="20"/>
        </w:rPr>
        <w:t xml:space="preserve"> Resultados de la cuantificación del ARN. Grupo 1A: plasma almacenado a 4°C por 15 días con </w:t>
      </w:r>
      <w:proofErr w:type="spellStart"/>
      <w:r w:rsidRPr="00A02081">
        <w:rPr>
          <w:rFonts w:ascii="Garamond" w:hAnsi="Garamond" w:cs="Arial"/>
          <w:sz w:val="20"/>
        </w:rPr>
        <w:t>Trizol</w:t>
      </w:r>
      <w:proofErr w:type="spellEnd"/>
      <w:r w:rsidRPr="00A02081">
        <w:rPr>
          <w:rFonts w:ascii="Garamond" w:hAnsi="Garamond" w:cs="Arial"/>
          <w:sz w:val="20"/>
        </w:rPr>
        <w:t xml:space="preserve"> LS; Grupo 1B: plasma almacenado a 4°C por 15 días sin </w:t>
      </w:r>
      <w:proofErr w:type="spellStart"/>
      <w:r w:rsidRPr="00A02081">
        <w:rPr>
          <w:rFonts w:ascii="Garamond" w:hAnsi="Garamond" w:cs="Arial"/>
          <w:sz w:val="20"/>
        </w:rPr>
        <w:t>Trizol</w:t>
      </w:r>
      <w:proofErr w:type="spellEnd"/>
      <w:r w:rsidRPr="00A02081">
        <w:rPr>
          <w:rFonts w:ascii="Garamond" w:hAnsi="Garamond" w:cs="Arial"/>
          <w:sz w:val="20"/>
        </w:rPr>
        <w:t xml:space="preserve"> LS; Grupo 2A: plasma almacenado a 4°C por 30 días con </w:t>
      </w:r>
      <w:proofErr w:type="spellStart"/>
      <w:r w:rsidRPr="00A02081">
        <w:rPr>
          <w:rFonts w:ascii="Garamond" w:hAnsi="Garamond" w:cs="Arial"/>
          <w:sz w:val="20"/>
        </w:rPr>
        <w:t>Trizol</w:t>
      </w:r>
      <w:proofErr w:type="spellEnd"/>
      <w:r w:rsidRPr="00A02081">
        <w:rPr>
          <w:rFonts w:ascii="Garamond" w:hAnsi="Garamond" w:cs="Arial"/>
          <w:sz w:val="20"/>
        </w:rPr>
        <w:t xml:space="preserve"> LS; Grupo 2B: plasma almacenado a 4°C por 30 días sin </w:t>
      </w:r>
      <w:proofErr w:type="spellStart"/>
      <w:r w:rsidRPr="00A02081">
        <w:rPr>
          <w:rFonts w:ascii="Garamond" w:hAnsi="Garamond" w:cs="Arial"/>
          <w:sz w:val="20"/>
        </w:rPr>
        <w:t>Trizol</w:t>
      </w:r>
      <w:proofErr w:type="spellEnd"/>
      <w:r w:rsidRPr="00A02081">
        <w:rPr>
          <w:rFonts w:ascii="Garamond" w:hAnsi="Garamond" w:cs="Arial"/>
          <w:sz w:val="20"/>
        </w:rPr>
        <w:t xml:space="preserve"> LS; Grupo 3A: plasma almacenado a -20°C por 15 días con </w:t>
      </w:r>
      <w:proofErr w:type="spellStart"/>
      <w:r w:rsidRPr="00A02081">
        <w:rPr>
          <w:rFonts w:ascii="Garamond" w:hAnsi="Garamond" w:cs="Arial"/>
          <w:sz w:val="20"/>
        </w:rPr>
        <w:t>Trizol</w:t>
      </w:r>
      <w:proofErr w:type="spellEnd"/>
      <w:r w:rsidRPr="00A02081">
        <w:rPr>
          <w:rFonts w:ascii="Garamond" w:hAnsi="Garamond" w:cs="Arial"/>
          <w:sz w:val="20"/>
        </w:rPr>
        <w:t xml:space="preserve"> LS; Grupo 3B: plasma almacenado a -20°C por 15 días sin </w:t>
      </w:r>
      <w:proofErr w:type="spellStart"/>
      <w:r w:rsidRPr="00A02081">
        <w:rPr>
          <w:rFonts w:ascii="Garamond" w:hAnsi="Garamond" w:cs="Arial"/>
          <w:sz w:val="20"/>
        </w:rPr>
        <w:t>Trizol</w:t>
      </w:r>
      <w:proofErr w:type="spellEnd"/>
      <w:r w:rsidRPr="00A02081">
        <w:rPr>
          <w:rFonts w:ascii="Garamond" w:hAnsi="Garamond" w:cs="Arial"/>
          <w:sz w:val="20"/>
        </w:rPr>
        <w:t xml:space="preserve"> LS; Grupo 4A: plasma almacenado a 4°C por 30 días con </w:t>
      </w:r>
      <w:proofErr w:type="spellStart"/>
      <w:r w:rsidRPr="00A02081">
        <w:rPr>
          <w:rFonts w:ascii="Garamond" w:hAnsi="Garamond" w:cs="Arial"/>
          <w:sz w:val="20"/>
        </w:rPr>
        <w:t>Trizol</w:t>
      </w:r>
      <w:proofErr w:type="spellEnd"/>
      <w:r w:rsidRPr="00A02081">
        <w:rPr>
          <w:rFonts w:ascii="Garamond" w:hAnsi="Garamond" w:cs="Arial"/>
          <w:sz w:val="20"/>
        </w:rPr>
        <w:t xml:space="preserve"> LS; Grupo 4B: plasma almacenado a -20°C por 30 días sin </w:t>
      </w:r>
      <w:proofErr w:type="spellStart"/>
      <w:r w:rsidRPr="00A02081">
        <w:rPr>
          <w:rFonts w:ascii="Garamond" w:hAnsi="Garamond" w:cs="Arial"/>
          <w:sz w:val="20"/>
        </w:rPr>
        <w:t>Trizol</w:t>
      </w:r>
      <w:proofErr w:type="spellEnd"/>
      <w:r w:rsidRPr="00A02081">
        <w:rPr>
          <w:rFonts w:ascii="Garamond" w:hAnsi="Garamond" w:cs="Arial"/>
          <w:sz w:val="20"/>
        </w:rPr>
        <w:t xml:space="preserve"> LS; Grupo 5A: sangre total almacenada a temperatura ambiente por 4 horas; Grupo 5B: sangre total almacenada a temperatura ambiente por 24 horas; Grupo 6: muestras procesadas inmediatamente</w:t>
      </w:r>
      <w:r>
        <w:rPr>
          <w:rFonts w:ascii="Garamond" w:hAnsi="Garamond" w:cs="Arial"/>
          <w:sz w:val="20"/>
        </w:rPr>
        <w:t>.</w:t>
      </w:r>
    </w:p>
    <w:p w:rsidR="008E1E2D" w:rsidRDefault="008E1E2D">
      <w:bookmarkStart w:id="0" w:name="_GoBack"/>
      <w:bookmarkEnd w:id="0"/>
    </w:p>
    <w:sectPr w:rsidR="008E1E2D" w:rsidSect="000872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E2D"/>
    <w:rsid w:val="000872BB"/>
    <w:rsid w:val="008E1E2D"/>
    <w:rsid w:val="00D2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76A4F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E1E2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1E2D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E1E2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1E2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tif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621</Characters>
  <Application>Microsoft Macintosh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Ayala</dc:creator>
  <cp:keywords/>
  <dc:description/>
  <cp:lastModifiedBy>Paola Ayala</cp:lastModifiedBy>
  <cp:revision>1</cp:revision>
  <dcterms:created xsi:type="dcterms:W3CDTF">2013-03-01T19:46:00Z</dcterms:created>
  <dcterms:modified xsi:type="dcterms:W3CDTF">2013-03-01T19:48:00Z</dcterms:modified>
</cp:coreProperties>
</file>