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A9" w:rsidRDefault="00516DA9" w:rsidP="00516DA9">
      <w:pPr>
        <w:spacing w:line="360" w:lineRule="auto"/>
        <w:jc w:val="center"/>
        <w:rPr>
          <w:rFonts w:ascii="Garamond" w:hAnsi="Garamond"/>
          <w:b/>
          <w:sz w:val="24"/>
          <w:szCs w:val="24"/>
          <w:lang w:val="en-US"/>
        </w:rPr>
      </w:pPr>
      <w:r w:rsidRPr="008112DE">
        <w:rPr>
          <w:rFonts w:ascii="Garamond" w:hAnsi="Garamond"/>
          <w:b/>
          <w:sz w:val="24"/>
          <w:szCs w:val="24"/>
          <w:lang w:val="en-US"/>
        </w:rPr>
        <w:t>A</w:t>
      </w:r>
      <w:r>
        <w:rPr>
          <w:rFonts w:ascii="Garamond" w:hAnsi="Garamond"/>
          <w:b/>
          <w:sz w:val="24"/>
          <w:szCs w:val="24"/>
          <w:lang w:val="en-US"/>
        </w:rPr>
        <w:t xml:space="preserve">ssessment of indicators of fecal contamination in soils treated with </w:t>
      </w:r>
      <w:proofErr w:type="spellStart"/>
      <w:r>
        <w:rPr>
          <w:rFonts w:ascii="Garamond" w:hAnsi="Garamond"/>
          <w:b/>
          <w:sz w:val="24"/>
          <w:szCs w:val="24"/>
          <w:lang w:val="en-US"/>
        </w:rPr>
        <w:t>biosolids</w:t>
      </w:r>
      <w:proofErr w:type="spellEnd"/>
      <w:r>
        <w:rPr>
          <w:rFonts w:ascii="Garamond" w:hAnsi="Garamond"/>
          <w:b/>
          <w:sz w:val="24"/>
          <w:szCs w:val="24"/>
          <w:lang w:val="en-US"/>
        </w:rPr>
        <w:t xml:space="preserve"> for growing grasses</w:t>
      </w:r>
    </w:p>
    <w:p w:rsidR="00516DA9" w:rsidRDefault="00516DA9" w:rsidP="00516DA9">
      <w:pPr>
        <w:spacing w:line="360" w:lineRule="auto"/>
        <w:jc w:val="center"/>
        <w:rPr>
          <w:rFonts w:ascii="Garamond" w:hAnsi="Garamond"/>
          <w:b/>
          <w:sz w:val="24"/>
          <w:szCs w:val="24"/>
        </w:rPr>
      </w:pPr>
      <w:r w:rsidRPr="006049DC">
        <w:rPr>
          <w:rFonts w:ascii="Garamond" w:hAnsi="Garamond"/>
          <w:b/>
          <w:sz w:val="24"/>
          <w:szCs w:val="24"/>
        </w:rPr>
        <w:t>Evaluación de los indicadores de contaminaci</w:t>
      </w:r>
      <w:r>
        <w:rPr>
          <w:rFonts w:ascii="Garamond" w:hAnsi="Garamond"/>
          <w:b/>
          <w:sz w:val="24"/>
          <w:szCs w:val="24"/>
        </w:rPr>
        <w:t>ón fecal en suelos tratados con biosólidos para el cultivo de pasto</w:t>
      </w:r>
    </w:p>
    <w:p w:rsidR="00516DA9" w:rsidRPr="00EF1294" w:rsidRDefault="00516DA9" w:rsidP="00516DA9">
      <w:pPr>
        <w:spacing w:after="0" w:line="360" w:lineRule="auto"/>
        <w:jc w:val="center"/>
        <w:rPr>
          <w:rFonts w:ascii="Garamond" w:hAnsi="Garamond"/>
          <w:b/>
          <w:sz w:val="24"/>
          <w:szCs w:val="24"/>
          <w:shd w:val="clear" w:color="auto" w:fill="FFFFFF"/>
          <w:lang w:val="pt-PT"/>
        </w:rPr>
      </w:pPr>
      <w:r w:rsidRPr="00EF1294">
        <w:rPr>
          <w:rFonts w:ascii="Garamond" w:hAnsi="Garamond"/>
          <w:b/>
          <w:sz w:val="24"/>
          <w:szCs w:val="24"/>
          <w:shd w:val="clear" w:color="auto" w:fill="FFFFFF"/>
          <w:lang w:val="pt-PT"/>
        </w:rPr>
        <w:t>Avaliação dos indicadores de contaminação fecal em solo</w:t>
      </w:r>
      <w:r>
        <w:rPr>
          <w:rFonts w:ascii="Garamond" w:hAnsi="Garamond"/>
          <w:b/>
          <w:sz w:val="24"/>
          <w:szCs w:val="24"/>
          <w:shd w:val="clear" w:color="auto" w:fill="FFFFFF"/>
          <w:lang w:val="pt-PT"/>
        </w:rPr>
        <w:t>s</w:t>
      </w:r>
      <w:r w:rsidRPr="00EF1294">
        <w:rPr>
          <w:rFonts w:ascii="Garamond" w:hAnsi="Garamond"/>
          <w:b/>
          <w:sz w:val="24"/>
          <w:szCs w:val="24"/>
          <w:shd w:val="clear" w:color="auto" w:fill="FFFFFF"/>
          <w:lang w:val="pt-PT"/>
        </w:rPr>
        <w:t xml:space="preserve"> tratados com biosólidos para o cultivo do pasto</w:t>
      </w:r>
    </w:p>
    <w:p w:rsidR="00516DA9" w:rsidRDefault="00516DA9" w:rsidP="00516DA9">
      <w:pPr>
        <w:spacing w:line="360" w:lineRule="auto"/>
        <w:rPr>
          <w:rFonts w:ascii="Garamond" w:hAnsi="Garamond"/>
          <w:sz w:val="24"/>
          <w:szCs w:val="24"/>
        </w:rPr>
      </w:pPr>
    </w:p>
    <w:p w:rsidR="00516DA9" w:rsidRPr="008112DE" w:rsidRDefault="00137D41" w:rsidP="00516DA9">
      <w:pPr>
        <w:spacing w:line="360" w:lineRule="auto"/>
        <w:rPr>
          <w:rFonts w:ascii="Garamond" w:hAnsi="Garamond"/>
          <w:sz w:val="24"/>
          <w:szCs w:val="24"/>
        </w:rPr>
      </w:pPr>
      <w:r>
        <w:rPr>
          <w:rFonts w:ascii="Garamond" w:hAnsi="Garamond"/>
          <w:sz w:val="24"/>
          <w:szCs w:val="24"/>
        </w:rPr>
        <w:t xml:space="preserve">María </w:t>
      </w:r>
      <w:r w:rsidR="00516DA9">
        <w:rPr>
          <w:rFonts w:ascii="Garamond" w:hAnsi="Garamond"/>
          <w:sz w:val="24"/>
          <w:szCs w:val="24"/>
        </w:rPr>
        <w:t>Claudia Campos</w:t>
      </w:r>
      <w:r>
        <w:rPr>
          <w:rFonts w:ascii="Garamond" w:hAnsi="Garamond"/>
          <w:sz w:val="24"/>
          <w:szCs w:val="24"/>
        </w:rPr>
        <w:t xml:space="preserve"> Pinilla</w:t>
      </w:r>
      <w:r w:rsidR="00516DA9" w:rsidRPr="00D50F21">
        <w:rPr>
          <w:rFonts w:ascii="Garamond" w:hAnsi="Garamond"/>
          <w:sz w:val="24"/>
          <w:szCs w:val="24"/>
          <w:vertAlign w:val="superscript"/>
        </w:rPr>
        <w:t>1</w:t>
      </w:r>
      <w:r w:rsidR="00516DA9" w:rsidRPr="008112DE">
        <w:rPr>
          <w:rFonts w:ascii="Garamond" w:hAnsi="Garamond"/>
          <w:sz w:val="24"/>
          <w:szCs w:val="24"/>
        </w:rPr>
        <w:t>, Luz Karime Medina</w:t>
      </w:r>
      <w:r>
        <w:rPr>
          <w:rFonts w:ascii="Garamond" w:hAnsi="Garamond"/>
          <w:sz w:val="24"/>
          <w:szCs w:val="24"/>
        </w:rPr>
        <w:t xml:space="preserve"> Córdoba</w:t>
      </w:r>
      <w:r w:rsidR="00516DA9" w:rsidRPr="00D50F21">
        <w:rPr>
          <w:rFonts w:ascii="Garamond" w:hAnsi="Garamond"/>
          <w:sz w:val="24"/>
          <w:szCs w:val="24"/>
          <w:vertAlign w:val="superscript"/>
        </w:rPr>
        <w:t>1</w:t>
      </w:r>
      <w:r w:rsidR="00516DA9">
        <w:rPr>
          <w:rFonts w:ascii="Garamond" w:hAnsi="Garamond"/>
          <w:sz w:val="24"/>
          <w:szCs w:val="24"/>
        </w:rPr>
        <w:t>,</w:t>
      </w:r>
      <w:r w:rsidR="00516DA9" w:rsidRPr="008112DE">
        <w:rPr>
          <w:rFonts w:ascii="Garamond" w:hAnsi="Garamond"/>
          <w:sz w:val="24"/>
          <w:szCs w:val="24"/>
        </w:rPr>
        <w:t xml:space="preserve"> Nancy </w:t>
      </w:r>
      <w:r w:rsidR="00CD4F6E">
        <w:rPr>
          <w:rFonts w:ascii="Garamond" w:hAnsi="Garamond"/>
          <w:sz w:val="24"/>
          <w:szCs w:val="24"/>
        </w:rPr>
        <w:t xml:space="preserve">Piedad </w:t>
      </w:r>
      <w:r w:rsidR="00516DA9" w:rsidRPr="008112DE">
        <w:rPr>
          <w:rFonts w:ascii="Garamond" w:hAnsi="Garamond"/>
          <w:sz w:val="24"/>
          <w:szCs w:val="24"/>
        </w:rPr>
        <w:t>Fuentes</w:t>
      </w:r>
      <w:r w:rsidR="00516DA9" w:rsidRPr="00D50F21">
        <w:rPr>
          <w:rFonts w:ascii="Garamond" w:hAnsi="Garamond"/>
          <w:sz w:val="24"/>
          <w:szCs w:val="24"/>
          <w:vertAlign w:val="superscript"/>
        </w:rPr>
        <w:t>1</w:t>
      </w:r>
      <w:r w:rsidR="00516DA9" w:rsidRPr="008112DE">
        <w:rPr>
          <w:rFonts w:ascii="Garamond" w:hAnsi="Garamond"/>
          <w:sz w:val="24"/>
          <w:szCs w:val="24"/>
        </w:rPr>
        <w:t xml:space="preserve">, Gustavo </w:t>
      </w:r>
      <w:r w:rsidR="00CD4F6E">
        <w:rPr>
          <w:rFonts w:ascii="Garamond" w:hAnsi="Garamond"/>
          <w:sz w:val="24"/>
          <w:szCs w:val="24"/>
        </w:rPr>
        <w:t xml:space="preserve">Ignacio </w:t>
      </w:r>
      <w:r w:rsidR="00516DA9" w:rsidRPr="008112DE">
        <w:rPr>
          <w:rFonts w:ascii="Garamond" w:hAnsi="Garamond"/>
          <w:sz w:val="24"/>
          <w:szCs w:val="24"/>
        </w:rPr>
        <w:t>García</w:t>
      </w:r>
      <w:r w:rsidR="00CD4F6E">
        <w:rPr>
          <w:rFonts w:ascii="Garamond" w:hAnsi="Garamond"/>
          <w:sz w:val="24"/>
          <w:szCs w:val="24"/>
        </w:rPr>
        <w:t xml:space="preserve"> Montoya</w:t>
      </w:r>
      <w:bookmarkStart w:id="0" w:name="_GoBack"/>
      <w:bookmarkEnd w:id="0"/>
      <w:r w:rsidR="00516DA9" w:rsidRPr="00D50F21">
        <w:rPr>
          <w:rFonts w:ascii="Garamond" w:hAnsi="Garamond"/>
          <w:sz w:val="24"/>
          <w:szCs w:val="24"/>
          <w:vertAlign w:val="superscript"/>
        </w:rPr>
        <w:t>2</w:t>
      </w:r>
      <w:r w:rsidR="00516DA9" w:rsidRPr="008112DE">
        <w:rPr>
          <w:rFonts w:ascii="Garamond" w:hAnsi="Garamond"/>
          <w:sz w:val="24"/>
          <w:szCs w:val="24"/>
        </w:rPr>
        <w:t xml:space="preserve">  </w:t>
      </w:r>
    </w:p>
    <w:p w:rsidR="00516DA9" w:rsidRPr="008112DE" w:rsidRDefault="00516DA9" w:rsidP="00516DA9">
      <w:pPr>
        <w:spacing w:after="0" w:line="360" w:lineRule="auto"/>
        <w:rPr>
          <w:rFonts w:ascii="Garamond" w:hAnsi="Garamond"/>
          <w:iCs/>
          <w:color w:val="FF0000"/>
          <w:sz w:val="24"/>
          <w:szCs w:val="24"/>
          <w:lang w:val="en-US"/>
        </w:rPr>
      </w:pPr>
      <w:r w:rsidRPr="00D50F21">
        <w:rPr>
          <w:rFonts w:ascii="Garamond" w:hAnsi="Garamond"/>
          <w:sz w:val="24"/>
          <w:szCs w:val="24"/>
          <w:vertAlign w:val="superscript"/>
        </w:rPr>
        <w:t>1</w:t>
      </w:r>
      <w:r w:rsidRPr="008112DE">
        <w:rPr>
          <w:rFonts w:ascii="Garamond" w:hAnsi="Garamond"/>
          <w:sz w:val="24"/>
          <w:szCs w:val="24"/>
        </w:rPr>
        <w:t xml:space="preserve">Pontificia Universidad Javeriana. Facultad de Ciencias. Departamento de Microbiología. </w:t>
      </w:r>
      <w:r w:rsidRPr="008112DE">
        <w:rPr>
          <w:rFonts w:ascii="Garamond" w:hAnsi="Garamond"/>
          <w:iCs/>
          <w:sz w:val="24"/>
          <w:szCs w:val="24"/>
        </w:rPr>
        <w:t xml:space="preserve">Bogotá, Colombia. </w:t>
      </w:r>
      <w:proofErr w:type="gramStart"/>
      <w:r w:rsidRPr="00516DA9">
        <w:rPr>
          <w:rFonts w:ascii="Garamond" w:hAnsi="Garamond"/>
          <w:iCs/>
          <w:sz w:val="24"/>
          <w:szCs w:val="24"/>
          <w:vertAlign w:val="superscript"/>
          <w:lang w:val="en-US"/>
        </w:rPr>
        <w:t>2</w:t>
      </w:r>
      <w:r w:rsidRPr="008112DE">
        <w:rPr>
          <w:rFonts w:ascii="Garamond" w:hAnsi="Garamond"/>
          <w:iCs/>
          <w:sz w:val="24"/>
          <w:szCs w:val="24"/>
          <w:lang w:val="en-US"/>
        </w:rPr>
        <w:t xml:space="preserve">Empresas </w:t>
      </w:r>
      <w:proofErr w:type="spellStart"/>
      <w:r w:rsidRPr="008112DE">
        <w:rPr>
          <w:rFonts w:ascii="Garamond" w:hAnsi="Garamond"/>
          <w:iCs/>
          <w:sz w:val="24"/>
          <w:szCs w:val="24"/>
          <w:lang w:val="en-US"/>
        </w:rPr>
        <w:t>Públicas</w:t>
      </w:r>
      <w:proofErr w:type="spellEnd"/>
      <w:r w:rsidRPr="008112DE">
        <w:rPr>
          <w:rFonts w:ascii="Garamond" w:hAnsi="Garamond"/>
          <w:iCs/>
          <w:sz w:val="24"/>
          <w:szCs w:val="24"/>
          <w:lang w:val="en-US"/>
        </w:rPr>
        <w:t xml:space="preserve"> de </w:t>
      </w:r>
      <w:proofErr w:type="spellStart"/>
      <w:r w:rsidRPr="008112DE">
        <w:rPr>
          <w:rFonts w:ascii="Garamond" w:hAnsi="Garamond"/>
          <w:iCs/>
          <w:sz w:val="24"/>
          <w:szCs w:val="24"/>
          <w:lang w:val="en-US"/>
        </w:rPr>
        <w:t>Medellín</w:t>
      </w:r>
      <w:proofErr w:type="spellEnd"/>
      <w:r w:rsidRPr="008112DE">
        <w:rPr>
          <w:rFonts w:ascii="Garamond" w:hAnsi="Garamond"/>
          <w:iCs/>
          <w:sz w:val="24"/>
          <w:szCs w:val="24"/>
          <w:lang w:val="en-US"/>
        </w:rPr>
        <w:t>.</w:t>
      </w:r>
      <w:proofErr w:type="gramEnd"/>
    </w:p>
    <w:p w:rsidR="00516DA9" w:rsidRPr="008112DE" w:rsidRDefault="00516DA9" w:rsidP="00516DA9">
      <w:pPr>
        <w:spacing w:after="0" w:line="360" w:lineRule="auto"/>
        <w:rPr>
          <w:rFonts w:ascii="Garamond" w:hAnsi="Garamond"/>
          <w:iCs/>
          <w:color w:val="FF0000"/>
          <w:sz w:val="24"/>
          <w:szCs w:val="24"/>
          <w:lang w:val="en-US"/>
        </w:rPr>
      </w:pPr>
    </w:p>
    <w:p w:rsidR="00516DA9" w:rsidRPr="008112DE" w:rsidRDefault="00516DA9" w:rsidP="00516DA9">
      <w:pPr>
        <w:spacing w:after="0" w:line="360" w:lineRule="auto"/>
        <w:rPr>
          <w:rFonts w:ascii="Garamond" w:hAnsi="Garamond"/>
          <w:color w:val="FF0000"/>
          <w:sz w:val="24"/>
          <w:szCs w:val="24"/>
          <w:lang w:val="en-US" w:eastAsia="es-ES"/>
        </w:rPr>
      </w:pPr>
      <w:r w:rsidRPr="008112DE">
        <w:rPr>
          <w:rFonts w:ascii="Garamond" w:hAnsi="Garamond"/>
          <w:b/>
          <w:sz w:val="24"/>
          <w:szCs w:val="24"/>
          <w:lang w:val="en-US"/>
        </w:rPr>
        <w:t>Abstract</w:t>
      </w:r>
    </w:p>
    <w:p w:rsidR="00516DA9" w:rsidRDefault="00516DA9" w:rsidP="00516DA9">
      <w:pPr>
        <w:spacing w:line="360" w:lineRule="auto"/>
        <w:jc w:val="both"/>
        <w:rPr>
          <w:rFonts w:ascii="Garamond" w:hAnsi="Garamond"/>
          <w:sz w:val="24"/>
          <w:szCs w:val="24"/>
          <w:lang w:val="en-US"/>
        </w:rPr>
      </w:pPr>
      <w:r w:rsidRPr="008112DE">
        <w:rPr>
          <w:rFonts w:ascii="Garamond" w:hAnsi="Garamond"/>
          <w:sz w:val="24"/>
          <w:szCs w:val="24"/>
          <w:lang w:val="en-US"/>
        </w:rPr>
        <w:t xml:space="preserve">Developing countries currently face challenges related to the management and disposal of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that result from wastewater treatment. One of the most important issues they must deal with involves the maximum level of pathogens permitted and the effect they may have on the environment and human health once they are used for agricultural purposes. In order to learn about the risk generated by these kinds of practices, we assessed the behavior of indicators of fecal contamination in grasses used to feed dairy cattle. The study area was divided into two plots: an experimental plot in which diluted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were applied and a control plot without the application of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We collected samples from soil, grass, surface water and groundwater</w:t>
      </w:r>
      <w:r>
        <w:rPr>
          <w:rFonts w:ascii="Garamond" w:hAnsi="Garamond"/>
          <w:sz w:val="24"/>
          <w:szCs w:val="24"/>
          <w:lang w:val="en-US"/>
        </w:rPr>
        <w:t xml:space="preserve"> and</w:t>
      </w:r>
      <w:r w:rsidRPr="008112DE">
        <w:rPr>
          <w:rFonts w:ascii="Garamond" w:hAnsi="Garamond"/>
          <w:sz w:val="24"/>
          <w:szCs w:val="24"/>
          <w:lang w:val="en-US"/>
        </w:rPr>
        <w:t xml:space="preserve"> analyzed the presence of fecal coliforms, </w:t>
      </w:r>
      <w:r w:rsidRPr="008112DE">
        <w:rPr>
          <w:rFonts w:ascii="Garamond" w:hAnsi="Garamond"/>
          <w:i/>
          <w:sz w:val="24"/>
          <w:szCs w:val="24"/>
          <w:lang w:val="en-US"/>
        </w:rPr>
        <w:t>Salmonella</w:t>
      </w:r>
      <w:r w:rsidRPr="008112DE">
        <w:rPr>
          <w:rFonts w:ascii="Garamond" w:hAnsi="Garamond"/>
          <w:sz w:val="24"/>
          <w:szCs w:val="24"/>
          <w:lang w:val="en-US"/>
        </w:rPr>
        <w:t xml:space="preserve"> spp., so</w:t>
      </w:r>
      <w:r>
        <w:rPr>
          <w:rFonts w:ascii="Garamond" w:hAnsi="Garamond"/>
          <w:sz w:val="24"/>
          <w:szCs w:val="24"/>
          <w:lang w:val="en-US"/>
        </w:rPr>
        <w:t xml:space="preserve">matic phages and </w:t>
      </w:r>
      <w:proofErr w:type="spellStart"/>
      <w:r>
        <w:rPr>
          <w:rFonts w:ascii="Garamond" w:hAnsi="Garamond"/>
          <w:sz w:val="24"/>
          <w:szCs w:val="24"/>
          <w:lang w:val="en-US"/>
        </w:rPr>
        <w:t>helminth</w:t>
      </w:r>
      <w:proofErr w:type="spellEnd"/>
      <w:r>
        <w:rPr>
          <w:rFonts w:ascii="Garamond" w:hAnsi="Garamond"/>
          <w:sz w:val="24"/>
          <w:szCs w:val="24"/>
          <w:lang w:val="en-US"/>
        </w:rPr>
        <w:t xml:space="preserve"> eggs. Experimental and control plots showed a decrease in the concentration of bacterial indicators assessed in soil, and low concentrations in surface water, groundwater and grass. Concentrations of viral and parasite indicators tend to decrease more slowly. Our results show that this way of </w:t>
      </w:r>
      <w:proofErr w:type="spellStart"/>
      <w:r>
        <w:rPr>
          <w:rFonts w:ascii="Garamond" w:hAnsi="Garamond"/>
          <w:sz w:val="24"/>
          <w:szCs w:val="24"/>
          <w:lang w:val="en-US"/>
        </w:rPr>
        <w:t>biosolid</w:t>
      </w:r>
      <w:proofErr w:type="spellEnd"/>
      <w:r>
        <w:rPr>
          <w:rFonts w:ascii="Garamond" w:hAnsi="Garamond"/>
          <w:sz w:val="24"/>
          <w:szCs w:val="24"/>
          <w:lang w:val="en-US"/>
        </w:rPr>
        <w:t xml:space="preserve"> management allows a better use of its benefits as an organic amendment by lowering the sanitary risk due to the presence of pathogens.  </w:t>
      </w:r>
    </w:p>
    <w:p w:rsidR="00516DA9" w:rsidRDefault="00516DA9" w:rsidP="00516DA9">
      <w:pPr>
        <w:spacing w:line="360" w:lineRule="auto"/>
        <w:jc w:val="both"/>
        <w:rPr>
          <w:rFonts w:ascii="Garamond" w:hAnsi="Garamond"/>
          <w:sz w:val="24"/>
          <w:szCs w:val="24"/>
          <w:lang w:val="en-US"/>
        </w:rPr>
      </w:pPr>
      <w:r w:rsidRPr="008112DE">
        <w:rPr>
          <w:rFonts w:ascii="Garamond" w:hAnsi="Garamond"/>
          <w:sz w:val="24"/>
          <w:szCs w:val="24"/>
          <w:lang w:val="en-US"/>
        </w:rPr>
        <w:t xml:space="preserve">Key words: </w:t>
      </w:r>
      <w:proofErr w:type="spellStart"/>
      <w:r>
        <w:rPr>
          <w:rFonts w:ascii="Garamond" w:hAnsi="Garamond"/>
          <w:sz w:val="24"/>
          <w:szCs w:val="24"/>
          <w:lang w:val="en-US"/>
        </w:rPr>
        <w:t>B</w:t>
      </w:r>
      <w:r w:rsidRPr="008112DE">
        <w:rPr>
          <w:rFonts w:ascii="Garamond" w:hAnsi="Garamond"/>
          <w:sz w:val="24"/>
          <w:szCs w:val="24"/>
          <w:lang w:val="en-US"/>
        </w:rPr>
        <w:t>iosolids</w:t>
      </w:r>
      <w:proofErr w:type="spellEnd"/>
      <w:r>
        <w:rPr>
          <w:rFonts w:ascii="Garamond" w:hAnsi="Garamond"/>
          <w:sz w:val="24"/>
          <w:szCs w:val="24"/>
          <w:lang w:val="en-US"/>
        </w:rPr>
        <w:t>;</w:t>
      </w:r>
      <w:r w:rsidRPr="008112DE">
        <w:rPr>
          <w:rFonts w:ascii="Garamond" w:hAnsi="Garamond"/>
          <w:sz w:val="24"/>
          <w:szCs w:val="24"/>
          <w:lang w:val="en-US"/>
        </w:rPr>
        <w:t xml:space="preserve"> organic amendment</w:t>
      </w:r>
      <w:r>
        <w:rPr>
          <w:rFonts w:ascii="Garamond" w:hAnsi="Garamond"/>
          <w:sz w:val="24"/>
          <w:szCs w:val="24"/>
          <w:lang w:val="en-US"/>
        </w:rPr>
        <w:t>;</w:t>
      </w:r>
      <w:r w:rsidRPr="008112DE">
        <w:rPr>
          <w:rFonts w:ascii="Garamond" w:hAnsi="Garamond"/>
          <w:sz w:val="24"/>
          <w:szCs w:val="24"/>
          <w:lang w:val="en-US"/>
        </w:rPr>
        <w:t xml:space="preserve"> grasses</w:t>
      </w:r>
      <w:r>
        <w:rPr>
          <w:rFonts w:ascii="Garamond" w:hAnsi="Garamond"/>
          <w:sz w:val="24"/>
          <w:szCs w:val="24"/>
          <w:lang w:val="en-US"/>
        </w:rPr>
        <w:t>;</w:t>
      </w:r>
      <w:r w:rsidRPr="008112DE">
        <w:rPr>
          <w:rFonts w:ascii="Garamond" w:hAnsi="Garamond"/>
          <w:sz w:val="24"/>
          <w:szCs w:val="24"/>
          <w:lang w:val="en-US"/>
        </w:rPr>
        <w:t xml:space="preserve"> pathogens</w:t>
      </w:r>
      <w:r>
        <w:rPr>
          <w:rFonts w:ascii="Garamond" w:hAnsi="Garamond"/>
          <w:sz w:val="24"/>
          <w:szCs w:val="24"/>
          <w:lang w:val="en-US"/>
        </w:rPr>
        <w:t>.</w:t>
      </w:r>
      <w:r w:rsidRPr="008112DE">
        <w:rPr>
          <w:rFonts w:ascii="Garamond" w:hAnsi="Garamond"/>
          <w:sz w:val="24"/>
          <w:szCs w:val="24"/>
          <w:lang w:val="en-US"/>
        </w:rPr>
        <w:t xml:space="preserve"> </w:t>
      </w:r>
    </w:p>
    <w:p w:rsidR="00516DA9" w:rsidRDefault="00516DA9" w:rsidP="00516DA9">
      <w:pPr>
        <w:spacing w:line="360" w:lineRule="auto"/>
        <w:jc w:val="both"/>
        <w:rPr>
          <w:rFonts w:ascii="Garamond" w:hAnsi="Garamond"/>
          <w:b/>
          <w:sz w:val="24"/>
          <w:szCs w:val="24"/>
          <w:lang w:val="en-US"/>
        </w:rPr>
      </w:pPr>
    </w:p>
    <w:p w:rsidR="00516DA9" w:rsidRPr="00516DA9" w:rsidRDefault="00516DA9" w:rsidP="00516DA9">
      <w:pPr>
        <w:spacing w:line="360" w:lineRule="auto"/>
        <w:jc w:val="both"/>
        <w:rPr>
          <w:rFonts w:ascii="Garamond" w:hAnsi="Garamond"/>
          <w:b/>
          <w:sz w:val="24"/>
          <w:szCs w:val="24"/>
        </w:rPr>
      </w:pPr>
      <w:r w:rsidRPr="00516DA9">
        <w:rPr>
          <w:rFonts w:ascii="Garamond" w:hAnsi="Garamond"/>
          <w:b/>
          <w:sz w:val="24"/>
          <w:szCs w:val="24"/>
        </w:rPr>
        <w:lastRenderedPageBreak/>
        <w:t>Resumen</w:t>
      </w:r>
    </w:p>
    <w:p w:rsidR="00516DA9" w:rsidRDefault="00516DA9" w:rsidP="00516DA9">
      <w:pPr>
        <w:spacing w:line="360" w:lineRule="auto"/>
        <w:jc w:val="both"/>
        <w:rPr>
          <w:rFonts w:ascii="Garamond" w:hAnsi="Garamond"/>
          <w:sz w:val="24"/>
          <w:szCs w:val="24"/>
        </w:rPr>
      </w:pPr>
      <w:r>
        <w:rPr>
          <w:rFonts w:ascii="Garamond" w:hAnsi="Garamond"/>
          <w:sz w:val="24"/>
          <w:szCs w:val="24"/>
        </w:rPr>
        <w:t xml:space="preserve">Los países en vías de desarrollo enfrentan el reto de la gestión y disposición de los biosólidos resultantes del tratamiento de aguas residuales. Uno de los más importantes temas está relacionado con el máximo nivel de patógenos permitidos y el efecto que puedan causar en el ambiente y en la salud humana cuando este material es utilizado para uso agrícola. Con el objetivo de conocer el riesgo generado por este tipo de prácticas, evaluamos el comportamiento de los indicadores de contaminación fecal en un cultivo de pasto usado como alimento para ganado lechero. El área de estudio se dividió en dos parcelas: una experimental en la cual se aplicaron lodos diluidos y </w:t>
      </w:r>
      <w:proofErr w:type="gramStart"/>
      <w:r>
        <w:rPr>
          <w:rFonts w:ascii="Garamond" w:hAnsi="Garamond"/>
          <w:sz w:val="24"/>
          <w:szCs w:val="24"/>
        </w:rPr>
        <w:t>otra</w:t>
      </w:r>
      <w:proofErr w:type="gramEnd"/>
      <w:r>
        <w:rPr>
          <w:rFonts w:ascii="Garamond" w:hAnsi="Garamond"/>
          <w:sz w:val="24"/>
          <w:szCs w:val="24"/>
        </w:rPr>
        <w:t xml:space="preserve"> control sin aplicación de biosólidos. Se recolectaron muestras de suelo, pasto, aguas superficiales y subterráneas y se analizó la presencia de </w:t>
      </w:r>
      <w:proofErr w:type="spellStart"/>
      <w:r>
        <w:rPr>
          <w:rFonts w:ascii="Garamond" w:hAnsi="Garamond"/>
          <w:sz w:val="24"/>
          <w:szCs w:val="24"/>
        </w:rPr>
        <w:t>coliformes</w:t>
      </w:r>
      <w:proofErr w:type="spellEnd"/>
      <w:r>
        <w:rPr>
          <w:rFonts w:ascii="Garamond" w:hAnsi="Garamond"/>
          <w:sz w:val="24"/>
          <w:szCs w:val="24"/>
        </w:rPr>
        <w:t xml:space="preserve"> fecales, </w:t>
      </w:r>
      <w:r>
        <w:rPr>
          <w:rFonts w:ascii="Garamond" w:hAnsi="Garamond"/>
          <w:i/>
          <w:sz w:val="24"/>
          <w:szCs w:val="24"/>
        </w:rPr>
        <w:t>Salmonella</w:t>
      </w:r>
      <w:r>
        <w:rPr>
          <w:rFonts w:ascii="Garamond" w:hAnsi="Garamond"/>
          <w:sz w:val="24"/>
          <w:szCs w:val="24"/>
        </w:rPr>
        <w:t xml:space="preserve"> </w:t>
      </w:r>
      <w:proofErr w:type="spellStart"/>
      <w:r>
        <w:rPr>
          <w:rFonts w:ascii="Garamond" w:hAnsi="Garamond"/>
          <w:sz w:val="24"/>
          <w:szCs w:val="24"/>
        </w:rPr>
        <w:t>spp</w:t>
      </w:r>
      <w:proofErr w:type="spellEnd"/>
      <w:r>
        <w:rPr>
          <w:rFonts w:ascii="Garamond" w:hAnsi="Garamond"/>
          <w:sz w:val="24"/>
          <w:szCs w:val="24"/>
        </w:rPr>
        <w:t xml:space="preserve">., fagos somáticos y huevos de helminto. Las concentraciones encontradas tanto en la parcela experimental como en </w:t>
      </w:r>
      <w:proofErr w:type="gramStart"/>
      <w:r>
        <w:rPr>
          <w:rFonts w:ascii="Garamond" w:hAnsi="Garamond"/>
          <w:sz w:val="24"/>
          <w:szCs w:val="24"/>
        </w:rPr>
        <w:t>la</w:t>
      </w:r>
      <w:proofErr w:type="gramEnd"/>
      <w:r>
        <w:rPr>
          <w:rFonts w:ascii="Garamond" w:hAnsi="Garamond"/>
          <w:sz w:val="24"/>
          <w:szCs w:val="24"/>
        </w:rPr>
        <w:t xml:space="preserve"> control, presentan disminución de los indicadores bacterianos evaluados en suelo y bajas concentraciones en el agua superficial, subterránea y en pasto; mientras que los indicadores virales y parasitarios tienden a disminuir más lentamente. Los resultados muestran como este tipo de gestión del biosólido permite aprovechar sus beneficios como enmienda orgánica, disminuyendo el riesgo sanitario generado por la presencia de patógenos.</w:t>
      </w:r>
    </w:p>
    <w:p w:rsidR="00516DA9" w:rsidRDefault="00516DA9" w:rsidP="00516DA9">
      <w:pPr>
        <w:spacing w:line="360" w:lineRule="auto"/>
        <w:jc w:val="both"/>
        <w:rPr>
          <w:rFonts w:ascii="Garamond" w:hAnsi="Garamond"/>
          <w:sz w:val="24"/>
          <w:szCs w:val="24"/>
        </w:rPr>
      </w:pPr>
      <w:r>
        <w:rPr>
          <w:rFonts w:ascii="Garamond" w:hAnsi="Garamond"/>
          <w:sz w:val="24"/>
          <w:szCs w:val="24"/>
        </w:rPr>
        <w:t>Palabras clave: Biosólidos; enmienda orgánica; pastos; patógenos.</w:t>
      </w:r>
    </w:p>
    <w:p w:rsidR="00516DA9" w:rsidRPr="00EF1294" w:rsidRDefault="00516DA9" w:rsidP="00516DA9">
      <w:pPr>
        <w:spacing w:after="0" w:line="360" w:lineRule="auto"/>
        <w:jc w:val="both"/>
        <w:rPr>
          <w:rFonts w:ascii="Garamond" w:hAnsi="Garamond"/>
          <w:b/>
          <w:sz w:val="24"/>
          <w:szCs w:val="24"/>
          <w:lang w:val="pt-PT"/>
        </w:rPr>
      </w:pPr>
      <w:r w:rsidRPr="00EF1294">
        <w:rPr>
          <w:rFonts w:ascii="Garamond" w:hAnsi="Garamond"/>
          <w:b/>
          <w:sz w:val="24"/>
          <w:szCs w:val="24"/>
          <w:lang w:val="pt-PT"/>
        </w:rPr>
        <w:t>Resumo</w:t>
      </w:r>
    </w:p>
    <w:p w:rsidR="00516DA9" w:rsidRPr="00EF1294" w:rsidRDefault="00516DA9" w:rsidP="00516DA9">
      <w:pPr>
        <w:spacing w:after="0" w:line="360" w:lineRule="auto"/>
        <w:jc w:val="both"/>
        <w:rPr>
          <w:rFonts w:ascii="Garamond" w:hAnsi="Garamond"/>
          <w:sz w:val="24"/>
          <w:szCs w:val="24"/>
          <w:lang w:val="pt-PT"/>
        </w:rPr>
      </w:pPr>
      <w:r w:rsidRPr="00EF1294">
        <w:rPr>
          <w:rFonts w:ascii="Garamond" w:hAnsi="Garamond"/>
          <w:sz w:val="24"/>
          <w:szCs w:val="24"/>
          <w:lang w:val="pt-PT"/>
        </w:rPr>
        <w:t xml:space="preserve">Os países em vias de desenvolvimento enfrentam o desafio da gestão e disposição dos biosólidos resultantes do tratamento de águas residuais. Um dos mais importantes temas se relaciona com o nível máximo de </w:t>
      </w:r>
      <w:r>
        <w:rPr>
          <w:rFonts w:ascii="Garamond" w:hAnsi="Garamond"/>
          <w:sz w:val="24"/>
          <w:szCs w:val="24"/>
          <w:lang w:val="pt-PT"/>
        </w:rPr>
        <w:t>patogéni</w:t>
      </w:r>
      <w:r w:rsidRPr="00EF1294">
        <w:rPr>
          <w:rFonts w:ascii="Garamond" w:hAnsi="Garamond"/>
          <w:sz w:val="24"/>
          <w:szCs w:val="24"/>
          <w:lang w:val="pt-PT"/>
        </w:rPr>
        <w:t>cos permitidos e o efeito que podem causar no ambiente e na saúde humana, quando este material é utilizado para o uso agrícola. Com o objetivo de conhecer o risco gerado por este tipo de praticas, avaliamos o comportamento dos indicadores de contaminação fecal num cultivo de pasto utilizado como alimento para o gado leiteiro.</w:t>
      </w:r>
      <w:r>
        <w:rPr>
          <w:rFonts w:ascii="Garamond" w:hAnsi="Garamond"/>
          <w:sz w:val="24"/>
          <w:szCs w:val="24"/>
          <w:lang w:val="pt-PT"/>
        </w:rPr>
        <w:t xml:space="preserve"> </w:t>
      </w:r>
      <w:r w:rsidRPr="00EF1294">
        <w:rPr>
          <w:rFonts w:ascii="Garamond" w:hAnsi="Garamond"/>
          <w:sz w:val="24"/>
          <w:szCs w:val="24"/>
          <w:lang w:val="pt-PT"/>
        </w:rPr>
        <w:t>A área de estudo dividiu-se em duas parte</w:t>
      </w:r>
      <w:r>
        <w:rPr>
          <w:rFonts w:ascii="Garamond" w:hAnsi="Garamond"/>
          <w:sz w:val="24"/>
          <w:szCs w:val="24"/>
          <w:lang w:val="pt-PT"/>
        </w:rPr>
        <w:t>s</w:t>
      </w:r>
      <w:r w:rsidRPr="00EF1294">
        <w:rPr>
          <w:rFonts w:ascii="Garamond" w:hAnsi="Garamond"/>
          <w:sz w:val="24"/>
          <w:szCs w:val="24"/>
          <w:lang w:val="pt-PT"/>
        </w:rPr>
        <w:t>: uma experimental, na qual se aplicaram lodos diluídos e outra sem</w:t>
      </w:r>
      <w:r>
        <w:rPr>
          <w:rFonts w:ascii="Garamond" w:hAnsi="Garamond"/>
          <w:sz w:val="24"/>
          <w:szCs w:val="24"/>
          <w:lang w:val="pt-PT"/>
        </w:rPr>
        <w:t xml:space="preserve"> aplicação de biosólidos. Se recolheram</w:t>
      </w:r>
      <w:r w:rsidRPr="00EF1294">
        <w:rPr>
          <w:rFonts w:ascii="Garamond" w:hAnsi="Garamond"/>
          <w:sz w:val="24"/>
          <w:szCs w:val="24"/>
          <w:lang w:val="pt-PT"/>
        </w:rPr>
        <w:t xml:space="preserve"> amostras de solo, pasto, águas superficiais e superficiais e subterrâneas, e se analisou a presença de coliformes fecais, Salmonella spp</w:t>
      </w:r>
      <w:proofErr w:type="gramStart"/>
      <w:r w:rsidRPr="00EF1294">
        <w:rPr>
          <w:rFonts w:ascii="Garamond" w:hAnsi="Garamond"/>
          <w:sz w:val="24"/>
          <w:szCs w:val="24"/>
          <w:lang w:val="pt-PT"/>
        </w:rPr>
        <w:t>.,</w:t>
      </w:r>
      <w:proofErr w:type="gramEnd"/>
      <w:r w:rsidRPr="00EF1294">
        <w:rPr>
          <w:rFonts w:ascii="Garamond" w:hAnsi="Garamond"/>
          <w:sz w:val="24"/>
          <w:szCs w:val="24"/>
          <w:lang w:val="pt-PT"/>
        </w:rPr>
        <w:t xml:space="preserve"> fagos somáticos e ovos de helminto. As concentrações encontradas tanto na parte experimental como na de c</w:t>
      </w:r>
      <w:r>
        <w:rPr>
          <w:rFonts w:ascii="Garamond" w:hAnsi="Garamond"/>
          <w:sz w:val="24"/>
          <w:szCs w:val="24"/>
          <w:lang w:val="pt-PT"/>
        </w:rPr>
        <w:t>o</w:t>
      </w:r>
      <w:r w:rsidRPr="00EF1294">
        <w:rPr>
          <w:rFonts w:ascii="Garamond" w:hAnsi="Garamond"/>
          <w:sz w:val="24"/>
          <w:szCs w:val="24"/>
          <w:lang w:val="pt-PT"/>
        </w:rPr>
        <w:t>ntrolo, apresentam diminuição dos indicadores bacterianos avaliados no solo e baixas concentrações na água superficial, subte</w:t>
      </w:r>
      <w:r>
        <w:rPr>
          <w:rFonts w:ascii="Garamond" w:hAnsi="Garamond"/>
          <w:sz w:val="24"/>
          <w:szCs w:val="24"/>
          <w:lang w:val="pt-PT"/>
        </w:rPr>
        <w:t xml:space="preserve">rrânea e em pasto; enquanto </w:t>
      </w:r>
      <w:r w:rsidRPr="00EF1294">
        <w:rPr>
          <w:rFonts w:ascii="Garamond" w:hAnsi="Garamond"/>
          <w:sz w:val="24"/>
          <w:szCs w:val="24"/>
          <w:lang w:val="pt-PT"/>
        </w:rPr>
        <w:t xml:space="preserve">os indicadores virais e parasitários tendem a diminuir mais lentamente. Os </w:t>
      </w:r>
      <w:r w:rsidRPr="00EF1294">
        <w:rPr>
          <w:rFonts w:ascii="Garamond" w:hAnsi="Garamond"/>
          <w:sz w:val="24"/>
          <w:szCs w:val="24"/>
          <w:lang w:val="pt-PT"/>
        </w:rPr>
        <w:lastRenderedPageBreak/>
        <w:t>resultados mostram como este tipo de gestão de biosólidos permite aproveitar os benefícios como emenda orgânica, diminuindo o risco sanitário gerado pela presença de patogénico</w:t>
      </w:r>
      <w:r>
        <w:rPr>
          <w:rFonts w:ascii="Garamond" w:hAnsi="Garamond"/>
          <w:sz w:val="24"/>
          <w:szCs w:val="24"/>
          <w:lang w:val="pt-PT"/>
        </w:rPr>
        <w:t>s</w:t>
      </w:r>
      <w:r w:rsidRPr="00EF1294">
        <w:rPr>
          <w:rFonts w:ascii="Garamond" w:hAnsi="Garamond"/>
          <w:sz w:val="24"/>
          <w:szCs w:val="24"/>
          <w:lang w:val="pt-PT"/>
        </w:rPr>
        <w:t>.</w:t>
      </w:r>
    </w:p>
    <w:p w:rsidR="00516DA9" w:rsidRDefault="00516DA9" w:rsidP="00516DA9">
      <w:pPr>
        <w:spacing w:after="0" w:line="360" w:lineRule="auto"/>
        <w:jc w:val="both"/>
        <w:rPr>
          <w:rFonts w:ascii="Garamond" w:hAnsi="Garamond"/>
          <w:b/>
          <w:sz w:val="24"/>
          <w:szCs w:val="24"/>
          <w:lang w:val="pt-PT"/>
        </w:rPr>
      </w:pPr>
    </w:p>
    <w:p w:rsidR="00516DA9" w:rsidRPr="00EF1294" w:rsidRDefault="00516DA9" w:rsidP="00516DA9">
      <w:pPr>
        <w:spacing w:after="0" w:line="360" w:lineRule="auto"/>
        <w:jc w:val="both"/>
        <w:rPr>
          <w:rFonts w:ascii="Garamond" w:hAnsi="Garamond"/>
          <w:sz w:val="24"/>
          <w:szCs w:val="24"/>
          <w:lang w:val="pt-PT"/>
        </w:rPr>
      </w:pPr>
      <w:proofErr w:type="gramStart"/>
      <w:r w:rsidRPr="003B16D0">
        <w:rPr>
          <w:rFonts w:ascii="Garamond" w:hAnsi="Garamond"/>
          <w:b/>
          <w:sz w:val="24"/>
          <w:szCs w:val="24"/>
          <w:lang w:val="pt-PT"/>
        </w:rPr>
        <w:t>Palavras-chave:</w:t>
      </w:r>
      <w:proofErr w:type="gramEnd"/>
      <w:r w:rsidRPr="00EF1294">
        <w:rPr>
          <w:rFonts w:ascii="Garamond" w:hAnsi="Garamond"/>
          <w:sz w:val="24"/>
          <w:szCs w:val="24"/>
          <w:lang w:val="pt-PT"/>
        </w:rPr>
        <w:t>biosólidos, emenda orgânica, pastos, patogénicos.</w:t>
      </w:r>
    </w:p>
    <w:p w:rsidR="00516DA9" w:rsidRPr="00516DA9" w:rsidRDefault="00516DA9" w:rsidP="00516DA9">
      <w:pPr>
        <w:pStyle w:val="Prrafodelista1"/>
        <w:spacing w:line="360" w:lineRule="auto"/>
        <w:ind w:left="0"/>
        <w:jc w:val="both"/>
        <w:rPr>
          <w:rFonts w:ascii="Garamond" w:hAnsi="Garamond"/>
          <w:b/>
          <w:sz w:val="24"/>
          <w:szCs w:val="24"/>
        </w:rPr>
      </w:pPr>
    </w:p>
    <w:p w:rsidR="00516DA9" w:rsidRPr="008112DE" w:rsidRDefault="00516DA9" w:rsidP="00516DA9">
      <w:pPr>
        <w:pStyle w:val="Prrafodelista1"/>
        <w:spacing w:line="360" w:lineRule="auto"/>
        <w:ind w:left="0"/>
        <w:jc w:val="both"/>
        <w:rPr>
          <w:rFonts w:ascii="Garamond" w:hAnsi="Garamond"/>
          <w:b/>
          <w:sz w:val="24"/>
          <w:szCs w:val="24"/>
          <w:lang w:val="en-US"/>
        </w:rPr>
      </w:pPr>
      <w:r w:rsidRPr="008112DE">
        <w:rPr>
          <w:rFonts w:ascii="Garamond" w:hAnsi="Garamond"/>
          <w:b/>
          <w:sz w:val="24"/>
          <w:szCs w:val="24"/>
          <w:lang w:val="en-US"/>
        </w:rPr>
        <w:t>Introduction</w:t>
      </w:r>
    </w:p>
    <w:p w:rsidR="00516DA9" w:rsidRPr="008112DE" w:rsidRDefault="00516DA9" w:rsidP="00516DA9">
      <w:pPr>
        <w:spacing w:line="360" w:lineRule="auto"/>
        <w:jc w:val="both"/>
        <w:rPr>
          <w:rFonts w:ascii="Garamond" w:hAnsi="Garamond"/>
          <w:sz w:val="24"/>
          <w:szCs w:val="24"/>
          <w:lang w:val="en-US"/>
        </w:rPr>
      </w:pPr>
      <w:r w:rsidRPr="008112DE">
        <w:rPr>
          <w:rFonts w:ascii="Garamond" w:hAnsi="Garamond"/>
          <w:sz w:val="24"/>
          <w:szCs w:val="24"/>
          <w:lang w:val="en-US"/>
        </w:rPr>
        <w:t xml:space="preserve">The treatment of domestic wastewater produces organic sludge as a by-product, which is exposed to aerobic or anaerobic treatment for the purpose of stabilizing the organic matter and reducing the pathogen content. This material is known as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and is composed of nutrients, organic matter, metals, organic contaminants and pathogenic microorga</w:t>
      </w:r>
      <w:r>
        <w:rPr>
          <w:rFonts w:ascii="Garamond" w:hAnsi="Garamond"/>
          <w:sz w:val="24"/>
          <w:szCs w:val="24"/>
          <w:lang w:val="en-US"/>
        </w:rPr>
        <w:t>nisms (EPA</w:t>
      </w:r>
      <w:r w:rsidRPr="008112DE">
        <w:rPr>
          <w:rFonts w:ascii="Garamond" w:hAnsi="Garamond"/>
          <w:sz w:val="24"/>
          <w:szCs w:val="24"/>
          <w:lang w:val="en-US"/>
        </w:rPr>
        <w:t xml:space="preserve"> 2008).</w:t>
      </w:r>
    </w:p>
    <w:p w:rsidR="00516DA9" w:rsidRDefault="00516DA9" w:rsidP="00516DA9">
      <w:pPr>
        <w:spacing w:line="360" w:lineRule="auto"/>
        <w:jc w:val="both"/>
        <w:rPr>
          <w:rFonts w:ascii="Garamond" w:hAnsi="Garamond"/>
          <w:sz w:val="24"/>
          <w:szCs w:val="24"/>
          <w:lang w:val="en-US"/>
        </w:rPr>
      </w:pPr>
      <w:r w:rsidRPr="008112DE">
        <w:rPr>
          <w:rFonts w:ascii="Garamond" w:hAnsi="Garamond"/>
          <w:sz w:val="24"/>
          <w:szCs w:val="24"/>
          <w:lang w:val="en-US"/>
        </w:rPr>
        <w:t xml:space="preserve">The high nutrient content of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favors their use as an organic amendment for the improvement of degraded soils and plant cover in sanitary landfills, and agricultural activities such as grass growing (Moss </w:t>
      </w:r>
      <w:r w:rsidRPr="00816CB3">
        <w:rPr>
          <w:rFonts w:ascii="Garamond" w:hAnsi="Garamond"/>
          <w:sz w:val="24"/>
          <w:szCs w:val="24"/>
          <w:lang w:val="en-US"/>
        </w:rPr>
        <w:t>et al.</w:t>
      </w:r>
      <w:r w:rsidRPr="008112DE">
        <w:rPr>
          <w:rFonts w:ascii="Garamond" w:hAnsi="Garamond"/>
          <w:sz w:val="24"/>
          <w:szCs w:val="24"/>
          <w:lang w:val="en-US"/>
        </w:rPr>
        <w:t xml:space="preserve"> 2002).</w:t>
      </w:r>
    </w:p>
    <w:p w:rsidR="00516DA9" w:rsidRDefault="00516DA9" w:rsidP="00516DA9">
      <w:pPr>
        <w:spacing w:line="360" w:lineRule="auto"/>
        <w:jc w:val="both"/>
        <w:rPr>
          <w:rFonts w:ascii="Garamond" w:hAnsi="Garamond"/>
          <w:sz w:val="24"/>
          <w:szCs w:val="24"/>
          <w:lang w:val="en-US"/>
        </w:rPr>
      </w:pPr>
      <w:r w:rsidRPr="008112DE">
        <w:rPr>
          <w:rFonts w:ascii="Garamond" w:hAnsi="Garamond"/>
          <w:sz w:val="24"/>
          <w:szCs w:val="24"/>
          <w:lang w:val="en-US"/>
        </w:rPr>
        <w:t xml:space="preserve">The presence in the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of organic matter with a high content of nitrogen and phosphorous favors their use for agricultural purposes, since they improve the physical and chemical properties of the soil, such as structure, porosity, </w:t>
      </w:r>
      <w:proofErr w:type="spellStart"/>
      <w:r w:rsidRPr="008112DE">
        <w:rPr>
          <w:rFonts w:ascii="Garamond" w:hAnsi="Garamond"/>
          <w:sz w:val="24"/>
          <w:szCs w:val="24"/>
          <w:lang w:val="en-US"/>
        </w:rPr>
        <w:t>cation</w:t>
      </w:r>
      <w:proofErr w:type="spellEnd"/>
      <w:r w:rsidRPr="008112DE">
        <w:rPr>
          <w:rFonts w:ascii="Garamond" w:hAnsi="Garamond"/>
          <w:sz w:val="24"/>
          <w:szCs w:val="24"/>
          <w:lang w:val="en-US"/>
        </w:rPr>
        <w:t xml:space="preserve">-exchange capacity, and </w:t>
      </w:r>
      <w:proofErr w:type="spellStart"/>
      <w:r w:rsidRPr="008112DE">
        <w:rPr>
          <w:rFonts w:ascii="Garamond" w:hAnsi="Garamond"/>
          <w:sz w:val="24"/>
          <w:szCs w:val="24"/>
          <w:lang w:val="en-US"/>
        </w:rPr>
        <w:t>pH.</w:t>
      </w:r>
      <w:proofErr w:type="spellEnd"/>
      <w:r w:rsidRPr="008112DE">
        <w:rPr>
          <w:rFonts w:ascii="Garamond" w:hAnsi="Garamond"/>
          <w:sz w:val="24"/>
          <w:szCs w:val="24"/>
          <w:lang w:val="en-US"/>
        </w:rPr>
        <w:t xml:space="preserve"> Although the application of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to the land produces benefits, it may also have a negative impact on the soil, surface water, groundwater, food chains and air if carried out in an improper manner. Negative impacts on the water result from an excessive application of nutrients present in the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which can reach surface and groundwater either by runoff or leaching. Another disadvantage of land application is possible public opposition, which occurs mainly when the application site is located near residential areas and produces unpleasant odors. Finally, the major potential risk is related to the presence of pathogenic microorganisms (bacteria, viruses and parasites) and heavy metals that can be found in significant concentrations even after the stabi</w:t>
      </w:r>
      <w:r>
        <w:rPr>
          <w:rFonts w:ascii="Garamond" w:hAnsi="Garamond"/>
          <w:sz w:val="24"/>
          <w:szCs w:val="24"/>
          <w:lang w:val="en-US"/>
        </w:rPr>
        <w:t>lization process (Estrada</w:t>
      </w:r>
      <w:r w:rsidRPr="008112DE">
        <w:rPr>
          <w:rFonts w:ascii="Garamond" w:hAnsi="Garamond"/>
          <w:sz w:val="24"/>
          <w:szCs w:val="24"/>
          <w:lang w:val="en-US"/>
        </w:rPr>
        <w:t xml:space="preserve"> </w:t>
      </w:r>
      <w:r>
        <w:rPr>
          <w:rFonts w:ascii="Garamond" w:hAnsi="Garamond"/>
          <w:sz w:val="24"/>
          <w:szCs w:val="24"/>
          <w:lang w:val="en-US"/>
        </w:rPr>
        <w:t xml:space="preserve">et al. </w:t>
      </w:r>
      <w:r w:rsidRPr="008112DE">
        <w:rPr>
          <w:rFonts w:ascii="Garamond" w:hAnsi="Garamond"/>
          <w:sz w:val="24"/>
          <w:szCs w:val="24"/>
          <w:lang w:val="en-US"/>
        </w:rPr>
        <w:t xml:space="preserve">2004; Forster </w:t>
      </w:r>
      <w:r w:rsidRPr="00816CB3">
        <w:rPr>
          <w:rFonts w:ascii="Garamond" w:hAnsi="Garamond"/>
          <w:sz w:val="24"/>
          <w:szCs w:val="24"/>
          <w:lang w:val="en-US"/>
        </w:rPr>
        <w:t>et al</w:t>
      </w:r>
      <w:r>
        <w:rPr>
          <w:rFonts w:ascii="Garamond" w:hAnsi="Garamond"/>
          <w:sz w:val="24"/>
          <w:szCs w:val="24"/>
          <w:lang w:val="en-US"/>
        </w:rPr>
        <w:t>.</w:t>
      </w:r>
      <w:r w:rsidRPr="008112DE">
        <w:rPr>
          <w:rFonts w:ascii="Garamond" w:hAnsi="Garamond"/>
          <w:sz w:val="24"/>
          <w:szCs w:val="24"/>
          <w:lang w:val="en-US"/>
        </w:rPr>
        <w:t xml:space="preserve"> 2010).</w:t>
      </w:r>
    </w:p>
    <w:p w:rsidR="00516DA9" w:rsidRDefault="00516DA9" w:rsidP="00516DA9">
      <w:pPr>
        <w:spacing w:line="360" w:lineRule="auto"/>
        <w:jc w:val="both"/>
        <w:rPr>
          <w:rFonts w:ascii="Garamond" w:hAnsi="Garamond"/>
          <w:sz w:val="24"/>
          <w:szCs w:val="24"/>
          <w:lang w:val="en-US"/>
        </w:rPr>
      </w:pPr>
      <w:r w:rsidRPr="008112DE">
        <w:rPr>
          <w:rFonts w:ascii="Garamond" w:hAnsi="Garamond"/>
          <w:sz w:val="24"/>
          <w:szCs w:val="24"/>
          <w:lang w:val="en-US"/>
        </w:rPr>
        <w:t xml:space="preserve">The Part 503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Rule of the U.S. Envir</w:t>
      </w:r>
      <w:r>
        <w:rPr>
          <w:rFonts w:ascii="Garamond" w:hAnsi="Garamond"/>
          <w:sz w:val="24"/>
          <w:szCs w:val="24"/>
          <w:lang w:val="en-US"/>
        </w:rPr>
        <w:t>onmental Protection Agency (EPA</w:t>
      </w:r>
      <w:r w:rsidRPr="008112DE">
        <w:rPr>
          <w:rFonts w:ascii="Garamond" w:hAnsi="Garamond"/>
          <w:sz w:val="24"/>
          <w:szCs w:val="24"/>
          <w:lang w:val="en-US"/>
        </w:rPr>
        <w:t xml:space="preserve"> 2008) establishes the permissible limit of metals and classifies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into Class A and Class B in accordance with the content of pathogenic microorganisms. Class A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have low levels of pathogens, with fecal coliform concentrations of </w:t>
      </w:r>
      <w:r>
        <w:rPr>
          <w:rFonts w:ascii="Garamond" w:hAnsi="Garamond"/>
          <w:sz w:val="24"/>
          <w:szCs w:val="24"/>
          <w:lang w:val="en-US"/>
        </w:rPr>
        <w:t>&lt;1</w:t>
      </w:r>
      <w:r w:rsidRPr="008112DE">
        <w:rPr>
          <w:rFonts w:ascii="Garamond" w:hAnsi="Garamond"/>
          <w:sz w:val="24"/>
          <w:szCs w:val="24"/>
          <w:lang w:val="en-US"/>
        </w:rPr>
        <w:t>x10</w:t>
      </w:r>
      <w:r w:rsidRPr="008112DE">
        <w:rPr>
          <w:rFonts w:ascii="Garamond" w:hAnsi="Garamond"/>
          <w:sz w:val="24"/>
          <w:szCs w:val="24"/>
          <w:vertAlign w:val="superscript"/>
          <w:lang w:val="en-US"/>
        </w:rPr>
        <w:t>3</w:t>
      </w:r>
      <w:r w:rsidRPr="008112DE">
        <w:rPr>
          <w:rFonts w:ascii="Garamond" w:hAnsi="Garamond"/>
          <w:sz w:val="24"/>
          <w:szCs w:val="24"/>
          <w:lang w:val="en-US"/>
        </w:rPr>
        <w:t xml:space="preserve"> CFU/g TS, </w:t>
      </w:r>
      <w:r w:rsidRPr="008112DE">
        <w:rPr>
          <w:rFonts w:ascii="Garamond" w:hAnsi="Garamond"/>
          <w:i/>
          <w:sz w:val="24"/>
          <w:szCs w:val="24"/>
          <w:lang w:val="en-US"/>
        </w:rPr>
        <w:t>Salmonella</w:t>
      </w:r>
      <w:r w:rsidRPr="008112DE">
        <w:rPr>
          <w:rFonts w:ascii="Garamond" w:hAnsi="Garamond"/>
          <w:sz w:val="24"/>
          <w:szCs w:val="24"/>
          <w:lang w:val="en-US"/>
        </w:rPr>
        <w:t xml:space="preserve"> spp. concentrations of &lt;3 MPN/4g TS, </w:t>
      </w:r>
      <w:r w:rsidRPr="008112DE">
        <w:rPr>
          <w:rFonts w:ascii="Garamond" w:hAnsi="Garamond"/>
          <w:sz w:val="24"/>
          <w:szCs w:val="24"/>
          <w:lang w:val="en-US"/>
        </w:rPr>
        <w:lastRenderedPageBreak/>
        <w:t xml:space="preserve">enteric virus concentrations of &lt;1 PFP/4 g TS, and </w:t>
      </w:r>
      <w:proofErr w:type="spellStart"/>
      <w:r w:rsidRPr="008112DE">
        <w:rPr>
          <w:rFonts w:ascii="Garamond" w:hAnsi="Garamond"/>
          <w:sz w:val="24"/>
          <w:szCs w:val="24"/>
          <w:lang w:val="en-US"/>
        </w:rPr>
        <w:t>helminth</w:t>
      </w:r>
      <w:proofErr w:type="spellEnd"/>
      <w:r w:rsidRPr="008112DE">
        <w:rPr>
          <w:rFonts w:ascii="Garamond" w:hAnsi="Garamond"/>
          <w:sz w:val="24"/>
          <w:szCs w:val="24"/>
          <w:lang w:val="en-US"/>
        </w:rPr>
        <w:t xml:space="preserve"> egg concentrations of &lt;1/4 g TS. This type of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can be used without restrictions. Class B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have fecal coliform levels of &gt; 2x10</w:t>
      </w:r>
      <w:r w:rsidRPr="008112DE">
        <w:rPr>
          <w:rFonts w:ascii="Garamond" w:hAnsi="Garamond"/>
          <w:sz w:val="24"/>
          <w:szCs w:val="24"/>
          <w:vertAlign w:val="superscript"/>
          <w:lang w:val="en-US"/>
        </w:rPr>
        <w:t xml:space="preserve">6 </w:t>
      </w:r>
      <w:r w:rsidRPr="008112DE">
        <w:rPr>
          <w:rFonts w:ascii="Garamond" w:hAnsi="Garamond"/>
          <w:sz w:val="24"/>
          <w:szCs w:val="24"/>
          <w:lang w:val="en-US"/>
        </w:rPr>
        <w:t>CFU/g TS, for which reason restrictions are established at the time of their application.</w:t>
      </w:r>
    </w:p>
    <w:p w:rsidR="00516DA9" w:rsidRPr="008112DE" w:rsidRDefault="00516DA9" w:rsidP="00516DA9">
      <w:pPr>
        <w:spacing w:line="360" w:lineRule="auto"/>
        <w:jc w:val="both"/>
        <w:rPr>
          <w:rFonts w:ascii="Garamond" w:hAnsi="Garamond"/>
          <w:sz w:val="24"/>
          <w:szCs w:val="24"/>
          <w:lang w:val="en-US"/>
        </w:rPr>
      </w:pPr>
      <w:r w:rsidRPr="008112DE">
        <w:rPr>
          <w:rFonts w:ascii="Garamond" w:hAnsi="Garamond"/>
          <w:sz w:val="24"/>
          <w:szCs w:val="24"/>
          <w:lang w:val="en-US"/>
        </w:rPr>
        <w:t>The survival and inactivation of pathogenic microorganisms in the soil depend on environmental factors, such as precipitation and solar radiation; physicochemical factors, such as soil texture and structure, water flow in the soil (saturated and unsaturated), humidity, temperature, organic matter content and pH; and biological factors,  such as the type of microorganism, antagonistic interactions such as predation, competition and the production of inhibitory substances that may reduce their concentration in the soil (</w:t>
      </w:r>
      <w:proofErr w:type="spellStart"/>
      <w:r w:rsidRPr="008112DE">
        <w:rPr>
          <w:rFonts w:ascii="Garamond" w:hAnsi="Garamond"/>
          <w:sz w:val="24"/>
          <w:szCs w:val="24"/>
          <w:lang w:val="en-US"/>
        </w:rPr>
        <w:t>Pourcher</w:t>
      </w:r>
      <w:proofErr w:type="spellEnd"/>
      <w:r w:rsidRPr="008112DE">
        <w:rPr>
          <w:rFonts w:ascii="Garamond" w:hAnsi="Garamond"/>
          <w:sz w:val="24"/>
          <w:szCs w:val="24"/>
          <w:lang w:val="en-US"/>
        </w:rPr>
        <w:t xml:space="preserve"> </w:t>
      </w:r>
      <w:r w:rsidRPr="00816CB3">
        <w:rPr>
          <w:rFonts w:ascii="Garamond" w:hAnsi="Garamond"/>
          <w:sz w:val="24"/>
          <w:szCs w:val="24"/>
          <w:lang w:val="en-US"/>
        </w:rPr>
        <w:t>et al.</w:t>
      </w:r>
      <w:r w:rsidRPr="008112DE">
        <w:rPr>
          <w:rFonts w:ascii="Garamond" w:hAnsi="Garamond"/>
          <w:sz w:val="24"/>
          <w:szCs w:val="24"/>
          <w:lang w:val="en-US"/>
        </w:rPr>
        <w:t xml:space="preserve"> 2007).</w:t>
      </w:r>
    </w:p>
    <w:p w:rsidR="00516DA9" w:rsidRPr="008112DE" w:rsidRDefault="00516DA9" w:rsidP="00516DA9">
      <w:pPr>
        <w:spacing w:after="0" w:line="360" w:lineRule="auto"/>
        <w:jc w:val="both"/>
        <w:rPr>
          <w:rFonts w:ascii="Garamond" w:hAnsi="Garamond"/>
          <w:sz w:val="24"/>
          <w:szCs w:val="24"/>
          <w:lang w:val="en-US"/>
        </w:rPr>
      </w:pPr>
    </w:p>
    <w:p w:rsidR="00516DA9" w:rsidRPr="008112DE" w:rsidRDefault="00516DA9" w:rsidP="00516DA9">
      <w:pPr>
        <w:spacing w:after="0" w:line="360" w:lineRule="auto"/>
        <w:jc w:val="both"/>
        <w:rPr>
          <w:rFonts w:ascii="Garamond" w:hAnsi="Garamond"/>
          <w:sz w:val="24"/>
          <w:szCs w:val="24"/>
          <w:lang w:val="en-US"/>
        </w:rPr>
      </w:pPr>
      <w:r w:rsidRPr="008112DE">
        <w:rPr>
          <w:rFonts w:ascii="Garamond" w:hAnsi="Garamond"/>
          <w:sz w:val="24"/>
          <w:szCs w:val="24"/>
          <w:lang w:val="en-US"/>
        </w:rPr>
        <w:t xml:space="preserve">The behavior of pathogenic microorganisms in the soil also depends on whether they are bacteria, viruses or parasites (Forster </w:t>
      </w:r>
      <w:r w:rsidRPr="00816CB3">
        <w:rPr>
          <w:rFonts w:ascii="Garamond" w:hAnsi="Garamond"/>
          <w:sz w:val="24"/>
          <w:szCs w:val="24"/>
          <w:lang w:val="en-US"/>
        </w:rPr>
        <w:t>et al</w:t>
      </w:r>
      <w:r>
        <w:rPr>
          <w:rFonts w:ascii="Garamond" w:hAnsi="Garamond"/>
          <w:sz w:val="24"/>
          <w:szCs w:val="24"/>
          <w:lang w:val="en-US"/>
        </w:rPr>
        <w:t>. 2010). Guan &amp;</w:t>
      </w:r>
      <w:r w:rsidRPr="008112DE">
        <w:rPr>
          <w:rFonts w:ascii="Garamond" w:hAnsi="Garamond"/>
          <w:sz w:val="24"/>
          <w:szCs w:val="24"/>
          <w:lang w:val="en-US"/>
        </w:rPr>
        <w:t xml:space="preserve"> Holley (2003) found that fecal coliforms survive longer in the soil than </w:t>
      </w:r>
      <w:r w:rsidRPr="008112DE">
        <w:rPr>
          <w:rFonts w:ascii="Garamond" w:hAnsi="Garamond"/>
          <w:i/>
          <w:sz w:val="24"/>
          <w:szCs w:val="24"/>
          <w:lang w:val="en-US"/>
        </w:rPr>
        <w:t>Salmonella</w:t>
      </w:r>
      <w:r w:rsidRPr="008112DE">
        <w:rPr>
          <w:rFonts w:ascii="Garamond" w:hAnsi="Garamond"/>
          <w:sz w:val="24"/>
          <w:szCs w:val="24"/>
          <w:lang w:val="en-US"/>
        </w:rPr>
        <w:t xml:space="preserve"> spp., since they have the ability to withstand adverse environmental conditions such as solar radiation, temperature variations and precipitation. The somatic phages proposed as indicators of viral contamination of fecal origin are prevalent in soils fertilized with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for longer periods of time than are fecal coliforms and </w:t>
      </w:r>
      <w:r w:rsidRPr="008112DE">
        <w:rPr>
          <w:rFonts w:ascii="Garamond" w:hAnsi="Garamond"/>
          <w:i/>
          <w:sz w:val="24"/>
          <w:szCs w:val="24"/>
          <w:lang w:val="en-US"/>
        </w:rPr>
        <w:t>Salmonella</w:t>
      </w:r>
      <w:r w:rsidRPr="008112DE">
        <w:rPr>
          <w:rFonts w:ascii="Garamond" w:hAnsi="Garamond"/>
          <w:sz w:val="24"/>
          <w:szCs w:val="24"/>
          <w:lang w:val="en-US"/>
        </w:rPr>
        <w:t xml:space="preserve"> spp. This resistance appears to be related to the presence of a protein coat or capsid that allows phages to better survive different environmental factors (</w:t>
      </w:r>
      <w:proofErr w:type="spellStart"/>
      <w:r>
        <w:rPr>
          <w:rFonts w:ascii="Garamond" w:hAnsi="Garamond"/>
          <w:sz w:val="24"/>
          <w:szCs w:val="24"/>
          <w:lang w:val="en-US"/>
        </w:rPr>
        <w:t>Gerba</w:t>
      </w:r>
      <w:proofErr w:type="spellEnd"/>
      <w:r w:rsidRPr="008112DE">
        <w:rPr>
          <w:rFonts w:ascii="Garamond" w:hAnsi="Garamond"/>
          <w:sz w:val="24"/>
          <w:szCs w:val="24"/>
          <w:lang w:val="en-US"/>
        </w:rPr>
        <w:t xml:space="preserve"> </w:t>
      </w:r>
      <w:r>
        <w:rPr>
          <w:rFonts w:ascii="Garamond" w:hAnsi="Garamond"/>
          <w:sz w:val="24"/>
          <w:szCs w:val="24"/>
          <w:lang w:val="en-US"/>
        </w:rPr>
        <w:t xml:space="preserve">et al. </w:t>
      </w:r>
      <w:r w:rsidRPr="008112DE">
        <w:rPr>
          <w:rFonts w:ascii="Garamond" w:hAnsi="Garamond"/>
          <w:sz w:val="24"/>
          <w:szCs w:val="24"/>
          <w:lang w:val="en-US"/>
        </w:rPr>
        <w:t>2002).</w:t>
      </w:r>
    </w:p>
    <w:p w:rsidR="00516DA9" w:rsidRPr="008112DE" w:rsidRDefault="00516DA9" w:rsidP="00516DA9">
      <w:pPr>
        <w:spacing w:after="0" w:line="360" w:lineRule="auto"/>
        <w:jc w:val="both"/>
        <w:rPr>
          <w:rFonts w:ascii="Garamond" w:hAnsi="Garamond"/>
          <w:sz w:val="24"/>
          <w:szCs w:val="24"/>
          <w:lang w:val="en-US"/>
        </w:rPr>
      </w:pPr>
    </w:p>
    <w:p w:rsidR="00516DA9" w:rsidRPr="008112DE" w:rsidRDefault="00516DA9" w:rsidP="00516DA9">
      <w:pPr>
        <w:spacing w:after="0" w:line="360" w:lineRule="auto"/>
        <w:jc w:val="both"/>
        <w:rPr>
          <w:rFonts w:ascii="Garamond" w:hAnsi="Garamond"/>
          <w:sz w:val="24"/>
          <w:szCs w:val="24"/>
          <w:lang w:val="en-US"/>
        </w:rPr>
      </w:pPr>
      <w:r w:rsidRPr="008112DE">
        <w:rPr>
          <w:rFonts w:ascii="Garamond" w:hAnsi="Garamond"/>
          <w:sz w:val="24"/>
          <w:szCs w:val="24"/>
          <w:lang w:val="en-US"/>
        </w:rPr>
        <w:t xml:space="preserve">As for the parasitic indicators, the presence and number of </w:t>
      </w:r>
      <w:proofErr w:type="spellStart"/>
      <w:r w:rsidRPr="008112DE">
        <w:rPr>
          <w:rFonts w:ascii="Garamond" w:hAnsi="Garamond"/>
          <w:sz w:val="24"/>
          <w:szCs w:val="24"/>
          <w:lang w:val="en-US"/>
        </w:rPr>
        <w:t>helminths</w:t>
      </w:r>
      <w:proofErr w:type="spellEnd"/>
      <w:r w:rsidRPr="008112DE">
        <w:rPr>
          <w:rFonts w:ascii="Garamond" w:hAnsi="Garamond"/>
          <w:sz w:val="24"/>
          <w:szCs w:val="24"/>
          <w:lang w:val="en-US"/>
        </w:rPr>
        <w:t xml:space="preserve"> in the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vary with the infection rate prevailing in the community. The presence of </w:t>
      </w:r>
      <w:proofErr w:type="spellStart"/>
      <w:r w:rsidRPr="008112DE">
        <w:rPr>
          <w:rFonts w:ascii="Garamond" w:hAnsi="Garamond"/>
          <w:i/>
          <w:sz w:val="24"/>
          <w:szCs w:val="24"/>
          <w:lang w:val="en-US"/>
        </w:rPr>
        <w:t>Ascaris</w:t>
      </w:r>
      <w:proofErr w:type="spellEnd"/>
      <w:r w:rsidRPr="008112DE">
        <w:rPr>
          <w:rFonts w:ascii="Garamond" w:hAnsi="Garamond"/>
          <w:sz w:val="24"/>
          <w:szCs w:val="24"/>
          <w:lang w:val="en-US"/>
        </w:rPr>
        <w:t xml:space="preserve">, </w:t>
      </w:r>
      <w:proofErr w:type="spellStart"/>
      <w:r w:rsidRPr="008112DE">
        <w:rPr>
          <w:rFonts w:ascii="Garamond" w:hAnsi="Garamond"/>
          <w:i/>
          <w:sz w:val="24"/>
          <w:szCs w:val="24"/>
          <w:lang w:val="en-US"/>
        </w:rPr>
        <w:t>Trichuris</w:t>
      </w:r>
      <w:proofErr w:type="spellEnd"/>
      <w:r w:rsidRPr="008112DE">
        <w:rPr>
          <w:rFonts w:ascii="Garamond" w:hAnsi="Garamond"/>
          <w:sz w:val="24"/>
          <w:szCs w:val="24"/>
          <w:lang w:val="en-US"/>
        </w:rPr>
        <w:t xml:space="preserve">, </w:t>
      </w:r>
      <w:proofErr w:type="spellStart"/>
      <w:r w:rsidRPr="008112DE">
        <w:rPr>
          <w:rFonts w:ascii="Garamond" w:hAnsi="Garamond"/>
          <w:i/>
          <w:sz w:val="24"/>
          <w:szCs w:val="24"/>
          <w:lang w:val="en-US"/>
        </w:rPr>
        <w:t>Taenia</w:t>
      </w:r>
      <w:proofErr w:type="spellEnd"/>
      <w:r w:rsidRPr="008112DE">
        <w:rPr>
          <w:rFonts w:ascii="Garamond" w:hAnsi="Garamond"/>
          <w:sz w:val="24"/>
          <w:szCs w:val="24"/>
          <w:lang w:val="en-US"/>
        </w:rPr>
        <w:t xml:space="preserve"> and </w:t>
      </w:r>
      <w:proofErr w:type="spellStart"/>
      <w:r w:rsidRPr="008112DE">
        <w:rPr>
          <w:rFonts w:ascii="Garamond" w:hAnsi="Garamond"/>
          <w:i/>
          <w:sz w:val="24"/>
          <w:szCs w:val="24"/>
          <w:lang w:val="en-US"/>
        </w:rPr>
        <w:t>Toxocara</w:t>
      </w:r>
      <w:proofErr w:type="spellEnd"/>
      <w:r w:rsidRPr="008112DE">
        <w:rPr>
          <w:rFonts w:ascii="Garamond" w:hAnsi="Garamond"/>
          <w:sz w:val="24"/>
          <w:szCs w:val="24"/>
          <w:lang w:val="en-US"/>
        </w:rPr>
        <w:t xml:space="preserve"> in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is common, with </w:t>
      </w:r>
      <w:proofErr w:type="spellStart"/>
      <w:r w:rsidRPr="008112DE">
        <w:rPr>
          <w:rFonts w:ascii="Garamond" w:hAnsi="Garamond"/>
          <w:i/>
          <w:sz w:val="24"/>
          <w:szCs w:val="24"/>
          <w:lang w:val="en-US"/>
        </w:rPr>
        <w:t>Ascaris</w:t>
      </w:r>
      <w:proofErr w:type="spellEnd"/>
      <w:r w:rsidRPr="008112DE">
        <w:rPr>
          <w:rFonts w:ascii="Garamond" w:hAnsi="Garamond"/>
          <w:sz w:val="24"/>
          <w:szCs w:val="24"/>
          <w:lang w:val="en-US"/>
        </w:rPr>
        <w:t xml:space="preserve"> being the most common and resistant of the </w:t>
      </w:r>
      <w:proofErr w:type="spellStart"/>
      <w:r w:rsidRPr="008112DE">
        <w:rPr>
          <w:rFonts w:ascii="Garamond" w:hAnsi="Garamond"/>
          <w:sz w:val="24"/>
          <w:szCs w:val="24"/>
          <w:lang w:val="en-US"/>
        </w:rPr>
        <w:t>helminths</w:t>
      </w:r>
      <w:proofErr w:type="spellEnd"/>
      <w:r w:rsidRPr="008112DE">
        <w:rPr>
          <w:rFonts w:ascii="Garamond" w:hAnsi="Garamond"/>
          <w:sz w:val="24"/>
          <w:szCs w:val="24"/>
          <w:lang w:val="en-US"/>
        </w:rPr>
        <w:t xml:space="preserve">. </w:t>
      </w:r>
      <w:proofErr w:type="spellStart"/>
      <w:r w:rsidRPr="008112DE">
        <w:rPr>
          <w:rFonts w:ascii="Garamond" w:hAnsi="Garamond"/>
          <w:i/>
          <w:sz w:val="24"/>
          <w:szCs w:val="24"/>
          <w:lang w:val="en-US"/>
        </w:rPr>
        <w:t>Ascaris</w:t>
      </w:r>
      <w:proofErr w:type="spellEnd"/>
      <w:r w:rsidRPr="008112DE">
        <w:rPr>
          <w:rFonts w:ascii="Garamond" w:hAnsi="Garamond"/>
          <w:sz w:val="24"/>
          <w:szCs w:val="24"/>
          <w:lang w:val="en-US"/>
        </w:rPr>
        <w:t xml:space="preserve"> eggs are resistant to adverse environmental conditions and remain infective for</w:t>
      </w:r>
      <w:r>
        <w:rPr>
          <w:rFonts w:ascii="Garamond" w:hAnsi="Garamond"/>
          <w:sz w:val="24"/>
          <w:szCs w:val="24"/>
          <w:lang w:val="en-US"/>
        </w:rPr>
        <w:t xml:space="preserve"> several years (</w:t>
      </w:r>
      <w:proofErr w:type="spellStart"/>
      <w:r>
        <w:rPr>
          <w:rFonts w:ascii="Garamond" w:hAnsi="Garamond"/>
          <w:sz w:val="24"/>
          <w:szCs w:val="24"/>
          <w:lang w:val="en-US"/>
        </w:rPr>
        <w:t>Schwartzbrod</w:t>
      </w:r>
      <w:proofErr w:type="spellEnd"/>
      <w:r>
        <w:rPr>
          <w:rFonts w:ascii="Garamond" w:hAnsi="Garamond"/>
          <w:sz w:val="24"/>
          <w:szCs w:val="24"/>
          <w:lang w:val="en-US"/>
        </w:rPr>
        <w:t xml:space="preserve"> &amp; </w:t>
      </w:r>
      <w:proofErr w:type="spellStart"/>
      <w:r>
        <w:rPr>
          <w:rFonts w:ascii="Garamond" w:hAnsi="Garamond"/>
          <w:sz w:val="24"/>
          <w:szCs w:val="24"/>
          <w:lang w:val="en-US"/>
        </w:rPr>
        <w:t>Banas</w:t>
      </w:r>
      <w:proofErr w:type="spellEnd"/>
      <w:r w:rsidRPr="008112DE">
        <w:rPr>
          <w:rFonts w:ascii="Garamond" w:hAnsi="Garamond"/>
          <w:sz w:val="24"/>
          <w:szCs w:val="24"/>
          <w:lang w:val="en-US"/>
        </w:rPr>
        <w:t xml:space="preserve"> 2003).</w:t>
      </w:r>
    </w:p>
    <w:p w:rsidR="00516DA9" w:rsidRPr="008112DE" w:rsidRDefault="00516DA9" w:rsidP="00516DA9">
      <w:pPr>
        <w:spacing w:after="0" w:line="360" w:lineRule="auto"/>
        <w:jc w:val="both"/>
        <w:rPr>
          <w:rFonts w:ascii="Garamond" w:hAnsi="Garamond"/>
          <w:sz w:val="24"/>
          <w:szCs w:val="24"/>
          <w:lang w:val="en-US"/>
        </w:rPr>
      </w:pPr>
      <w:r w:rsidRPr="008112DE">
        <w:rPr>
          <w:rFonts w:ascii="Garamond" w:hAnsi="Garamond"/>
          <w:sz w:val="24"/>
          <w:szCs w:val="24"/>
          <w:lang w:val="en-US"/>
        </w:rPr>
        <w:t>Microorganisms in the soil can reach water by transport mechanisms that depend on factors such as changes in water flow and cell motility. Therefore, the course followed by water, whether infiltration or surface runoff, determines the direction of moveme</w:t>
      </w:r>
      <w:r>
        <w:rPr>
          <w:rFonts w:ascii="Garamond" w:hAnsi="Garamond"/>
          <w:sz w:val="24"/>
          <w:szCs w:val="24"/>
          <w:lang w:val="en-US"/>
        </w:rPr>
        <w:t>nt of the bacteria (</w:t>
      </w:r>
      <w:proofErr w:type="spellStart"/>
      <w:r>
        <w:rPr>
          <w:rFonts w:ascii="Garamond" w:hAnsi="Garamond"/>
          <w:sz w:val="24"/>
          <w:szCs w:val="24"/>
          <w:lang w:val="en-US"/>
        </w:rPr>
        <w:t>Bitton</w:t>
      </w:r>
      <w:proofErr w:type="spellEnd"/>
      <w:r>
        <w:rPr>
          <w:rFonts w:ascii="Garamond" w:hAnsi="Garamond"/>
          <w:sz w:val="24"/>
          <w:szCs w:val="24"/>
          <w:lang w:val="en-US"/>
        </w:rPr>
        <w:t xml:space="preserve"> &amp; Harvey</w:t>
      </w:r>
      <w:r w:rsidRPr="008112DE">
        <w:rPr>
          <w:rFonts w:ascii="Garamond" w:hAnsi="Garamond"/>
          <w:sz w:val="24"/>
          <w:szCs w:val="24"/>
          <w:lang w:val="en-US"/>
        </w:rPr>
        <w:t xml:space="preserve"> 1992).</w:t>
      </w:r>
    </w:p>
    <w:p w:rsidR="00516DA9" w:rsidRPr="008112DE" w:rsidRDefault="00516DA9" w:rsidP="00516DA9">
      <w:pPr>
        <w:spacing w:after="0" w:line="360" w:lineRule="auto"/>
        <w:jc w:val="both"/>
        <w:rPr>
          <w:rFonts w:ascii="Garamond" w:hAnsi="Garamond"/>
          <w:sz w:val="24"/>
          <w:szCs w:val="24"/>
          <w:lang w:val="en-US"/>
        </w:rPr>
      </w:pPr>
    </w:p>
    <w:p w:rsidR="00516DA9" w:rsidRPr="008112DE" w:rsidRDefault="00516DA9" w:rsidP="00516DA9">
      <w:pPr>
        <w:spacing w:after="0" w:line="360" w:lineRule="auto"/>
        <w:jc w:val="both"/>
        <w:rPr>
          <w:rFonts w:ascii="Garamond" w:hAnsi="Garamond"/>
          <w:sz w:val="24"/>
          <w:szCs w:val="24"/>
          <w:lang w:val="en-US"/>
        </w:rPr>
      </w:pPr>
      <w:r w:rsidRPr="008112DE">
        <w:rPr>
          <w:rFonts w:ascii="Garamond" w:hAnsi="Garamond"/>
          <w:sz w:val="24"/>
          <w:szCs w:val="24"/>
          <w:lang w:val="en-US"/>
        </w:rPr>
        <w:t xml:space="preserve">Grass can become contaminated by direct contact with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as pathogens cannot be absorbed by the root system of plants, except when there is an alteration in the plant that allows for the penetration of the microorganism. The survival of microorganisms is often lower in plants than in </w:t>
      </w:r>
      <w:r w:rsidRPr="008112DE">
        <w:rPr>
          <w:rFonts w:ascii="Garamond" w:hAnsi="Garamond"/>
          <w:sz w:val="24"/>
          <w:szCs w:val="24"/>
          <w:lang w:val="en-US"/>
        </w:rPr>
        <w:lastRenderedPageBreak/>
        <w:t>the soil, because in plants they are inactivated by sunlight, desiccation, temperature, and antimicrobial agents produced by the plant (</w:t>
      </w:r>
      <w:proofErr w:type="spellStart"/>
      <w:r w:rsidRPr="008112DE">
        <w:rPr>
          <w:rFonts w:ascii="Garamond" w:hAnsi="Garamond"/>
          <w:sz w:val="24"/>
          <w:szCs w:val="24"/>
          <w:lang w:val="en-US"/>
        </w:rPr>
        <w:t>Okafo</w:t>
      </w:r>
      <w:proofErr w:type="spellEnd"/>
      <w:r w:rsidRPr="008112DE">
        <w:rPr>
          <w:rFonts w:ascii="Garamond" w:hAnsi="Garamond"/>
          <w:sz w:val="24"/>
          <w:szCs w:val="24"/>
          <w:lang w:val="en-US"/>
        </w:rPr>
        <w:t xml:space="preserve"> </w:t>
      </w:r>
      <w:r w:rsidRPr="00DC0C89">
        <w:rPr>
          <w:rFonts w:ascii="Garamond" w:hAnsi="Garamond"/>
          <w:sz w:val="24"/>
          <w:szCs w:val="24"/>
          <w:lang w:val="en-US"/>
        </w:rPr>
        <w:t>et al</w:t>
      </w:r>
      <w:r>
        <w:rPr>
          <w:rFonts w:ascii="Garamond" w:hAnsi="Garamond"/>
          <w:sz w:val="24"/>
          <w:szCs w:val="24"/>
          <w:lang w:val="en-US"/>
        </w:rPr>
        <w:t>.</w:t>
      </w:r>
      <w:r w:rsidRPr="008112DE">
        <w:rPr>
          <w:rFonts w:ascii="Garamond" w:hAnsi="Garamond"/>
          <w:sz w:val="24"/>
          <w:szCs w:val="24"/>
          <w:lang w:val="en-US"/>
        </w:rPr>
        <w:t xml:space="preserve"> 2003).</w:t>
      </w:r>
    </w:p>
    <w:p w:rsidR="00516DA9" w:rsidRPr="008112DE" w:rsidRDefault="00516DA9" w:rsidP="00516DA9">
      <w:pPr>
        <w:autoSpaceDE w:val="0"/>
        <w:autoSpaceDN w:val="0"/>
        <w:adjustRightInd w:val="0"/>
        <w:spacing w:after="0" w:line="360" w:lineRule="auto"/>
        <w:jc w:val="both"/>
        <w:rPr>
          <w:rFonts w:ascii="Garamond" w:hAnsi="Garamond"/>
          <w:sz w:val="24"/>
          <w:szCs w:val="24"/>
          <w:lang w:val="en-US"/>
        </w:rPr>
      </w:pPr>
    </w:p>
    <w:p w:rsidR="00516DA9" w:rsidRPr="008112DE" w:rsidRDefault="00516DA9" w:rsidP="00516DA9">
      <w:pPr>
        <w:spacing w:after="0" w:line="360" w:lineRule="auto"/>
        <w:jc w:val="both"/>
        <w:rPr>
          <w:rFonts w:ascii="Garamond" w:hAnsi="Garamond"/>
          <w:sz w:val="24"/>
          <w:szCs w:val="24"/>
          <w:lang w:val="en-US"/>
        </w:rPr>
      </w:pPr>
      <w:r w:rsidRPr="008112DE">
        <w:rPr>
          <w:rFonts w:ascii="Garamond" w:hAnsi="Garamond"/>
          <w:sz w:val="24"/>
          <w:szCs w:val="24"/>
          <w:lang w:val="en-US"/>
        </w:rPr>
        <w:t xml:space="preserve">The aim of this study is to evaluate the behavior of pathogens present in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applied as an organic amendment to a grass crop to be used as feed for dairy cattle.</w:t>
      </w:r>
    </w:p>
    <w:p w:rsidR="00516DA9" w:rsidRPr="008112DE" w:rsidRDefault="00516DA9" w:rsidP="00516DA9">
      <w:pPr>
        <w:spacing w:after="0" w:line="360" w:lineRule="auto"/>
        <w:jc w:val="both"/>
        <w:rPr>
          <w:rFonts w:ascii="Garamond" w:hAnsi="Garamond"/>
          <w:sz w:val="24"/>
          <w:szCs w:val="24"/>
          <w:lang w:val="en-US"/>
        </w:rPr>
      </w:pPr>
    </w:p>
    <w:p w:rsidR="00516DA9" w:rsidRPr="008112DE" w:rsidRDefault="00516DA9" w:rsidP="00516DA9">
      <w:pPr>
        <w:pStyle w:val="Prrafodelista1"/>
        <w:spacing w:line="360" w:lineRule="auto"/>
        <w:ind w:left="0"/>
        <w:rPr>
          <w:rFonts w:ascii="Garamond" w:hAnsi="Garamond"/>
          <w:b/>
          <w:sz w:val="24"/>
          <w:szCs w:val="24"/>
          <w:lang w:val="en-US"/>
        </w:rPr>
      </w:pPr>
      <w:r w:rsidRPr="008112DE">
        <w:rPr>
          <w:rFonts w:ascii="Garamond" w:hAnsi="Garamond"/>
          <w:b/>
          <w:sz w:val="24"/>
          <w:szCs w:val="24"/>
          <w:lang w:val="en-US"/>
        </w:rPr>
        <w:t>Materials and Methods</w:t>
      </w:r>
    </w:p>
    <w:p w:rsidR="00516DA9" w:rsidRPr="008112DE" w:rsidRDefault="00516DA9" w:rsidP="00516DA9">
      <w:pPr>
        <w:spacing w:line="360" w:lineRule="auto"/>
        <w:jc w:val="both"/>
        <w:rPr>
          <w:rFonts w:ascii="Garamond" w:hAnsi="Garamond"/>
          <w:sz w:val="24"/>
          <w:szCs w:val="24"/>
          <w:lang w:val="en-US"/>
        </w:rPr>
      </w:pPr>
      <w:r w:rsidRPr="008112DE">
        <w:rPr>
          <w:rFonts w:ascii="Garamond" w:hAnsi="Garamond"/>
          <w:sz w:val="24"/>
          <w:szCs w:val="24"/>
          <w:lang w:val="en-US"/>
        </w:rPr>
        <w:t xml:space="preserve">The San Fernando wastewater treatment plant located in the municipality of </w:t>
      </w:r>
      <w:proofErr w:type="spellStart"/>
      <w:r w:rsidRPr="008112DE">
        <w:rPr>
          <w:rFonts w:ascii="Garamond" w:hAnsi="Garamond"/>
          <w:sz w:val="24"/>
          <w:szCs w:val="24"/>
          <w:lang w:val="en-US"/>
        </w:rPr>
        <w:t>Itagüí</w:t>
      </w:r>
      <w:proofErr w:type="spellEnd"/>
      <w:r w:rsidRPr="008112DE">
        <w:rPr>
          <w:rFonts w:ascii="Garamond" w:hAnsi="Garamond"/>
          <w:sz w:val="24"/>
          <w:szCs w:val="24"/>
          <w:lang w:val="en-US"/>
        </w:rPr>
        <w:t xml:space="preserve"> (Antioquia, Colombia), has a nominal capacity </w:t>
      </w:r>
      <w:proofErr w:type="gramStart"/>
      <w:r w:rsidRPr="008112DE">
        <w:rPr>
          <w:rFonts w:ascii="Garamond" w:hAnsi="Garamond"/>
          <w:sz w:val="24"/>
          <w:szCs w:val="24"/>
          <w:lang w:val="en-US"/>
        </w:rPr>
        <w:t>of 1.8 m</w:t>
      </w:r>
      <w:r w:rsidRPr="008112DE">
        <w:rPr>
          <w:rFonts w:ascii="Garamond" w:hAnsi="Garamond"/>
          <w:sz w:val="24"/>
          <w:szCs w:val="24"/>
          <w:vertAlign w:val="superscript"/>
          <w:lang w:val="en-US"/>
        </w:rPr>
        <w:t>3</w:t>
      </w:r>
      <w:r w:rsidRPr="008112DE">
        <w:rPr>
          <w:rFonts w:ascii="Garamond" w:hAnsi="Garamond"/>
          <w:sz w:val="24"/>
          <w:szCs w:val="24"/>
          <w:lang w:val="en-US"/>
        </w:rPr>
        <w:t>/s</w:t>
      </w:r>
      <w:proofErr w:type="gramEnd"/>
      <w:r w:rsidRPr="008112DE">
        <w:rPr>
          <w:rFonts w:ascii="Garamond" w:hAnsi="Garamond"/>
          <w:sz w:val="24"/>
          <w:szCs w:val="24"/>
          <w:lang w:val="en-US"/>
        </w:rPr>
        <w:t xml:space="preserve"> and currently treats an average of 1.35 m</w:t>
      </w:r>
      <w:r w:rsidRPr="008112DE">
        <w:rPr>
          <w:rFonts w:ascii="Garamond" w:hAnsi="Garamond"/>
          <w:sz w:val="24"/>
          <w:szCs w:val="24"/>
          <w:vertAlign w:val="superscript"/>
          <w:lang w:val="en-US"/>
        </w:rPr>
        <w:t>3</w:t>
      </w:r>
      <w:r w:rsidRPr="008112DE">
        <w:rPr>
          <w:rFonts w:ascii="Garamond" w:hAnsi="Garamond"/>
          <w:sz w:val="24"/>
          <w:szCs w:val="24"/>
          <w:lang w:val="en-US"/>
        </w:rPr>
        <w:t xml:space="preserve">/s, of which 65% is from households and 35% is of industrial origin. The wastewater is treated by means of activated </w:t>
      </w:r>
      <w:proofErr w:type="spellStart"/>
      <w:r w:rsidRPr="008112DE">
        <w:rPr>
          <w:rFonts w:ascii="Garamond" w:hAnsi="Garamond"/>
          <w:sz w:val="24"/>
          <w:szCs w:val="24"/>
          <w:lang w:val="en-US"/>
        </w:rPr>
        <w:t>sludges</w:t>
      </w:r>
      <w:proofErr w:type="spellEnd"/>
      <w:r w:rsidRPr="008112DE">
        <w:rPr>
          <w:rFonts w:ascii="Garamond" w:hAnsi="Garamond"/>
          <w:sz w:val="24"/>
          <w:szCs w:val="24"/>
          <w:lang w:val="en-US"/>
        </w:rPr>
        <w:t xml:space="preserve">, which remove 80% of the contamination represented by BOD and TSS. The resulting sludge is stabilized after treatment by an anaerobic digestion process followed by centrifugal dehydration until 38% dryness is achieved. This process produces </w:t>
      </w:r>
      <w:proofErr w:type="gramStart"/>
      <w:r w:rsidRPr="008112DE">
        <w:rPr>
          <w:rFonts w:ascii="Garamond" w:hAnsi="Garamond"/>
          <w:sz w:val="24"/>
          <w:szCs w:val="24"/>
          <w:lang w:val="en-US"/>
        </w:rPr>
        <w:t xml:space="preserve">80 t/d of </w:t>
      </w:r>
      <w:proofErr w:type="spellStart"/>
      <w:r w:rsidRPr="008112DE">
        <w:rPr>
          <w:rFonts w:ascii="Garamond" w:hAnsi="Garamond"/>
          <w:sz w:val="24"/>
          <w:szCs w:val="24"/>
          <w:lang w:val="en-US"/>
        </w:rPr>
        <w:t>biosolids</w:t>
      </w:r>
      <w:proofErr w:type="spellEnd"/>
      <w:proofErr w:type="gramEnd"/>
      <w:r w:rsidRPr="008112DE">
        <w:rPr>
          <w:rFonts w:ascii="Garamond" w:hAnsi="Garamond"/>
          <w:sz w:val="24"/>
          <w:szCs w:val="24"/>
          <w:lang w:val="en-US"/>
        </w:rPr>
        <w:t>.</w:t>
      </w:r>
    </w:p>
    <w:p w:rsidR="00516DA9" w:rsidRPr="008112DE" w:rsidRDefault="00516DA9" w:rsidP="00516DA9">
      <w:pPr>
        <w:spacing w:line="360" w:lineRule="auto"/>
        <w:jc w:val="both"/>
        <w:rPr>
          <w:rFonts w:ascii="Garamond" w:hAnsi="Garamond"/>
          <w:sz w:val="24"/>
          <w:szCs w:val="24"/>
          <w:lang w:val="en-US"/>
        </w:rPr>
      </w:pPr>
      <w:r w:rsidRPr="008112DE">
        <w:rPr>
          <w:rFonts w:ascii="Garamond" w:hAnsi="Garamond"/>
          <w:sz w:val="24"/>
          <w:szCs w:val="24"/>
          <w:lang w:val="en-US"/>
        </w:rPr>
        <w:t xml:space="preserve">The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generated in the San Fernando plant are classified as Class B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in accordance with the EPA’s Part 503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as they exceed the concentrations of pathogens allowed for Class A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(fecal coliforms 2.6x10</w:t>
      </w:r>
      <w:r w:rsidRPr="008112DE">
        <w:rPr>
          <w:rFonts w:ascii="Garamond" w:hAnsi="Garamond"/>
          <w:sz w:val="24"/>
          <w:szCs w:val="24"/>
          <w:vertAlign w:val="superscript"/>
          <w:lang w:val="en-US"/>
        </w:rPr>
        <w:t>5</w:t>
      </w:r>
      <w:r w:rsidRPr="008112DE">
        <w:rPr>
          <w:rFonts w:ascii="Garamond" w:hAnsi="Garamond"/>
          <w:sz w:val="24"/>
          <w:szCs w:val="24"/>
          <w:lang w:val="en-US"/>
        </w:rPr>
        <w:t xml:space="preserve"> CFU/g TS, </w:t>
      </w:r>
      <w:r w:rsidRPr="008112DE">
        <w:rPr>
          <w:rFonts w:ascii="Garamond" w:hAnsi="Garamond"/>
          <w:i/>
          <w:sz w:val="24"/>
          <w:szCs w:val="24"/>
          <w:lang w:val="en-US"/>
        </w:rPr>
        <w:t>Salmonella</w:t>
      </w:r>
      <w:r w:rsidRPr="008112DE">
        <w:rPr>
          <w:rFonts w:ascii="Garamond" w:hAnsi="Garamond"/>
          <w:sz w:val="24"/>
          <w:szCs w:val="24"/>
          <w:lang w:val="en-US"/>
        </w:rPr>
        <w:t xml:space="preserve"> spp. 0.55 MPN/4 g TS, viable </w:t>
      </w:r>
      <w:proofErr w:type="spellStart"/>
      <w:r w:rsidRPr="008112DE">
        <w:rPr>
          <w:rFonts w:ascii="Garamond" w:hAnsi="Garamond"/>
          <w:sz w:val="24"/>
          <w:szCs w:val="24"/>
          <w:lang w:val="en-US"/>
        </w:rPr>
        <w:t>helminth</w:t>
      </w:r>
      <w:proofErr w:type="spellEnd"/>
      <w:r w:rsidRPr="008112DE">
        <w:rPr>
          <w:rFonts w:ascii="Garamond" w:hAnsi="Garamond"/>
          <w:sz w:val="24"/>
          <w:szCs w:val="24"/>
          <w:lang w:val="en-US"/>
        </w:rPr>
        <w:t xml:space="preserve"> eggs 12 VHE/4 g TS, and somatic phages 3.1x10</w:t>
      </w:r>
      <w:r w:rsidRPr="008112DE">
        <w:rPr>
          <w:rFonts w:ascii="Garamond" w:hAnsi="Garamond"/>
          <w:sz w:val="24"/>
          <w:szCs w:val="24"/>
          <w:vertAlign w:val="superscript"/>
          <w:lang w:val="en-US"/>
        </w:rPr>
        <w:t xml:space="preserve">3 </w:t>
      </w:r>
      <w:r w:rsidRPr="008112DE">
        <w:rPr>
          <w:rFonts w:ascii="Garamond" w:hAnsi="Garamond"/>
          <w:sz w:val="24"/>
          <w:szCs w:val="24"/>
          <w:lang w:val="en-US"/>
        </w:rPr>
        <w:t xml:space="preserve">PFP/g TS, used as indicators of </w:t>
      </w:r>
      <w:proofErr w:type="spellStart"/>
      <w:r w:rsidRPr="008112DE">
        <w:rPr>
          <w:rFonts w:ascii="Garamond" w:hAnsi="Garamond"/>
          <w:sz w:val="24"/>
          <w:szCs w:val="24"/>
          <w:lang w:val="en-US"/>
        </w:rPr>
        <w:t>enterovirus</w:t>
      </w:r>
      <w:proofErr w:type="spellEnd"/>
      <w:r w:rsidRPr="008112DE">
        <w:rPr>
          <w:rFonts w:ascii="Garamond" w:hAnsi="Garamond"/>
          <w:sz w:val="24"/>
          <w:szCs w:val="24"/>
          <w:lang w:val="en-US"/>
        </w:rPr>
        <w:t xml:space="preserve"> presence). Concentrations of heavy metals (arsenic, copper, cadmium, chromium, mercury, molybdenum, nickel, lead, zinc, and selenium) are below the limits suggested by Part 503.</w:t>
      </w:r>
    </w:p>
    <w:p w:rsidR="00516DA9" w:rsidRPr="0030616C" w:rsidRDefault="00516DA9" w:rsidP="00516DA9">
      <w:pPr>
        <w:pStyle w:val="Prrafodelista1"/>
        <w:spacing w:line="360" w:lineRule="auto"/>
        <w:ind w:left="0"/>
        <w:jc w:val="both"/>
        <w:rPr>
          <w:rFonts w:ascii="Garamond" w:hAnsi="Garamond"/>
          <w:b/>
          <w:color w:val="FF0000"/>
          <w:sz w:val="24"/>
          <w:szCs w:val="24"/>
          <w:u w:val="single"/>
          <w:lang w:val="en-US"/>
        </w:rPr>
      </w:pPr>
      <w:r w:rsidRPr="008112DE">
        <w:rPr>
          <w:rFonts w:ascii="Garamond" w:hAnsi="Garamond"/>
          <w:b/>
          <w:sz w:val="24"/>
          <w:szCs w:val="24"/>
          <w:lang w:val="en-US"/>
        </w:rPr>
        <w:t xml:space="preserve">Study </w:t>
      </w:r>
      <w:r>
        <w:rPr>
          <w:rFonts w:ascii="Garamond" w:hAnsi="Garamond"/>
          <w:b/>
          <w:sz w:val="24"/>
          <w:szCs w:val="24"/>
          <w:lang w:val="en-US"/>
        </w:rPr>
        <w:t>a</w:t>
      </w:r>
      <w:r w:rsidRPr="008112DE">
        <w:rPr>
          <w:rFonts w:ascii="Garamond" w:hAnsi="Garamond"/>
          <w:b/>
          <w:sz w:val="24"/>
          <w:szCs w:val="24"/>
          <w:lang w:val="en-US"/>
        </w:rPr>
        <w:t>rea</w:t>
      </w:r>
      <w:r>
        <w:rPr>
          <w:rFonts w:ascii="Garamond" w:hAnsi="Garamond"/>
          <w:b/>
          <w:sz w:val="24"/>
          <w:szCs w:val="24"/>
          <w:lang w:val="en-US"/>
        </w:rPr>
        <w:t xml:space="preserve">: </w:t>
      </w:r>
      <w:r w:rsidRPr="008112DE">
        <w:rPr>
          <w:rFonts w:ascii="Garamond" w:hAnsi="Garamond"/>
          <w:sz w:val="24"/>
          <w:szCs w:val="24"/>
          <w:lang w:val="en-US"/>
        </w:rPr>
        <w:t xml:space="preserve">This study was conducted in the municipality of </w:t>
      </w:r>
      <w:proofErr w:type="spellStart"/>
      <w:r w:rsidRPr="008112DE">
        <w:rPr>
          <w:rFonts w:ascii="Garamond" w:hAnsi="Garamond"/>
          <w:sz w:val="24"/>
          <w:szCs w:val="24"/>
          <w:lang w:val="en-US"/>
        </w:rPr>
        <w:t>Entrerríos</w:t>
      </w:r>
      <w:proofErr w:type="spellEnd"/>
      <w:r w:rsidRPr="008112DE">
        <w:rPr>
          <w:rFonts w:ascii="Garamond" w:hAnsi="Garamond"/>
          <w:sz w:val="24"/>
          <w:szCs w:val="24"/>
          <w:lang w:val="en-US"/>
        </w:rPr>
        <w:t xml:space="preserve"> located in the north of the Department of Antioquia in Colombia. Dairy farming is the predominant activity in the area, with a production of about 450,000 liters of milk per day, hence the need for a constant production of good quality pasture. For this reason, chemical fertilizers and chicken or pig manure are applied. An alternative to the use of these</w:t>
      </w:r>
      <w:r>
        <w:rPr>
          <w:rFonts w:ascii="Garamond" w:hAnsi="Garamond"/>
          <w:sz w:val="24"/>
          <w:szCs w:val="24"/>
          <w:lang w:val="en-US"/>
        </w:rPr>
        <w:t xml:space="preserve"> products is the application of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whose concentration of nutrients can produce increased crop yields </w:t>
      </w:r>
      <w:r>
        <w:rPr>
          <w:rFonts w:ascii="Garamond" w:hAnsi="Garamond"/>
          <w:sz w:val="24"/>
          <w:szCs w:val="24"/>
          <w:lang w:val="en-US"/>
        </w:rPr>
        <w:t>(EPA</w:t>
      </w:r>
      <w:r w:rsidRPr="008112DE">
        <w:rPr>
          <w:rFonts w:ascii="Garamond" w:hAnsi="Garamond"/>
          <w:sz w:val="24"/>
          <w:szCs w:val="24"/>
          <w:lang w:val="en-US"/>
        </w:rPr>
        <w:t xml:space="preserve"> 2008).</w:t>
      </w:r>
    </w:p>
    <w:p w:rsidR="00516DA9" w:rsidRPr="008112DE" w:rsidRDefault="00516DA9" w:rsidP="00516DA9">
      <w:pPr>
        <w:spacing w:line="360" w:lineRule="auto"/>
        <w:jc w:val="both"/>
        <w:rPr>
          <w:rFonts w:ascii="Garamond" w:hAnsi="Garamond"/>
          <w:sz w:val="24"/>
          <w:szCs w:val="24"/>
          <w:lang w:val="en-US"/>
        </w:rPr>
      </w:pPr>
      <w:r w:rsidRPr="008112DE">
        <w:rPr>
          <w:rFonts w:ascii="Garamond" w:hAnsi="Garamond"/>
          <w:sz w:val="24"/>
          <w:szCs w:val="24"/>
          <w:lang w:val="en-US"/>
        </w:rPr>
        <w:t xml:space="preserve">The study area is located on a dairy farm in which two plots with similar characteristics were delimited. One of them had received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for more than 3 years and hence was designated the experimental plot, and the other one had received applications of urea as a fertilizer, but no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and was therefore designated the control plot. The two plots have the same physiographic components in terms of slope, soil and water sources. The soils developed on reworked volcanic ash, </w:t>
      </w:r>
      <w:r w:rsidRPr="008112DE">
        <w:rPr>
          <w:rFonts w:ascii="Garamond" w:hAnsi="Garamond"/>
          <w:sz w:val="24"/>
          <w:szCs w:val="24"/>
          <w:lang w:val="en-US"/>
        </w:rPr>
        <w:lastRenderedPageBreak/>
        <w:t xml:space="preserve">have a granular structure and clay–loam texture, and their depth ranges from 10 to 30 cm depending on the degree of erosion. They have a slope of 5% at the upper part, 15-25% in the middle part, and 5-8% in the lower part. The experimental plot has a surface area of </w:t>
      </w:r>
      <w:r w:rsidRPr="008112DE">
        <w:rPr>
          <w:rFonts w:ascii="Times New Roman" w:eastAsia="Arial Unicode MS" w:hAnsi="Times New Roman"/>
          <w:sz w:val="24"/>
          <w:szCs w:val="24"/>
          <w:lang w:val="en-US"/>
        </w:rPr>
        <w:t>​​</w:t>
      </w:r>
      <w:r w:rsidRPr="008112DE">
        <w:rPr>
          <w:rFonts w:ascii="Garamond" w:hAnsi="Garamond"/>
          <w:sz w:val="24"/>
          <w:szCs w:val="24"/>
          <w:lang w:val="en-US"/>
        </w:rPr>
        <w:t>1.4 ha, and the control plot has a surface area of 0.5 ha.</w:t>
      </w:r>
    </w:p>
    <w:p w:rsidR="00516DA9" w:rsidRPr="008112DE" w:rsidRDefault="00516DA9" w:rsidP="00516DA9">
      <w:pPr>
        <w:spacing w:line="360" w:lineRule="auto"/>
        <w:jc w:val="both"/>
        <w:rPr>
          <w:rFonts w:ascii="Garamond" w:hAnsi="Garamond"/>
          <w:sz w:val="24"/>
          <w:szCs w:val="24"/>
          <w:lang w:val="en-US"/>
        </w:rPr>
      </w:pPr>
      <w:r w:rsidRPr="008112DE">
        <w:rPr>
          <w:rFonts w:ascii="Garamond" w:hAnsi="Garamond"/>
          <w:sz w:val="24"/>
          <w:szCs w:val="24"/>
          <w:lang w:val="en-US"/>
        </w:rPr>
        <w:t xml:space="preserve">For the groundwater sampling, three piezometers were installed in the experimental plot and two in the control plot, at a depth of 1.0 m in the middle part of the slope and 0.5 m in the lower part. The surface water was collected from a water channel that was located in the lowest part of each of the plots. The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were diluted until they became liquid to facilitate their manual application by means of a hose. This process recovered up to 80 or 90% of the moisture. After 45 days the grass was high enough for the cattle to graze, and once the cattle finished they moved to another plot. After the removal of the cattle, a new application of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was begun. The cycle for the control plot was the same, but with application of urea.</w:t>
      </w:r>
    </w:p>
    <w:p w:rsidR="00516DA9" w:rsidRPr="008112DE" w:rsidRDefault="00516DA9" w:rsidP="00516DA9">
      <w:pPr>
        <w:autoSpaceDE w:val="0"/>
        <w:autoSpaceDN w:val="0"/>
        <w:adjustRightInd w:val="0"/>
        <w:spacing w:after="0" w:line="360" w:lineRule="auto"/>
        <w:jc w:val="both"/>
        <w:rPr>
          <w:rFonts w:ascii="Garamond" w:hAnsi="Garamond"/>
          <w:color w:val="000000"/>
          <w:sz w:val="24"/>
          <w:szCs w:val="24"/>
          <w:lang w:val="en-US"/>
        </w:rPr>
      </w:pPr>
      <w:r w:rsidRPr="008112DE">
        <w:rPr>
          <w:rFonts w:ascii="Garamond" w:hAnsi="Garamond"/>
          <w:color w:val="000000"/>
          <w:sz w:val="24"/>
          <w:szCs w:val="24"/>
          <w:lang w:val="en-US"/>
        </w:rPr>
        <w:t xml:space="preserve">Each plot was divided into four subplots: A, B, C and D. Soil, groundwater, surface water and grass were sampled in each subplot. Samples were taken 24 hours after the application of </w:t>
      </w:r>
      <w:proofErr w:type="spellStart"/>
      <w:r w:rsidRPr="008112DE">
        <w:rPr>
          <w:rFonts w:ascii="Garamond" w:hAnsi="Garamond"/>
          <w:color w:val="000000"/>
          <w:sz w:val="24"/>
          <w:szCs w:val="24"/>
          <w:lang w:val="en-US"/>
        </w:rPr>
        <w:t>biosolids</w:t>
      </w:r>
      <w:proofErr w:type="spellEnd"/>
      <w:r w:rsidRPr="008112DE">
        <w:rPr>
          <w:rFonts w:ascii="Garamond" w:hAnsi="Garamond"/>
          <w:color w:val="000000"/>
          <w:sz w:val="24"/>
          <w:szCs w:val="24"/>
          <w:lang w:val="en-US"/>
        </w:rPr>
        <w:t>, designated as time zero, and after 15, 30 and 45 days. The sampling was repeated over 3 cycles with identical characteristics. In the case of the control plot, samples were taken only at time zero and after 45 days.</w:t>
      </w:r>
    </w:p>
    <w:p w:rsidR="00516DA9" w:rsidRPr="008112DE" w:rsidRDefault="00516DA9" w:rsidP="00516DA9">
      <w:pPr>
        <w:autoSpaceDE w:val="0"/>
        <w:autoSpaceDN w:val="0"/>
        <w:adjustRightInd w:val="0"/>
        <w:spacing w:after="0" w:line="360" w:lineRule="auto"/>
        <w:jc w:val="both"/>
        <w:rPr>
          <w:rFonts w:ascii="Garamond" w:hAnsi="Garamond"/>
          <w:color w:val="000000"/>
          <w:sz w:val="24"/>
          <w:szCs w:val="24"/>
          <w:lang w:val="en-US"/>
        </w:rPr>
      </w:pPr>
    </w:p>
    <w:p w:rsidR="00516DA9" w:rsidRPr="008112DE" w:rsidRDefault="00516DA9" w:rsidP="00516DA9">
      <w:pPr>
        <w:autoSpaceDE w:val="0"/>
        <w:autoSpaceDN w:val="0"/>
        <w:adjustRightInd w:val="0"/>
        <w:spacing w:after="0" w:line="360" w:lineRule="auto"/>
        <w:jc w:val="both"/>
        <w:rPr>
          <w:rFonts w:ascii="Garamond" w:hAnsi="Garamond"/>
          <w:color w:val="000000"/>
          <w:sz w:val="24"/>
          <w:szCs w:val="24"/>
          <w:lang w:val="en-US"/>
        </w:rPr>
      </w:pPr>
      <w:r w:rsidRPr="008112DE">
        <w:rPr>
          <w:rFonts w:ascii="Garamond" w:hAnsi="Garamond"/>
          <w:color w:val="000000"/>
          <w:sz w:val="24"/>
          <w:szCs w:val="24"/>
          <w:lang w:val="en-US"/>
        </w:rPr>
        <w:t xml:space="preserve">To analyze the presence and concentration of microorganisms in the soil, composite samples were taken at a depth of 10 cm with the aid of a soil borer following a z-shaped path. Collected samples were mixed together and placed inside hermetically sealed bags. Groundwater was collected from the piezometers by manual pumping, and surface water was sampled directly from the channel. There was a sufficient volume of surface water for processing the </w:t>
      </w:r>
      <w:proofErr w:type="spellStart"/>
      <w:r w:rsidRPr="008112DE">
        <w:rPr>
          <w:rFonts w:ascii="Garamond" w:hAnsi="Garamond"/>
          <w:color w:val="000000"/>
          <w:sz w:val="24"/>
          <w:szCs w:val="24"/>
          <w:lang w:val="en-US"/>
        </w:rPr>
        <w:t>helminth</w:t>
      </w:r>
      <w:proofErr w:type="spellEnd"/>
      <w:r w:rsidRPr="008112DE">
        <w:rPr>
          <w:rFonts w:ascii="Garamond" w:hAnsi="Garamond"/>
          <w:color w:val="000000"/>
          <w:sz w:val="24"/>
          <w:szCs w:val="24"/>
          <w:lang w:val="en-US"/>
        </w:rPr>
        <w:t xml:space="preserve"> eggs, but it was not possible to collect the water volume required for this analysis from the piezometers. In some cases there were insufficient samples for analyzing bacteria and phages because the volume found in the piezometers varied depending on the number of rainy days. On day 45, before the cattle entered to graze, grass samples were analyzed to determine the concentration of pathogens. The samples were taken at random by cutting the top of the grass, which is what is usually consumed by the cattle, and storing it in hermetically sealed bags. The samples were transported inside Styrofoam coolers with dry ice, maintained at a temperature of 4° C and processed within 48 hours from the time of collection.</w:t>
      </w:r>
    </w:p>
    <w:p w:rsidR="00516DA9" w:rsidRPr="008112DE" w:rsidRDefault="00516DA9" w:rsidP="00516DA9">
      <w:pPr>
        <w:autoSpaceDE w:val="0"/>
        <w:autoSpaceDN w:val="0"/>
        <w:adjustRightInd w:val="0"/>
        <w:spacing w:after="0" w:line="360" w:lineRule="auto"/>
        <w:jc w:val="both"/>
        <w:rPr>
          <w:rFonts w:ascii="Garamond" w:hAnsi="Garamond"/>
          <w:color w:val="000000"/>
          <w:sz w:val="24"/>
          <w:szCs w:val="24"/>
          <w:lang w:val="en-US"/>
        </w:rPr>
      </w:pPr>
    </w:p>
    <w:p w:rsidR="00516DA9" w:rsidRPr="008112DE" w:rsidRDefault="00516DA9" w:rsidP="00516DA9">
      <w:pPr>
        <w:autoSpaceDE w:val="0"/>
        <w:autoSpaceDN w:val="0"/>
        <w:adjustRightInd w:val="0"/>
        <w:spacing w:after="0" w:line="360" w:lineRule="auto"/>
        <w:jc w:val="both"/>
        <w:rPr>
          <w:rFonts w:ascii="Garamond" w:hAnsi="Garamond"/>
          <w:color w:val="000000"/>
          <w:sz w:val="24"/>
          <w:szCs w:val="24"/>
          <w:lang w:val="en-US"/>
        </w:rPr>
      </w:pPr>
      <w:r w:rsidRPr="008112DE">
        <w:rPr>
          <w:rFonts w:ascii="Garamond" w:hAnsi="Garamond"/>
          <w:color w:val="000000"/>
          <w:sz w:val="24"/>
          <w:szCs w:val="24"/>
          <w:lang w:val="en-US"/>
        </w:rPr>
        <w:lastRenderedPageBreak/>
        <w:t xml:space="preserve">The microorganisms assessed in each of the study matrices were fecal coliforms and </w:t>
      </w:r>
      <w:r w:rsidRPr="008112DE">
        <w:rPr>
          <w:rFonts w:ascii="Garamond" w:hAnsi="Garamond"/>
          <w:i/>
          <w:color w:val="000000"/>
          <w:sz w:val="24"/>
          <w:szCs w:val="24"/>
          <w:lang w:val="en-US"/>
        </w:rPr>
        <w:t>Salmonella</w:t>
      </w:r>
      <w:r w:rsidRPr="008112DE">
        <w:rPr>
          <w:rFonts w:ascii="Garamond" w:hAnsi="Garamond"/>
          <w:color w:val="000000"/>
          <w:sz w:val="24"/>
          <w:szCs w:val="24"/>
          <w:lang w:val="en-US"/>
        </w:rPr>
        <w:t xml:space="preserve"> spp. as bacterial indicators; somatic phages, as viral indicators; and </w:t>
      </w:r>
      <w:proofErr w:type="spellStart"/>
      <w:r w:rsidRPr="008112DE">
        <w:rPr>
          <w:rFonts w:ascii="Garamond" w:hAnsi="Garamond"/>
          <w:color w:val="000000"/>
          <w:sz w:val="24"/>
          <w:szCs w:val="24"/>
          <w:lang w:val="en-US"/>
        </w:rPr>
        <w:t>helminth</w:t>
      </w:r>
      <w:proofErr w:type="spellEnd"/>
      <w:r w:rsidRPr="008112DE">
        <w:rPr>
          <w:rFonts w:ascii="Garamond" w:hAnsi="Garamond"/>
          <w:color w:val="000000"/>
          <w:sz w:val="24"/>
          <w:szCs w:val="24"/>
          <w:lang w:val="en-US"/>
        </w:rPr>
        <w:t xml:space="preserve"> eggs, as parasitic indicators.</w:t>
      </w:r>
    </w:p>
    <w:p w:rsidR="00516DA9" w:rsidRPr="008112DE" w:rsidRDefault="00516DA9" w:rsidP="00516DA9">
      <w:pPr>
        <w:autoSpaceDE w:val="0"/>
        <w:autoSpaceDN w:val="0"/>
        <w:adjustRightInd w:val="0"/>
        <w:spacing w:after="0" w:line="360" w:lineRule="auto"/>
        <w:jc w:val="both"/>
        <w:rPr>
          <w:rFonts w:ascii="Garamond" w:hAnsi="Garamond"/>
          <w:color w:val="000000"/>
          <w:sz w:val="24"/>
          <w:szCs w:val="24"/>
          <w:lang w:val="en-US"/>
        </w:rPr>
      </w:pPr>
    </w:p>
    <w:p w:rsidR="00516DA9" w:rsidRPr="008112DE" w:rsidRDefault="00516DA9" w:rsidP="00516DA9">
      <w:pPr>
        <w:autoSpaceDE w:val="0"/>
        <w:autoSpaceDN w:val="0"/>
        <w:adjustRightInd w:val="0"/>
        <w:spacing w:after="0" w:line="360" w:lineRule="auto"/>
        <w:jc w:val="both"/>
        <w:rPr>
          <w:rFonts w:ascii="Garamond" w:hAnsi="Garamond"/>
          <w:color w:val="000000"/>
          <w:sz w:val="24"/>
          <w:szCs w:val="24"/>
          <w:lang w:val="en-US"/>
        </w:rPr>
      </w:pPr>
      <w:r w:rsidRPr="008112DE">
        <w:rPr>
          <w:rFonts w:ascii="Garamond" w:hAnsi="Garamond"/>
          <w:color w:val="000000"/>
          <w:sz w:val="24"/>
          <w:szCs w:val="24"/>
          <w:lang w:val="en-US"/>
        </w:rPr>
        <w:t xml:space="preserve">We used the following protocols for the analysis of microorganisms (a) in soil and </w:t>
      </w:r>
      <w:proofErr w:type="spellStart"/>
      <w:r w:rsidRPr="008112DE">
        <w:rPr>
          <w:rFonts w:ascii="Garamond" w:hAnsi="Garamond"/>
          <w:color w:val="000000"/>
          <w:sz w:val="24"/>
          <w:szCs w:val="24"/>
          <w:lang w:val="en-US"/>
        </w:rPr>
        <w:t>biosolids</w:t>
      </w:r>
      <w:proofErr w:type="spellEnd"/>
      <w:r w:rsidRPr="008112DE">
        <w:rPr>
          <w:rFonts w:ascii="Garamond" w:hAnsi="Garamond"/>
          <w:color w:val="000000"/>
          <w:sz w:val="24"/>
          <w:szCs w:val="24"/>
          <w:lang w:val="en-US"/>
        </w:rPr>
        <w:t>: fe</w:t>
      </w:r>
      <w:r>
        <w:rPr>
          <w:rFonts w:ascii="Garamond" w:hAnsi="Garamond"/>
          <w:color w:val="000000"/>
          <w:sz w:val="24"/>
          <w:szCs w:val="24"/>
          <w:lang w:val="en-US"/>
        </w:rPr>
        <w:t>cal coliforms (EPA 625/R-92/013</w:t>
      </w:r>
      <w:r w:rsidRPr="008112DE">
        <w:rPr>
          <w:rFonts w:ascii="Garamond" w:hAnsi="Garamond"/>
          <w:color w:val="000000"/>
          <w:sz w:val="24"/>
          <w:szCs w:val="24"/>
          <w:lang w:val="en-US"/>
        </w:rPr>
        <w:t xml:space="preserve"> 2003), </w:t>
      </w:r>
      <w:r w:rsidRPr="008112DE">
        <w:rPr>
          <w:rFonts w:ascii="Garamond" w:hAnsi="Garamond"/>
          <w:i/>
          <w:color w:val="000000"/>
          <w:sz w:val="24"/>
          <w:szCs w:val="24"/>
          <w:lang w:val="en-US"/>
        </w:rPr>
        <w:t>Salmonella</w:t>
      </w:r>
      <w:r>
        <w:rPr>
          <w:rFonts w:ascii="Garamond" w:hAnsi="Garamond"/>
          <w:color w:val="000000"/>
          <w:sz w:val="24"/>
          <w:szCs w:val="24"/>
          <w:lang w:val="en-US"/>
        </w:rPr>
        <w:t xml:space="preserve"> spp. (1682 EPA-821-R-06-014</w:t>
      </w:r>
      <w:r w:rsidRPr="008112DE">
        <w:rPr>
          <w:rFonts w:ascii="Garamond" w:hAnsi="Garamond"/>
          <w:color w:val="000000"/>
          <w:sz w:val="24"/>
          <w:szCs w:val="24"/>
          <w:lang w:val="en-US"/>
        </w:rPr>
        <w:t xml:space="preserve"> 2006), somatic phages (</w:t>
      </w:r>
      <w:proofErr w:type="spellStart"/>
      <w:r w:rsidRPr="008112DE">
        <w:rPr>
          <w:rFonts w:ascii="Garamond" w:hAnsi="Garamond"/>
          <w:color w:val="000000"/>
          <w:sz w:val="24"/>
          <w:szCs w:val="24"/>
          <w:lang w:val="en-US"/>
        </w:rPr>
        <w:t>Lasobras</w:t>
      </w:r>
      <w:proofErr w:type="spellEnd"/>
      <w:r w:rsidRPr="008112DE">
        <w:rPr>
          <w:rFonts w:ascii="Garamond" w:hAnsi="Garamond"/>
          <w:color w:val="000000"/>
          <w:sz w:val="24"/>
          <w:szCs w:val="24"/>
          <w:lang w:val="en-US"/>
        </w:rPr>
        <w:t xml:space="preserve"> </w:t>
      </w:r>
      <w:r w:rsidRPr="00DC0C89">
        <w:rPr>
          <w:rFonts w:ascii="Garamond" w:hAnsi="Garamond"/>
          <w:color w:val="000000"/>
          <w:sz w:val="24"/>
          <w:szCs w:val="24"/>
          <w:lang w:val="en-US"/>
        </w:rPr>
        <w:t>et al</w:t>
      </w:r>
      <w:r>
        <w:rPr>
          <w:rFonts w:ascii="Garamond" w:hAnsi="Garamond"/>
          <w:color w:val="000000"/>
          <w:sz w:val="24"/>
          <w:szCs w:val="24"/>
          <w:lang w:val="en-US"/>
        </w:rPr>
        <w:t>. 1999 and ISO 10705-2</w:t>
      </w:r>
      <w:r w:rsidRPr="008112DE">
        <w:rPr>
          <w:rFonts w:ascii="Garamond" w:hAnsi="Garamond"/>
          <w:color w:val="000000"/>
          <w:sz w:val="24"/>
          <w:szCs w:val="24"/>
          <w:lang w:val="en-US"/>
        </w:rPr>
        <w:t xml:space="preserve"> 1999) and </w:t>
      </w:r>
      <w:proofErr w:type="spellStart"/>
      <w:r>
        <w:rPr>
          <w:rFonts w:ascii="Garamond" w:hAnsi="Garamond"/>
          <w:color w:val="000000"/>
          <w:sz w:val="24"/>
          <w:szCs w:val="24"/>
          <w:lang w:val="en-US"/>
        </w:rPr>
        <w:t>helminth</w:t>
      </w:r>
      <w:proofErr w:type="spellEnd"/>
      <w:r>
        <w:rPr>
          <w:rFonts w:ascii="Garamond" w:hAnsi="Garamond"/>
          <w:color w:val="000000"/>
          <w:sz w:val="24"/>
          <w:szCs w:val="24"/>
          <w:lang w:val="en-US"/>
        </w:rPr>
        <w:t xml:space="preserve"> eggs (NOM-004</w:t>
      </w:r>
      <w:r w:rsidRPr="008112DE">
        <w:rPr>
          <w:rFonts w:ascii="Garamond" w:hAnsi="Garamond"/>
          <w:color w:val="000000"/>
          <w:sz w:val="24"/>
          <w:szCs w:val="24"/>
          <w:lang w:val="en-US"/>
        </w:rPr>
        <w:t xml:space="preserve"> 2002); (b) in wa</w:t>
      </w:r>
      <w:r>
        <w:rPr>
          <w:rFonts w:ascii="Garamond" w:hAnsi="Garamond"/>
          <w:color w:val="000000"/>
          <w:sz w:val="24"/>
          <w:szCs w:val="24"/>
          <w:lang w:val="en-US"/>
        </w:rPr>
        <w:t>ter: fecal coliforms (APHA 9222</w:t>
      </w:r>
      <w:r w:rsidRPr="008112DE">
        <w:rPr>
          <w:rFonts w:ascii="Garamond" w:hAnsi="Garamond"/>
          <w:color w:val="000000"/>
          <w:sz w:val="24"/>
          <w:szCs w:val="24"/>
          <w:lang w:val="en-US"/>
        </w:rPr>
        <w:t xml:space="preserve"> 2005), </w:t>
      </w:r>
      <w:r w:rsidRPr="008112DE">
        <w:rPr>
          <w:rFonts w:ascii="Garamond" w:hAnsi="Garamond"/>
          <w:i/>
          <w:color w:val="000000"/>
          <w:sz w:val="24"/>
          <w:szCs w:val="24"/>
          <w:lang w:val="en-US"/>
        </w:rPr>
        <w:t xml:space="preserve">Salmonella </w:t>
      </w:r>
      <w:r>
        <w:rPr>
          <w:rFonts w:ascii="Garamond" w:hAnsi="Garamond"/>
          <w:color w:val="000000"/>
          <w:sz w:val="24"/>
          <w:szCs w:val="24"/>
          <w:lang w:val="en-US"/>
        </w:rPr>
        <w:t>spp. (APHA 9260-B</w:t>
      </w:r>
      <w:r w:rsidRPr="008112DE">
        <w:rPr>
          <w:rFonts w:ascii="Garamond" w:hAnsi="Garamond"/>
          <w:color w:val="000000"/>
          <w:sz w:val="24"/>
          <w:szCs w:val="24"/>
          <w:lang w:val="en-US"/>
        </w:rPr>
        <w:t xml:space="preserve"> 200</w:t>
      </w:r>
      <w:r>
        <w:rPr>
          <w:rFonts w:ascii="Garamond" w:hAnsi="Garamond"/>
          <w:color w:val="000000"/>
          <w:sz w:val="24"/>
          <w:szCs w:val="24"/>
          <w:lang w:val="en-US"/>
        </w:rPr>
        <w:t>5), somatic phages (ISO 10705-2</w:t>
      </w:r>
      <w:r w:rsidRPr="008112DE">
        <w:rPr>
          <w:rFonts w:ascii="Garamond" w:hAnsi="Garamond"/>
          <w:color w:val="000000"/>
          <w:sz w:val="24"/>
          <w:szCs w:val="24"/>
          <w:lang w:val="en-US"/>
        </w:rPr>
        <w:t xml:space="preserve"> 1999) and</w:t>
      </w:r>
      <w:r>
        <w:rPr>
          <w:rFonts w:ascii="Garamond" w:hAnsi="Garamond"/>
          <w:color w:val="000000"/>
          <w:sz w:val="24"/>
          <w:szCs w:val="24"/>
          <w:lang w:val="en-US"/>
        </w:rPr>
        <w:t xml:space="preserve"> </w:t>
      </w:r>
      <w:proofErr w:type="spellStart"/>
      <w:r>
        <w:rPr>
          <w:rFonts w:ascii="Garamond" w:hAnsi="Garamond"/>
          <w:color w:val="000000"/>
          <w:sz w:val="24"/>
          <w:szCs w:val="24"/>
          <w:lang w:val="en-US"/>
        </w:rPr>
        <w:t>helminth</w:t>
      </w:r>
      <w:proofErr w:type="spellEnd"/>
      <w:r>
        <w:rPr>
          <w:rFonts w:ascii="Garamond" w:hAnsi="Garamond"/>
          <w:color w:val="000000"/>
          <w:sz w:val="24"/>
          <w:szCs w:val="24"/>
          <w:lang w:val="en-US"/>
        </w:rPr>
        <w:t xml:space="preserve"> eggs (NMX-AA-113-SCFI</w:t>
      </w:r>
      <w:r w:rsidRPr="008112DE">
        <w:rPr>
          <w:rFonts w:ascii="Garamond" w:hAnsi="Garamond"/>
          <w:color w:val="000000"/>
          <w:sz w:val="24"/>
          <w:szCs w:val="24"/>
          <w:lang w:val="en-US"/>
        </w:rPr>
        <w:t xml:space="preserve"> 1999); and (c) in grasses: fecal</w:t>
      </w:r>
      <w:r>
        <w:rPr>
          <w:rFonts w:ascii="Garamond" w:hAnsi="Garamond"/>
          <w:color w:val="000000"/>
          <w:sz w:val="24"/>
          <w:szCs w:val="24"/>
          <w:lang w:val="en-US"/>
        </w:rPr>
        <w:t xml:space="preserve"> coliforms (EPA 625/R-92/013 </w:t>
      </w:r>
      <w:r w:rsidRPr="008112DE">
        <w:rPr>
          <w:rFonts w:ascii="Garamond" w:hAnsi="Garamond"/>
          <w:color w:val="000000"/>
          <w:sz w:val="24"/>
          <w:szCs w:val="24"/>
          <w:lang w:val="en-US"/>
        </w:rPr>
        <w:t xml:space="preserve">2003) and </w:t>
      </w:r>
      <w:r w:rsidRPr="008112DE">
        <w:rPr>
          <w:rFonts w:ascii="Garamond" w:hAnsi="Garamond"/>
          <w:i/>
          <w:color w:val="000000"/>
          <w:sz w:val="24"/>
          <w:szCs w:val="24"/>
          <w:lang w:val="en-US"/>
        </w:rPr>
        <w:t>Salmonella</w:t>
      </w:r>
      <w:r>
        <w:rPr>
          <w:rFonts w:ascii="Garamond" w:hAnsi="Garamond"/>
          <w:color w:val="000000"/>
          <w:sz w:val="24"/>
          <w:szCs w:val="24"/>
          <w:lang w:val="en-US"/>
        </w:rPr>
        <w:t xml:space="preserve"> spp. (1682 EPA-821-R-06-014</w:t>
      </w:r>
      <w:r w:rsidRPr="008112DE">
        <w:rPr>
          <w:rFonts w:ascii="Garamond" w:hAnsi="Garamond"/>
          <w:color w:val="000000"/>
          <w:sz w:val="24"/>
          <w:szCs w:val="24"/>
          <w:lang w:val="en-US"/>
        </w:rPr>
        <w:t xml:space="preserve"> 2006) (for these two microorganisms we followed the same protocol as for </w:t>
      </w:r>
      <w:proofErr w:type="spellStart"/>
      <w:r w:rsidRPr="008112DE">
        <w:rPr>
          <w:rFonts w:ascii="Garamond" w:hAnsi="Garamond"/>
          <w:color w:val="000000"/>
          <w:sz w:val="24"/>
          <w:szCs w:val="24"/>
          <w:lang w:val="en-US"/>
        </w:rPr>
        <w:t>biosolids</w:t>
      </w:r>
      <w:proofErr w:type="spellEnd"/>
      <w:r w:rsidRPr="008112DE">
        <w:rPr>
          <w:rFonts w:ascii="Garamond" w:hAnsi="Garamond"/>
          <w:color w:val="000000"/>
          <w:sz w:val="24"/>
          <w:szCs w:val="24"/>
          <w:lang w:val="en-US"/>
        </w:rPr>
        <w:t xml:space="preserve">, but with a weight of 30 grams of fresh grass), somatic phages (Dubois </w:t>
      </w:r>
      <w:r w:rsidRPr="00DC0C89">
        <w:rPr>
          <w:rFonts w:ascii="Garamond" w:hAnsi="Garamond"/>
          <w:color w:val="000000"/>
          <w:sz w:val="24"/>
          <w:szCs w:val="24"/>
          <w:lang w:val="en-US"/>
        </w:rPr>
        <w:t>et al</w:t>
      </w:r>
      <w:r>
        <w:rPr>
          <w:rFonts w:ascii="Garamond" w:hAnsi="Garamond"/>
          <w:color w:val="000000"/>
          <w:sz w:val="24"/>
          <w:szCs w:val="24"/>
          <w:lang w:val="en-US"/>
        </w:rPr>
        <w:t>.</w:t>
      </w:r>
      <w:r w:rsidRPr="008112DE">
        <w:rPr>
          <w:rFonts w:ascii="Garamond" w:hAnsi="Garamond"/>
          <w:color w:val="000000"/>
          <w:sz w:val="24"/>
          <w:szCs w:val="24"/>
          <w:lang w:val="en-US"/>
        </w:rPr>
        <w:t xml:space="preserve"> 2006 and ISO 10</w:t>
      </w:r>
      <w:r>
        <w:rPr>
          <w:rFonts w:ascii="Garamond" w:hAnsi="Garamond"/>
          <w:color w:val="000000"/>
          <w:sz w:val="24"/>
          <w:szCs w:val="24"/>
          <w:lang w:val="en-US"/>
        </w:rPr>
        <w:t>705-2</w:t>
      </w:r>
      <w:r w:rsidRPr="008112DE">
        <w:rPr>
          <w:rFonts w:ascii="Garamond" w:hAnsi="Garamond"/>
          <w:color w:val="000000"/>
          <w:sz w:val="24"/>
          <w:szCs w:val="24"/>
          <w:lang w:val="en-US"/>
        </w:rPr>
        <w:t xml:space="preserve"> 1999) and </w:t>
      </w:r>
      <w:proofErr w:type="spellStart"/>
      <w:r w:rsidRPr="008112DE">
        <w:rPr>
          <w:rFonts w:ascii="Garamond" w:hAnsi="Garamond"/>
          <w:color w:val="000000"/>
          <w:sz w:val="24"/>
          <w:szCs w:val="24"/>
          <w:lang w:val="en-US"/>
        </w:rPr>
        <w:t>helminth</w:t>
      </w:r>
      <w:proofErr w:type="spellEnd"/>
      <w:r w:rsidRPr="008112DE">
        <w:rPr>
          <w:rFonts w:ascii="Garamond" w:hAnsi="Garamond"/>
          <w:color w:val="000000"/>
          <w:sz w:val="24"/>
          <w:szCs w:val="24"/>
          <w:lang w:val="en-US"/>
        </w:rPr>
        <w:t xml:space="preserve"> eggs (</w:t>
      </w:r>
      <w:proofErr w:type="spellStart"/>
      <w:r w:rsidRPr="008112DE">
        <w:rPr>
          <w:rFonts w:ascii="Garamond" w:hAnsi="Garamond"/>
          <w:color w:val="000000"/>
          <w:sz w:val="24"/>
          <w:szCs w:val="24"/>
          <w:lang w:val="en-US"/>
        </w:rPr>
        <w:t>Kozan</w:t>
      </w:r>
      <w:proofErr w:type="spellEnd"/>
      <w:r>
        <w:rPr>
          <w:rFonts w:ascii="Garamond" w:hAnsi="Garamond"/>
          <w:color w:val="000000"/>
          <w:sz w:val="24"/>
          <w:szCs w:val="24"/>
          <w:lang w:val="en-US"/>
        </w:rPr>
        <w:t xml:space="preserve"> </w:t>
      </w:r>
      <w:r w:rsidRPr="00DC0C89">
        <w:rPr>
          <w:rFonts w:ascii="Garamond" w:hAnsi="Garamond"/>
          <w:color w:val="000000"/>
          <w:sz w:val="24"/>
          <w:szCs w:val="24"/>
          <w:lang w:val="en-US"/>
        </w:rPr>
        <w:t>et al</w:t>
      </w:r>
      <w:r>
        <w:rPr>
          <w:rFonts w:ascii="Garamond" w:hAnsi="Garamond"/>
          <w:color w:val="000000"/>
          <w:sz w:val="24"/>
          <w:szCs w:val="24"/>
          <w:lang w:val="en-US"/>
        </w:rPr>
        <w:t xml:space="preserve">. 2005 and NOM-004 </w:t>
      </w:r>
      <w:r w:rsidRPr="008112DE">
        <w:rPr>
          <w:rFonts w:ascii="Garamond" w:hAnsi="Garamond"/>
          <w:color w:val="000000"/>
          <w:sz w:val="24"/>
          <w:szCs w:val="24"/>
          <w:lang w:val="en-US"/>
        </w:rPr>
        <w:t>2002).</w:t>
      </w:r>
    </w:p>
    <w:p w:rsidR="00516DA9" w:rsidRPr="008112DE" w:rsidRDefault="00516DA9" w:rsidP="00516DA9">
      <w:pPr>
        <w:autoSpaceDE w:val="0"/>
        <w:autoSpaceDN w:val="0"/>
        <w:adjustRightInd w:val="0"/>
        <w:spacing w:after="0" w:line="360" w:lineRule="auto"/>
        <w:jc w:val="both"/>
        <w:rPr>
          <w:rFonts w:ascii="Garamond" w:hAnsi="Garamond"/>
          <w:color w:val="000000"/>
          <w:sz w:val="24"/>
          <w:szCs w:val="24"/>
          <w:lang w:val="en-US"/>
        </w:rPr>
      </w:pPr>
    </w:p>
    <w:p w:rsidR="00516DA9" w:rsidRPr="008112DE" w:rsidRDefault="00516DA9" w:rsidP="00516DA9">
      <w:pPr>
        <w:tabs>
          <w:tab w:val="center" w:pos="4419"/>
        </w:tabs>
        <w:spacing w:line="360" w:lineRule="auto"/>
        <w:jc w:val="both"/>
        <w:rPr>
          <w:rFonts w:ascii="Garamond" w:hAnsi="Garamond"/>
          <w:sz w:val="24"/>
          <w:szCs w:val="24"/>
          <w:lang w:val="en-US"/>
        </w:rPr>
      </w:pPr>
      <w:r w:rsidRPr="008112DE">
        <w:rPr>
          <w:rFonts w:ascii="Garamond" w:hAnsi="Garamond"/>
          <w:sz w:val="24"/>
          <w:szCs w:val="24"/>
          <w:lang w:val="en-US"/>
        </w:rPr>
        <w:t>The statistical analysis was carried out using SPSS (2011), by running normality tests and analyses of variance (ANOVA) to determine whether there are significant differences in the concentration of microbial indicators in each of the cycles evaluated. We used a significance level of 0.05.</w:t>
      </w:r>
    </w:p>
    <w:p w:rsidR="00516DA9" w:rsidRPr="008112DE" w:rsidRDefault="00516DA9" w:rsidP="00516DA9">
      <w:pPr>
        <w:pStyle w:val="Prrafodelista1"/>
        <w:spacing w:line="360" w:lineRule="auto"/>
        <w:ind w:left="0"/>
        <w:rPr>
          <w:rFonts w:ascii="Garamond" w:hAnsi="Garamond"/>
          <w:color w:val="FF0000"/>
          <w:sz w:val="24"/>
          <w:szCs w:val="24"/>
          <w:lang w:val="en-US"/>
        </w:rPr>
      </w:pPr>
      <w:r w:rsidRPr="008112DE">
        <w:rPr>
          <w:rFonts w:ascii="Garamond" w:hAnsi="Garamond"/>
          <w:b/>
          <w:sz w:val="24"/>
          <w:szCs w:val="24"/>
          <w:lang w:val="en-US"/>
        </w:rPr>
        <w:t>Results</w:t>
      </w:r>
    </w:p>
    <w:p w:rsidR="00516DA9" w:rsidRPr="008112DE" w:rsidRDefault="00516DA9" w:rsidP="00516DA9">
      <w:pPr>
        <w:spacing w:after="0" w:line="360" w:lineRule="auto"/>
        <w:jc w:val="both"/>
        <w:rPr>
          <w:rFonts w:ascii="Garamond" w:hAnsi="Garamond"/>
          <w:sz w:val="24"/>
          <w:szCs w:val="24"/>
          <w:lang w:val="en-US"/>
        </w:rPr>
      </w:pPr>
      <w:r w:rsidRPr="008112DE">
        <w:rPr>
          <w:rFonts w:ascii="Garamond" w:hAnsi="Garamond"/>
          <w:sz w:val="24"/>
          <w:szCs w:val="24"/>
          <w:lang w:val="en-US"/>
        </w:rPr>
        <w:t xml:space="preserve">The average concentrations of microorganisms found in the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were: 2.6x10</w:t>
      </w:r>
      <w:r w:rsidRPr="008112DE">
        <w:rPr>
          <w:rFonts w:ascii="Garamond" w:hAnsi="Garamond"/>
          <w:sz w:val="24"/>
          <w:szCs w:val="24"/>
          <w:vertAlign w:val="superscript"/>
          <w:lang w:val="en-US"/>
        </w:rPr>
        <w:t>5</w:t>
      </w:r>
      <w:r w:rsidRPr="008112DE">
        <w:rPr>
          <w:rFonts w:ascii="Garamond" w:hAnsi="Garamond"/>
          <w:sz w:val="24"/>
          <w:szCs w:val="24"/>
          <w:lang w:val="en-US"/>
        </w:rPr>
        <w:t xml:space="preserve"> CFU/g TS fecal coliforms, &lt;0.56 MPN/4 g TS</w:t>
      </w:r>
      <w:r w:rsidRPr="008112DE">
        <w:rPr>
          <w:rFonts w:ascii="Garamond" w:hAnsi="Garamond"/>
          <w:i/>
          <w:sz w:val="24"/>
          <w:szCs w:val="24"/>
          <w:lang w:val="en-US"/>
        </w:rPr>
        <w:t xml:space="preserve"> Salmonella</w:t>
      </w:r>
      <w:r w:rsidRPr="008112DE">
        <w:rPr>
          <w:rFonts w:ascii="Garamond" w:hAnsi="Garamond"/>
          <w:sz w:val="24"/>
          <w:szCs w:val="24"/>
          <w:lang w:val="en-US"/>
        </w:rPr>
        <w:t xml:space="preserve"> spp., 3.1x10</w:t>
      </w:r>
      <w:r w:rsidRPr="008112DE">
        <w:rPr>
          <w:rFonts w:ascii="Garamond" w:hAnsi="Garamond"/>
          <w:sz w:val="24"/>
          <w:szCs w:val="24"/>
          <w:vertAlign w:val="superscript"/>
          <w:lang w:val="en-US"/>
        </w:rPr>
        <w:t xml:space="preserve">3 </w:t>
      </w:r>
      <w:r w:rsidRPr="008112DE">
        <w:rPr>
          <w:rFonts w:ascii="Garamond" w:hAnsi="Garamond"/>
          <w:sz w:val="24"/>
          <w:szCs w:val="24"/>
          <w:lang w:val="en-US"/>
        </w:rPr>
        <w:t xml:space="preserve">PFP/4 g TS somatic phages, and 12 viable </w:t>
      </w:r>
      <w:proofErr w:type="spellStart"/>
      <w:r w:rsidRPr="008112DE">
        <w:rPr>
          <w:rFonts w:ascii="Garamond" w:hAnsi="Garamond"/>
          <w:sz w:val="24"/>
          <w:szCs w:val="24"/>
          <w:lang w:val="en-US"/>
        </w:rPr>
        <w:t>helminth</w:t>
      </w:r>
      <w:proofErr w:type="spellEnd"/>
      <w:r w:rsidRPr="008112DE">
        <w:rPr>
          <w:rFonts w:ascii="Garamond" w:hAnsi="Garamond"/>
          <w:sz w:val="24"/>
          <w:szCs w:val="24"/>
          <w:lang w:val="en-US"/>
        </w:rPr>
        <w:t xml:space="preserve"> eggs/4 g TS. In the diluted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the average concentrations were: 8.4x10</w:t>
      </w:r>
      <w:r w:rsidRPr="008112DE">
        <w:rPr>
          <w:rFonts w:ascii="Garamond" w:hAnsi="Garamond"/>
          <w:sz w:val="24"/>
          <w:szCs w:val="24"/>
          <w:vertAlign w:val="superscript"/>
          <w:lang w:val="en-US"/>
        </w:rPr>
        <w:t>6</w:t>
      </w:r>
      <w:r w:rsidRPr="008112DE">
        <w:rPr>
          <w:rFonts w:ascii="Garamond" w:hAnsi="Garamond"/>
          <w:sz w:val="24"/>
          <w:szCs w:val="24"/>
          <w:lang w:val="en-US"/>
        </w:rPr>
        <w:t xml:space="preserve"> CFU/g TS fecal coliforms, &lt;0.67 MPN/4g TS </w:t>
      </w:r>
      <w:r w:rsidRPr="008112DE">
        <w:rPr>
          <w:rFonts w:ascii="Garamond" w:hAnsi="Garamond"/>
          <w:i/>
          <w:sz w:val="24"/>
          <w:szCs w:val="24"/>
          <w:lang w:val="en-US"/>
        </w:rPr>
        <w:t>Salmonella</w:t>
      </w:r>
      <w:r w:rsidRPr="008112DE">
        <w:rPr>
          <w:rFonts w:ascii="Garamond" w:hAnsi="Garamond"/>
          <w:sz w:val="24"/>
          <w:szCs w:val="24"/>
          <w:lang w:val="en-US"/>
        </w:rPr>
        <w:t xml:space="preserve"> spp., 7.0x10</w:t>
      </w:r>
      <w:r w:rsidRPr="008112DE">
        <w:rPr>
          <w:rFonts w:ascii="Garamond" w:hAnsi="Garamond"/>
          <w:sz w:val="24"/>
          <w:szCs w:val="24"/>
          <w:vertAlign w:val="superscript"/>
          <w:lang w:val="en-US"/>
        </w:rPr>
        <w:t xml:space="preserve">3 </w:t>
      </w:r>
      <w:r w:rsidRPr="008112DE">
        <w:rPr>
          <w:rFonts w:ascii="Garamond" w:hAnsi="Garamond"/>
          <w:sz w:val="24"/>
          <w:szCs w:val="24"/>
          <w:lang w:val="en-US"/>
        </w:rPr>
        <w:t xml:space="preserve">PFP/4 g TS somatic phages, and 10 viable </w:t>
      </w:r>
      <w:proofErr w:type="spellStart"/>
      <w:r w:rsidRPr="008112DE">
        <w:rPr>
          <w:rFonts w:ascii="Garamond" w:hAnsi="Garamond"/>
          <w:sz w:val="24"/>
          <w:szCs w:val="24"/>
          <w:lang w:val="en-US"/>
        </w:rPr>
        <w:t>helminth</w:t>
      </w:r>
      <w:proofErr w:type="spellEnd"/>
      <w:r w:rsidRPr="008112DE">
        <w:rPr>
          <w:rFonts w:ascii="Garamond" w:hAnsi="Garamond"/>
          <w:sz w:val="24"/>
          <w:szCs w:val="24"/>
          <w:lang w:val="en-US"/>
        </w:rPr>
        <w:t xml:space="preserve"> eggs/4 g of TS. There were no significant differences between the concentration of fecal contamination indicators in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and diluted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during the three sampling cycles (</w:t>
      </w:r>
      <w:r w:rsidRPr="008112DE">
        <w:rPr>
          <w:rFonts w:ascii="Garamond" w:hAnsi="Garamond"/>
          <w:i/>
          <w:sz w:val="24"/>
          <w:szCs w:val="24"/>
          <w:lang w:val="en-US"/>
        </w:rPr>
        <w:t>p</w:t>
      </w:r>
      <w:r w:rsidRPr="008112DE">
        <w:rPr>
          <w:rFonts w:ascii="Garamond" w:hAnsi="Garamond"/>
          <w:sz w:val="24"/>
          <w:szCs w:val="24"/>
          <w:lang w:val="en-US"/>
        </w:rPr>
        <w:t>&gt; 0.05).</w:t>
      </w:r>
    </w:p>
    <w:p w:rsidR="00516DA9" w:rsidRPr="008112DE" w:rsidRDefault="00516DA9" w:rsidP="00516DA9">
      <w:pPr>
        <w:spacing w:after="0" w:line="360" w:lineRule="auto"/>
        <w:jc w:val="both"/>
        <w:rPr>
          <w:rFonts w:ascii="Garamond" w:hAnsi="Garamond"/>
          <w:sz w:val="24"/>
          <w:szCs w:val="24"/>
          <w:lang w:val="en-US"/>
        </w:rPr>
      </w:pPr>
    </w:p>
    <w:p w:rsidR="00516DA9" w:rsidRPr="00FD4564" w:rsidRDefault="00516DA9" w:rsidP="00516DA9">
      <w:pPr>
        <w:spacing w:line="360" w:lineRule="auto"/>
        <w:jc w:val="both"/>
        <w:rPr>
          <w:rFonts w:ascii="Garamond" w:hAnsi="Garamond"/>
          <w:sz w:val="24"/>
          <w:szCs w:val="24"/>
          <w:lang w:val="en-US"/>
        </w:rPr>
      </w:pPr>
      <w:r w:rsidRPr="008112DE">
        <w:rPr>
          <w:rFonts w:ascii="Garamond" w:hAnsi="Garamond"/>
          <w:sz w:val="24"/>
          <w:szCs w:val="24"/>
          <w:lang w:val="en-US"/>
        </w:rPr>
        <w:t>The average results obtained in the experimental plot during the three sampling cycles are shown in Tables 1, 2, and 3. Results for 15 and 30 days are not included because they present concentrations in the same order of magnitude as those for time zero.</w:t>
      </w:r>
    </w:p>
    <w:p w:rsidR="00516DA9" w:rsidRPr="008112DE" w:rsidRDefault="00516DA9" w:rsidP="00516DA9">
      <w:pPr>
        <w:spacing w:line="360" w:lineRule="auto"/>
        <w:jc w:val="both"/>
        <w:rPr>
          <w:rFonts w:ascii="Garamond" w:hAnsi="Garamond"/>
          <w:sz w:val="24"/>
          <w:szCs w:val="24"/>
          <w:lang w:val="en-US"/>
        </w:rPr>
      </w:pPr>
      <w:proofErr w:type="gramStart"/>
      <w:r w:rsidRPr="008112DE">
        <w:rPr>
          <w:rFonts w:ascii="Garamond" w:hAnsi="Garamond"/>
          <w:b/>
          <w:sz w:val="24"/>
          <w:szCs w:val="24"/>
          <w:lang w:val="en-US"/>
        </w:rPr>
        <w:t>Table 1.</w:t>
      </w:r>
      <w:proofErr w:type="gramEnd"/>
      <w:r w:rsidRPr="008112DE">
        <w:rPr>
          <w:rFonts w:ascii="Garamond" w:hAnsi="Garamond"/>
          <w:b/>
          <w:sz w:val="24"/>
          <w:szCs w:val="24"/>
          <w:lang w:val="en-US"/>
        </w:rPr>
        <w:t xml:space="preserve"> </w:t>
      </w:r>
      <w:proofErr w:type="gramStart"/>
      <w:r w:rsidRPr="008112DE">
        <w:rPr>
          <w:rFonts w:ascii="Garamond" w:hAnsi="Garamond"/>
          <w:sz w:val="24"/>
          <w:szCs w:val="24"/>
          <w:lang w:val="en-US"/>
        </w:rPr>
        <w:t xml:space="preserve">Average concentrations of fecal coliforms, </w:t>
      </w:r>
      <w:r w:rsidRPr="008112DE">
        <w:rPr>
          <w:rFonts w:ascii="Garamond" w:hAnsi="Garamond"/>
          <w:i/>
          <w:sz w:val="24"/>
          <w:szCs w:val="24"/>
          <w:lang w:val="en-US"/>
        </w:rPr>
        <w:t>Salmonella</w:t>
      </w:r>
      <w:r w:rsidRPr="008112DE">
        <w:rPr>
          <w:rFonts w:ascii="Garamond" w:hAnsi="Garamond"/>
          <w:sz w:val="24"/>
          <w:szCs w:val="24"/>
          <w:lang w:val="en-US"/>
        </w:rPr>
        <w:t xml:space="preserve"> spp., somatic phages, and </w:t>
      </w:r>
      <w:proofErr w:type="spellStart"/>
      <w:r w:rsidRPr="008112DE">
        <w:rPr>
          <w:rFonts w:ascii="Garamond" w:hAnsi="Garamond"/>
          <w:sz w:val="24"/>
          <w:szCs w:val="24"/>
          <w:lang w:val="en-US"/>
        </w:rPr>
        <w:t>helminth</w:t>
      </w:r>
      <w:proofErr w:type="spellEnd"/>
      <w:r w:rsidRPr="008112DE">
        <w:rPr>
          <w:rFonts w:ascii="Garamond" w:hAnsi="Garamond"/>
          <w:sz w:val="24"/>
          <w:szCs w:val="24"/>
          <w:lang w:val="en-US"/>
        </w:rPr>
        <w:t xml:space="preserve"> eggs in soils of the experimental plot.</w:t>
      </w:r>
      <w:proofErr w:type="gramEnd"/>
      <w:r w:rsidRPr="0063708C">
        <w:rPr>
          <w:rFonts w:ascii="Garamond" w:hAnsi="Garamond"/>
          <w:sz w:val="24"/>
          <w:szCs w:val="24"/>
          <w:lang w:val="en-US"/>
        </w:rPr>
        <w:t xml:space="preserve"> </w:t>
      </w:r>
      <w:r w:rsidRPr="008112DE">
        <w:rPr>
          <w:rFonts w:ascii="Garamond" w:hAnsi="Garamond"/>
          <w:sz w:val="24"/>
          <w:szCs w:val="24"/>
          <w:lang w:val="en-US"/>
        </w:rPr>
        <w:t xml:space="preserve">CFU: Colony Forming Units. MPN: Most Probable Number. </w:t>
      </w:r>
      <w:r w:rsidRPr="008112DE">
        <w:rPr>
          <w:rFonts w:ascii="Garamond" w:hAnsi="Garamond"/>
          <w:sz w:val="24"/>
          <w:szCs w:val="24"/>
          <w:lang w:val="en-US"/>
        </w:rPr>
        <w:lastRenderedPageBreak/>
        <w:t xml:space="preserve">PFP: Plaque-Forming Particles. VHE: Viable </w:t>
      </w:r>
      <w:proofErr w:type="spellStart"/>
      <w:r w:rsidRPr="008112DE">
        <w:rPr>
          <w:rFonts w:ascii="Garamond" w:hAnsi="Garamond"/>
          <w:sz w:val="24"/>
          <w:szCs w:val="24"/>
          <w:lang w:val="en-US"/>
        </w:rPr>
        <w:t>Helminth</w:t>
      </w:r>
      <w:proofErr w:type="spellEnd"/>
      <w:r w:rsidRPr="008112DE">
        <w:rPr>
          <w:rFonts w:ascii="Garamond" w:hAnsi="Garamond"/>
          <w:sz w:val="24"/>
          <w:szCs w:val="24"/>
          <w:lang w:val="en-US"/>
        </w:rPr>
        <w:t xml:space="preserve"> Eggs. TS: Total Solids. T0: 24 hours after </w:t>
      </w:r>
      <w:proofErr w:type="spellStart"/>
      <w:r w:rsidRPr="008112DE">
        <w:rPr>
          <w:rFonts w:ascii="Garamond" w:hAnsi="Garamond"/>
          <w:sz w:val="24"/>
          <w:szCs w:val="24"/>
          <w:lang w:val="en-US"/>
        </w:rPr>
        <w:t>biosolid</w:t>
      </w:r>
      <w:proofErr w:type="spellEnd"/>
      <w:r w:rsidRPr="008112DE">
        <w:rPr>
          <w:rFonts w:ascii="Garamond" w:hAnsi="Garamond"/>
          <w:sz w:val="24"/>
          <w:szCs w:val="24"/>
          <w:lang w:val="en-US"/>
        </w:rPr>
        <w:t xml:space="preserve"> application. T45: 45 days after </w:t>
      </w:r>
      <w:proofErr w:type="spellStart"/>
      <w:r w:rsidRPr="008112DE">
        <w:rPr>
          <w:rFonts w:ascii="Garamond" w:hAnsi="Garamond"/>
          <w:sz w:val="24"/>
          <w:szCs w:val="24"/>
          <w:lang w:val="en-US"/>
        </w:rPr>
        <w:t>biosolid</w:t>
      </w:r>
      <w:proofErr w:type="spellEnd"/>
      <w:r w:rsidRPr="008112DE">
        <w:rPr>
          <w:rFonts w:ascii="Garamond" w:hAnsi="Garamond"/>
          <w:sz w:val="24"/>
          <w:szCs w:val="24"/>
          <w:lang w:val="en-US"/>
        </w:rPr>
        <w:t xml:space="preserve"> application. &lt;: Less than the quantification limit of the techniqu</w:t>
      </w:r>
      <w:r>
        <w:rPr>
          <w:rFonts w:ascii="Garamond" w:hAnsi="Garamond"/>
          <w:sz w:val="24"/>
          <w:szCs w:val="24"/>
          <w:lang w:val="en-US"/>
        </w:rPr>
        <w:t>e.</w:t>
      </w:r>
    </w:p>
    <w:tbl>
      <w:tblPr>
        <w:tblW w:w="0" w:type="auto"/>
        <w:tblLook w:val="00A0" w:firstRow="1" w:lastRow="0" w:firstColumn="1" w:lastColumn="0" w:noHBand="0" w:noVBand="0"/>
      </w:tblPr>
      <w:tblGrid>
        <w:gridCol w:w="959"/>
        <w:gridCol w:w="1187"/>
        <w:gridCol w:w="939"/>
        <w:gridCol w:w="851"/>
        <w:gridCol w:w="992"/>
        <w:gridCol w:w="283"/>
        <w:gridCol w:w="426"/>
        <w:gridCol w:w="283"/>
        <w:gridCol w:w="1418"/>
        <w:gridCol w:w="448"/>
        <w:gridCol w:w="1559"/>
      </w:tblGrid>
      <w:tr w:rsidR="00516DA9" w:rsidRPr="00137D41" w:rsidTr="00CB6FEB">
        <w:tc>
          <w:tcPr>
            <w:tcW w:w="959" w:type="dxa"/>
            <w:tcBorders>
              <w:top w:val="single" w:sz="4" w:space="0" w:color="auto"/>
              <w:bottom w:val="single" w:sz="4" w:space="0" w:color="auto"/>
            </w:tcBorders>
          </w:tcPr>
          <w:p w:rsidR="00516DA9" w:rsidRPr="004F5DC4" w:rsidRDefault="00516DA9" w:rsidP="00CB6FEB">
            <w:pPr>
              <w:spacing w:after="0" w:line="360" w:lineRule="auto"/>
              <w:jc w:val="center"/>
              <w:rPr>
                <w:rFonts w:ascii="Garamond" w:hAnsi="Garamond"/>
                <w:b/>
                <w:sz w:val="20"/>
                <w:szCs w:val="20"/>
                <w:lang w:val="en-US"/>
              </w:rPr>
            </w:pPr>
            <w:r w:rsidRPr="004F5DC4">
              <w:rPr>
                <w:rFonts w:ascii="Garamond" w:hAnsi="Garamond"/>
                <w:b/>
                <w:sz w:val="20"/>
                <w:szCs w:val="20"/>
                <w:lang w:val="en-US"/>
              </w:rPr>
              <w:t>Subplots</w:t>
            </w:r>
          </w:p>
          <w:p w:rsidR="00516DA9" w:rsidRPr="004F5DC4" w:rsidRDefault="00516DA9" w:rsidP="00CB6FEB">
            <w:pPr>
              <w:spacing w:after="0" w:line="360" w:lineRule="auto"/>
              <w:jc w:val="center"/>
              <w:rPr>
                <w:rFonts w:ascii="Garamond" w:hAnsi="Garamond"/>
                <w:b/>
                <w:sz w:val="20"/>
                <w:szCs w:val="20"/>
                <w:lang w:val="en-US"/>
              </w:rPr>
            </w:pPr>
            <w:r w:rsidRPr="004F5DC4">
              <w:rPr>
                <w:rFonts w:ascii="Garamond" w:hAnsi="Garamond"/>
                <w:b/>
                <w:sz w:val="20"/>
                <w:szCs w:val="20"/>
                <w:lang w:val="en-US"/>
              </w:rPr>
              <w:t xml:space="preserve">n= </w:t>
            </w:r>
            <w:r w:rsidRPr="004F5DC4">
              <w:rPr>
                <w:rFonts w:ascii="Garamond" w:hAnsi="Garamond"/>
                <w:b/>
                <w:color w:val="000000"/>
                <w:sz w:val="20"/>
                <w:szCs w:val="20"/>
                <w:lang w:val="en-US"/>
              </w:rPr>
              <w:t>47</w:t>
            </w:r>
          </w:p>
        </w:tc>
        <w:tc>
          <w:tcPr>
            <w:tcW w:w="2126" w:type="dxa"/>
            <w:gridSpan w:val="2"/>
            <w:tcBorders>
              <w:top w:val="single" w:sz="4" w:space="0" w:color="auto"/>
              <w:bottom w:val="single" w:sz="4" w:space="0" w:color="auto"/>
            </w:tcBorders>
          </w:tcPr>
          <w:p w:rsidR="00516DA9" w:rsidRPr="004F5DC4" w:rsidRDefault="00516DA9" w:rsidP="00CB6FEB">
            <w:pPr>
              <w:spacing w:after="0" w:line="360" w:lineRule="auto"/>
              <w:jc w:val="center"/>
              <w:rPr>
                <w:rFonts w:ascii="Garamond" w:hAnsi="Garamond"/>
                <w:b/>
                <w:sz w:val="20"/>
                <w:szCs w:val="20"/>
                <w:lang w:val="en-US"/>
              </w:rPr>
            </w:pPr>
            <w:r w:rsidRPr="004F5DC4">
              <w:rPr>
                <w:rFonts w:ascii="Garamond" w:hAnsi="Garamond"/>
                <w:b/>
                <w:sz w:val="20"/>
                <w:szCs w:val="20"/>
                <w:lang w:val="en-US"/>
              </w:rPr>
              <w:t>Fecal coliforms CFU/g TS</w:t>
            </w:r>
          </w:p>
        </w:tc>
        <w:tc>
          <w:tcPr>
            <w:tcW w:w="2126" w:type="dxa"/>
            <w:gridSpan w:val="3"/>
            <w:tcBorders>
              <w:top w:val="single" w:sz="4" w:space="0" w:color="auto"/>
              <w:bottom w:val="single" w:sz="4" w:space="0" w:color="auto"/>
            </w:tcBorders>
          </w:tcPr>
          <w:p w:rsidR="00516DA9" w:rsidRPr="004F5DC4" w:rsidRDefault="00516DA9" w:rsidP="00CB6FEB">
            <w:pPr>
              <w:spacing w:after="0" w:line="360" w:lineRule="auto"/>
              <w:jc w:val="center"/>
              <w:rPr>
                <w:rFonts w:ascii="Garamond" w:hAnsi="Garamond"/>
                <w:b/>
                <w:i/>
                <w:sz w:val="20"/>
                <w:szCs w:val="20"/>
                <w:lang w:val="en-US"/>
              </w:rPr>
            </w:pPr>
            <w:r w:rsidRPr="004F5DC4">
              <w:rPr>
                <w:rFonts w:ascii="Garamond" w:hAnsi="Garamond"/>
                <w:b/>
                <w:i/>
                <w:sz w:val="20"/>
                <w:szCs w:val="20"/>
                <w:lang w:val="en-US"/>
              </w:rPr>
              <w:t xml:space="preserve">Salmonella </w:t>
            </w:r>
            <w:r w:rsidRPr="004F5DC4">
              <w:rPr>
                <w:rFonts w:ascii="Garamond" w:hAnsi="Garamond"/>
                <w:b/>
                <w:color w:val="000000"/>
                <w:sz w:val="20"/>
                <w:szCs w:val="20"/>
                <w:lang w:val="en-US"/>
              </w:rPr>
              <w:t>spp</w:t>
            </w:r>
            <w:r w:rsidRPr="004F5DC4">
              <w:rPr>
                <w:rFonts w:ascii="Garamond" w:hAnsi="Garamond"/>
                <w:b/>
                <w:i/>
                <w:color w:val="000000"/>
                <w:sz w:val="20"/>
                <w:szCs w:val="20"/>
                <w:lang w:val="en-US"/>
              </w:rPr>
              <w:t>.</w:t>
            </w:r>
          </w:p>
          <w:p w:rsidR="00516DA9" w:rsidRPr="004F5DC4" w:rsidRDefault="00516DA9" w:rsidP="00CB6FEB">
            <w:pPr>
              <w:spacing w:after="0" w:line="360" w:lineRule="auto"/>
              <w:jc w:val="center"/>
              <w:rPr>
                <w:rFonts w:ascii="Garamond" w:hAnsi="Garamond"/>
                <w:b/>
                <w:sz w:val="20"/>
                <w:szCs w:val="20"/>
                <w:lang w:val="en-US"/>
              </w:rPr>
            </w:pPr>
            <w:r w:rsidRPr="004F5DC4">
              <w:rPr>
                <w:rFonts w:ascii="Garamond" w:hAnsi="Garamond"/>
                <w:b/>
                <w:sz w:val="20"/>
                <w:szCs w:val="20"/>
                <w:lang w:val="en-US"/>
              </w:rPr>
              <w:t>MPN/4g TS</w:t>
            </w:r>
          </w:p>
        </w:tc>
        <w:tc>
          <w:tcPr>
            <w:tcW w:w="2127" w:type="dxa"/>
            <w:gridSpan w:val="3"/>
            <w:tcBorders>
              <w:top w:val="single" w:sz="4" w:space="0" w:color="auto"/>
              <w:bottom w:val="single" w:sz="4" w:space="0" w:color="auto"/>
            </w:tcBorders>
          </w:tcPr>
          <w:p w:rsidR="00516DA9" w:rsidRPr="004F5DC4" w:rsidRDefault="00516DA9" w:rsidP="00CB6FEB">
            <w:pPr>
              <w:spacing w:after="0" w:line="360" w:lineRule="auto"/>
              <w:rPr>
                <w:rFonts w:ascii="Garamond" w:hAnsi="Garamond"/>
                <w:b/>
                <w:sz w:val="20"/>
                <w:szCs w:val="20"/>
                <w:lang w:val="en-US"/>
              </w:rPr>
            </w:pPr>
            <w:r w:rsidRPr="004F5DC4">
              <w:rPr>
                <w:rFonts w:ascii="Garamond" w:hAnsi="Garamond"/>
                <w:b/>
                <w:sz w:val="20"/>
                <w:szCs w:val="20"/>
                <w:lang w:val="en-US"/>
              </w:rPr>
              <w:t>Somatic phages</w:t>
            </w:r>
          </w:p>
          <w:p w:rsidR="00516DA9" w:rsidRPr="004F5DC4" w:rsidRDefault="00516DA9" w:rsidP="00CB6FEB">
            <w:pPr>
              <w:spacing w:after="0" w:line="360" w:lineRule="auto"/>
              <w:rPr>
                <w:rFonts w:ascii="Garamond" w:hAnsi="Garamond"/>
                <w:b/>
                <w:sz w:val="20"/>
                <w:szCs w:val="20"/>
                <w:lang w:val="en-US"/>
              </w:rPr>
            </w:pPr>
            <w:r w:rsidRPr="004F5DC4">
              <w:rPr>
                <w:rFonts w:ascii="Garamond" w:hAnsi="Garamond"/>
                <w:b/>
                <w:sz w:val="20"/>
                <w:szCs w:val="20"/>
                <w:lang w:val="en-US"/>
              </w:rPr>
              <w:t>PFP/4g TS</w:t>
            </w:r>
          </w:p>
        </w:tc>
        <w:tc>
          <w:tcPr>
            <w:tcW w:w="2007" w:type="dxa"/>
            <w:gridSpan w:val="2"/>
            <w:tcBorders>
              <w:top w:val="single" w:sz="4" w:space="0" w:color="auto"/>
              <w:bottom w:val="single" w:sz="4" w:space="0" w:color="auto"/>
            </w:tcBorders>
          </w:tcPr>
          <w:p w:rsidR="00516DA9" w:rsidRPr="004F5DC4" w:rsidRDefault="00516DA9" w:rsidP="00CB6FEB">
            <w:pPr>
              <w:spacing w:after="0" w:line="360" w:lineRule="auto"/>
              <w:jc w:val="center"/>
              <w:rPr>
                <w:rFonts w:ascii="Garamond" w:hAnsi="Garamond"/>
                <w:b/>
                <w:sz w:val="20"/>
                <w:szCs w:val="20"/>
                <w:lang w:val="en-US"/>
              </w:rPr>
            </w:pPr>
            <w:proofErr w:type="spellStart"/>
            <w:r w:rsidRPr="004F5DC4">
              <w:rPr>
                <w:rFonts w:ascii="Garamond" w:hAnsi="Garamond"/>
                <w:b/>
                <w:sz w:val="20"/>
                <w:szCs w:val="20"/>
                <w:lang w:val="en-US"/>
              </w:rPr>
              <w:t>Helminth</w:t>
            </w:r>
            <w:proofErr w:type="spellEnd"/>
            <w:r w:rsidRPr="004F5DC4">
              <w:rPr>
                <w:rFonts w:ascii="Garamond" w:hAnsi="Garamond"/>
                <w:b/>
                <w:sz w:val="20"/>
                <w:szCs w:val="20"/>
                <w:lang w:val="en-US"/>
              </w:rPr>
              <w:t xml:space="preserve"> eggs</w:t>
            </w:r>
          </w:p>
          <w:p w:rsidR="00516DA9" w:rsidRPr="004F5DC4" w:rsidRDefault="00516DA9" w:rsidP="00CB6FEB">
            <w:pPr>
              <w:spacing w:after="0" w:line="360" w:lineRule="auto"/>
              <w:jc w:val="center"/>
              <w:rPr>
                <w:rFonts w:ascii="Garamond" w:hAnsi="Garamond"/>
                <w:b/>
                <w:sz w:val="20"/>
                <w:szCs w:val="20"/>
                <w:lang w:val="en-US"/>
              </w:rPr>
            </w:pPr>
            <w:r w:rsidRPr="004F5DC4">
              <w:rPr>
                <w:rFonts w:ascii="Garamond" w:hAnsi="Garamond"/>
                <w:b/>
                <w:sz w:val="20"/>
                <w:szCs w:val="20"/>
                <w:lang w:val="en-US"/>
              </w:rPr>
              <w:t>VHE/4g TS</w:t>
            </w:r>
          </w:p>
        </w:tc>
      </w:tr>
      <w:tr w:rsidR="00516DA9" w:rsidRPr="008112DE" w:rsidTr="00CB6FEB">
        <w:tc>
          <w:tcPr>
            <w:tcW w:w="959" w:type="dxa"/>
            <w:tcBorders>
              <w:top w:val="single" w:sz="4" w:space="0" w:color="auto"/>
            </w:tcBorders>
          </w:tcPr>
          <w:p w:rsidR="00516DA9" w:rsidRPr="004F5DC4" w:rsidRDefault="00516DA9" w:rsidP="00CB6FEB">
            <w:pPr>
              <w:spacing w:after="0" w:line="360" w:lineRule="auto"/>
              <w:rPr>
                <w:rFonts w:ascii="Garamond" w:hAnsi="Garamond"/>
                <w:sz w:val="20"/>
                <w:szCs w:val="20"/>
                <w:lang w:val="en-US"/>
              </w:rPr>
            </w:pPr>
          </w:p>
        </w:tc>
        <w:tc>
          <w:tcPr>
            <w:tcW w:w="1187" w:type="dxa"/>
            <w:tcBorders>
              <w:top w:val="single" w:sz="4" w:space="0" w:color="auto"/>
            </w:tcBorders>
          </w:tcPr>
          <w:p w:rsidR="00516DA9" w:rsidRPr="004F5DC4" w:rsidRDefault="00516DA9" w:rsidP="00CB6FEB">
            <w:pPr>
              <w:spacing w:after="0" w:line="360" w:lineRule="auto"/>
              <w:jc w:val="center"/>
              <w:rPr>
                <w:rFonts w:ascii="Garamond" w:hAnsi="Garamond"/>
                <w:sz w:val="20"/>
                <w:szCs w:val="20"/>
                <w:lang w:val="en-US"/>
              </w:rPr>
            </w:pPr>
            <w:r w:rsidRPr="004F5DC4">
              <w:rPr>
                <w:rFonts w:ascii="Garamond" w:hAnsi="Garamond"/>
                <w:sz w:val="20"/>
                <w:szCs w:val="20"/>
                <w:lang w:val="en-US"/>
              </w:rPr>
              <w:t>T0</w:t>
            </w:r>
          </w:p>
        </w:tc>
        <w:tc>
          <w:tcPr>
            <w:tcW w:w="939" w:type="dxa"/>
            <w:tcBorders>
              <w:top w:val="single" w:sz="4" w:space="0" w:color="auto"/>
            </w:tcBorders>
          </w:tcPr>
          <w:p w:rsidR="00516DA9" w:rsidRPr="004F5DC4" w:rsidRDefault="00516DA9" w:rsidP="00CB6FEB">
            <w:pPr>
              <w:spacing w:after="0" w:line="360" w:lineRule="auto"/>
              <w:jc w:val="center"/>
              <w:rPr>
                <w:rFonts w:ascii="Garamond" w:hAnsi="Garamond"/>
                <w:sz w:val="20"/>
                <w:szCs w:val="20"/>
                <w:lang w:val="en-US"/>
              </w:rPr>
            </w:pPr>
            <w:r w:rsidRPr="004F5DC4">
              <w:rPr>
                <w:rFonts w:ascii="Garamond" w:hAnsi="Garamond"/>
                <w:sz w:val="20"/>
                <w:szCs w:val="20"/>
                <w:lang w:val="en-US"/>
              </w:rPr>
              <w:t>T45</w:t>
            </w:r>
          </w:p>
        </w:tc>
        <w:tc>
          <w:tcPr>
            <w:tcW w:w="851" w:type="dxa"/>
            <w:tcBorders>
              <w:top w:val="single" w:sz="4" w:space="0" w:color="auto"/>
            </w:tcBorders>
          </w:tcPr>
          <w:p w:rsidR="00516DA9" w:rsidRPr="004F5DC4" w:rsidRDefault="00516DA9" w:rsidP="00CB6FEB">
            <w:pPr>
              <w:spacing w:after="0" w:line="360" w:lineRule="auto"/>
              <w:jc w:val="center"/>
              <w:rPr>
                <w:rFonts w:ascii="Garamond" w:hAnsi="Garamond"/>
                <w:sz w:val="20"/>
                <w:szCs w:val="20"/>
                <w:lang w:val="en-US"/>
              </w:rPr>
            </w:pPr>
            <w:r w:rsidRPr="004F5DC4">
              <w:rPr>
                <w:rFonts w:ascii="Garamond" w:hAnsi="Garamond"/>
                <w:sz w:val="20"/>
                <w:szCs w:val="20"/>
                <w:lang w:val="en-US"/>
              </w:rPr>
              <w:t>T0</w:t>
            </w:r>
          </w:p>
        </w:tc>
        <w:tc>
          <w:tcPr>
            <w:tcW w:w="992" w:type="dxa"/>
            <w:tcBorders>
              <w:top w:val="single" w:sz="4" w:space="0" w:color="auto"/>
            </w:tcBorders>
          </w:tcPr>
          <w:p w:rsidR="00516DA9" w:rsidRPr="004F5DC4" w:rsidRDefault="00516DA9" w:rsidP="00CB6FEB">
            <w:pPr>
              <w:spacing w:after="0" w:line="360" w:lineRule="auto"/>
              <w:jc w:val="center"/>
              <w:rPr>
                <w:rFonts w:ascii="Garamond" w:hAnsi="Garamond"/>
                <w:sz w:val="20"/>
                <w:szCs w:val="20"/>
                <w:lang w:val="en-US"/>
              </w:rPr>
            </w:pPr>
            <w:r w:rsidRPr="004F5DC4">
              <w:rPr>
                <w:rFonts w:ascii="Garamond" w:hAnsi="Garamond"/>
                <w:sz w:val="20"/>
                <w:szCs w:val="20"/>
                <w:lang w:val="en-US"/>
              </w:rPr>
              <w:t>T45</w:t>
            </w:r>
          </w:p>
        </w:tc>
        <w:tc>
          <w:tcPr>
            <w:tcW w:w="709" w:type="dxa"/>
            <w:gridSpan w:val="2"/>
            <w:tcBorders>
              <w:top w:val="single" w:sz="4" w:space="0" w:color="auto"/>
            </w:tcBorders>
          </w:tcPr>
          <w:p w:rsidR="00516DA9" w:rsidRPr="004F5DC4" w:rsidRDefault="00516DA9" w:rsidP="00CB6FEB">
            <w:pPr>
              <w:spacing w:after="0" w:line="360" w:lineRule="auto"/>
              <w:jc w:val="center"/>
              <w:rPr>
                <w:rFonts w:ascii="Garamond" w:hAnsi="Garamond"/>
                <w:sz w:val="20"/>
                <w:szCs w:val="20"/>
                <w:lang w:val="en-US"/>
              </w:rPr>
            </w:pPr>
            <w:r w:rsidRPr="004F5DC4">
              <w:rPr>
                <w:rFonts w:ascii="Garamond" w:hAnsi="Garamond"/>
                <w:sz w:val="20"/>
                <w:szCs w:val="20"/>
                <w:lang w:val="en-US"/>
              </w:rPr>
              <w:t>T0</w:t>
            </w:r>
          </w:p>
        </w:tc>
        <w:tc>
          <w:tcPr>
            <w:tcW w:w="1701" w:type="dxa"/>
            <w:gridSpan w:val="2"/>
            <w:tcBorders>
              <w:top w:val="single" w:sz="4" w:space="0" w:color="auto"/>
            </w:tcBorders>
          </w:tcPr>
          <w:p w:rsidR="00516DA9" w:rsidRPr="004F5DC4" w:rsidRDefault="00516DA9" w:rsidP="00CB6FEB">
            <w:pPr>
              <w:spacing w:after="0" w:line="360" w:lineRule="auto"/>
              <w:jc w:val="center"/>
              <w:rPr>
                <w:rFonts w:ascii="Garamond" w:hAnsi="Garamond"/>
                <w:sz w:val="20"/>
                <w:szCs w:val="20"/>
                <w:lang w:val="en-US"/>
              </w:rPr>
            </w:pPr>
            <w:r w:rsidRPr="004F5DC4">
              <w:rPr>
                <w:rFonts w:ascii="Garamond" w:hAnsi="Garamond"/>
                <w:sz w:val="20"/>
                <w:szCs w:val="20"/>
                <w:lang w:val="en-US"/>
              </w:rPr>
              <w:t>T45</w:t>
            </w:r>
          </w:p>
        </w:tc>
        <w:tc>
          <w:tcPr>
            <w:tcW w:w="448" w:type="dxa"/>
            <w:tcBorders>
              <w:top w:val="single" w:sz="4" w:space="0" w:color="auto"/>
            </w:tcBorders>
          </w:tcPr>
          <w:p w:rsidR="00516DA9" w:rsidRPr="004F5DC4" w:rsidRDefault="00516DA9" w:rsidP="00CB6FEB">
            <w:pPr>
              <w:spacing w:after="0" w:line="360" w:lineRule="auto"/>
              <w:jc w:val="center"/>
              <w:rPr>
                <w:rFonts w:ascii="Garamond" w:hAnsi="Garamond"/>
                <w:sz w:val="20"/>
                <w:szCs w:val="20"/>
                <w:lang w:val="en-US"/>
              </w:rPr>
            </w:pPr>
            <w:r w:rsidRPr="004F5DC4">
              <w:rPr>
                <w:rFonts w:ascii="Garamond" w:hAnsi="Garamond"/>
                <w:sz w:val="20"/>
                <w:szCs w:val="20"/>
                <w:lang w:val="en-US"/>
              </w:rPr>
              <w:t>T0</w:t>
            </w:r>
          </w:p>
        </w:tc>
        <w:tc>
          <w:tcPr>
            <w:tcW w:w="1559" w:type="dxa"/>
            <w:tcBorders>
              <w:top w:val="single" w:sz="4" w:space="0" w:color="auto"/>
            </w:tcBorders>
          </w:tcPr>
          <w:p w:rsidR="00516DA9" w:rsidRPr="00FD4564" w:rsidRDefault="00516DA9" w:rsidP="00CB6FEB">
            <w:pPr>
              <w:spacing w:after="0" w:line="360" w:lineRule="auto"/>
              <w:jc w:val="center"/>
              <w:rPr>
                <w:rFonts w:ascii="Garamond" w:hAnsi="Garamond"/>
                <w:sz w:val="20"/>
                <w:szCs w:val="20"/>
                <w:lang w:val="en-US"/>
              </w:rPr>
            </w:pPr>
            <w:r w:rsidRPr="00FD4564">
              <w:rPr>
                <w:rFonts w:ascii="Garamond" w:hAnsi="Garamond"/>
                <w:sz w:val="20"/>
                <w:szCs w:val="20"/>
                <w:lang w:val="en-US"/>
              </w:rPr>
              <w:t>T45</w:t>
            </w:r>
          </w:p>
        </w:tc>
      </w:tr>
      <w:tr w:rsidR="00516DA9" w:rsidRPr="008112DE" w:rsidTr="00CB6FEB">
        <w:tc>
          <w:tcPr>
            <w:tcW w:w="959" w:type="dxa"/>
          </w:tcPr>
          <w:p w:rsidR="00516DA9" w:rsidRPr="004F5DC4" w:rsidRDefault="00516DA9" w:rsidP="00CB6FEB">
            <w:pPr>
              <w:spacing w:after="0" w:line="360" w:lineRule="auto"/>
              <w:jc w:val="center"/>
              <w:rPr>
                <w:rFonts w:ascii="Garamond" w:hAnsi="Garamond"/>
                <w:sz w:val="20"/>
                <w:szCs w:val="20"/>
                <w:lang w:val="en-US"/>
              </w:rPr>
            </w:pPr>
            <w:r w:rsidRPr="004F5DC4">
              <w:rPr>
                <w:rFonts w:ascii="Garamond" w:hAnsi="Garamond"/>
                <w:sz w:val="20"/>
                <w:szCs w:val="20"/>
                <w:lang w:val="en-US"/>
              </w:rPr>
              <w:t>A</w:t>
            </w:r>
          </w:p>
        </w:tc>
        <w:tc>
          <w:tcPr>
            <w:tcW w:w="1187" w:type="dxa"/>
          </w:tcPr>
          <w:p w:rsidR="00516DA9" w:rsidRPr="004F5DC4" w:rsidRDefault="00516DA9" w:rsidP="00CB6FEB">
            <w:pPr>
              <w:spacing w:after="0" w:line="360" w:lineRule="auto"/>
              <w:rPr>
                <w:rFonts w:ascii="Garamond" w:hAnsi="Garamond"/>
                <w:sz w:val="20"/>
                <w:szCs w:val="20"/>
                <w:vertAlign w:val="superscript"/>
                <w:lang w:val="en-US"/>
              </w:rPr>
            </w:pPr>
            <w:r w:rsidRPr="004F5DC4">
              <w:rPr>
                <w:rFonts w:ascii="Garamond" w:hAnsi="Garamond"/>
                <w:sz w:val="20"/>
                <w:szCs w:val="20"/>
                <w:lang w:val="en-US"/>
              </w:rPr>
              <w:t>1.7 x 10</w:t>
            </w:r>
            <w:r w:rsidRPr="004F5DC4">
              <w:rPr>
                <w:rFonts w:ascii="Garamond" w:hAnsi="Garamond"/>
                <w:sz w:val="20"/>
                <w:szCs w:val="20"/>
                <w:vertAlign w:val="superscript"/>
                <w:lang w:val="en-US"/>
              </w:rPr>
              <w:t>3</w:t>
            </w:r>
          </w:p>
        </w:tc>
        <w:tc>
          <w:tcPr>
            <w:tcW w:w="939" w:type="dxa"/>
          </w:tcPr>
          <w:p w:rsidR="00516DA9" w:rsidRPr="004F5DC4" w:rsidRDefault="00516DA9" w:rsidP="00CB6FEB">
            <w:pPr>
              <w:spacing w:after="0" w:line="360" w:lineRule="auto"/>
              <w:rPr>
                <w:rFonts w:ascii="Garamond" w:hAnsi="Garamond"/>
                <w:sz w:val="20"/>
                <w:szCs w:val="20"/>
                <w:lang w:val="en-US"/>
              </w:rPr>
            </w:pPr>
            <w:r w:rsidRPr="004F5DC4">
              <w:rPr>
                <w:rFonts w:ascii="Garamond" w:hAnsi="Garamond"/>
                <w:sz w:val="20"/>
                <w:szCs w:val="20"/>
                <w:lang w:val="en-US"/>
              </w:rPr>
              <w:t>4.6 x 10</w:t>
            </w:r>
            <w:r w:rsidRPr="004F5DC4">
              <w:rPr>
                <w:rFonts w:ascii="Garamond" w:hAnsi="Garamond"/>
                <w:sz w:val="20"/>
                <w:szCs w:val="20"/>
                <w:vertAlign w:val="superscript"/>
                <w:lang w:val="en-US"/>
              </w:rPr>
              <w:t>2</w:t>
            </w:r>
          </w:p>
        </w:tc>
        <w:tc>
          <w:tcPr>
            <w:tcW w:w="851" w:type="dxa"/>
          </w:tcPr>
          <w:p w:rsidR="00516DA9" w:rsidRPr="004F5DC4" w:rsidRDefault="00516DA9" w:rsidP="00CB6FEB">
            <w:pPr>
              <w:spacing w:after="0" w:line="360" w:lineRule="auto"/>
              <w:rPr>
                <w:rFonts w:ascii="Garamond" w:hAnsi="Garamond"/>
                <w:sz w:val="20"/>
                <w:szCs w:val="20"/>
                <w:lang w:val="en-US"/>
              </w:rPr>
            </w:pPr>
            <w:r w:rsidRPr="004F5DC4">
              <w:rPr>
                <w:rFonts w:ascii="Garamond" w:hAnsi="Garamond"/>
                <w:sz w:val="20"/>
                <w:szCs w:val="20"/>
                <w:lang w:val="en-US"/>
              </w:rPr>
              <w:t>&lt; 0.54</w:t>
            </w:r>
          </w:p>
        </w:tc>
        <w:tc>
          <w:tcPr>
            <w:tcW w:w="992" w:type="dxa"/>
          </w:tcPr>
          <w:p w:rsidR="00516DA9" w:rsidRPr="004F5DC4" w:rsidRDefault="00516DA9" w:rsidP="00CB6FEB">
            <w:pPr>
              <w:spacing w:after="0" w:line="360" w:lineRule="auto"/>
              <w:rPr>
                <w:rFonts w:ascii="Garamond" w:hAnsi="Garamond"/>
                <w:sz w:val="20"/>
                <w:szCs w:val="20"/>
                <w:lang w:val="en-US"/>
              </w:rPr>
            </w:pPr>
            <w:r w:rsidRPr="004F5DC4">
              <w:rPr>
                <w:rFonts w:ascii="Garamond" w:hAnsi="Garamond"/>
                <w:sz w:val="20"/>
                <w:szCs w:val="20"/>
                <w:lang w:val="en-US"/>
              </w:rPr>
              <w:t>&lt; 0.43</w:t>
            </w:r>
          </w:p>
        </w:tc>
        <w:tc>
          <w:tcPr>
            <w:tcW w:w="992" w:type="dxa"/>
            <w:gridSpan w:val="3"/>
          </w:tcPr>
          <w:p w:rsidR="00516DA9" w:rsidRPr="004F5DC4" w:rsidRDefault="00516DA9" w:rsidP="00CB6FEB">
            <w:pPr>
              <w:spacing w:after="0" w:line="360" w:lineRule="auto"/>
              <w:rPr>
                <w:rFonts w:ascii="Garamond" w:hAnsi="Garamond"/>
                <w:sz w:val="20"/>
                <w:szCs w:val="20"/>
                <w:lang w:val="en-US"/>
              </w:rPr>
            </w:pPr>
            <w:r>
              <w:rPr>
                <w:rFonts w:ascii="Garamond" w:hAnsi="Garamond"/>
                <w:sz w:val="20"/>
                <w:szCs w:val="20"/>
                <w:lang w:val="en-US"/>
              </w:rPr>
              <w:t xml:space="preserve">2.2 </w:t>
            </w:r>
            <w:r w:rsidRPr="004F5DC4">
              <w:rPr>
                <w:rFonts w:ascii="Garamond" w:hAnsi="Garamond"/>
                <w:sz w:val="20"/>
                <w:szCs w:val="20"/>
                <w:lang w:val="en-US"/>
              </w:rPr>
              <w:t>x</w:t>
            </w:r>
            <w:r>
              <w:rPr>
                <w:rFonts w:ascii="Garamond" w:hAnsi="Garamond"/>
                <w:sz w:val="20"/>
                <w:szCs w:val="20"/>
                <w:lang w:val="en-US"/>
              </w:rPr>
              <w:t xml:space="preserve"> </w:t>
            </w:r>
            <w:r w:rsidRPr="004F5DC4">
              <w:rPr>
                <w:rFonts w:ascii="Garamond" w:hAnsi="Garamond"/>
                <w:sz w:val="20"/>
                <w:szCs w:val="20"/>
                <w:lang w:val="en-US"/>
              </w:rPr>
              <w:t>10</w:t>
            </w:r>
            <w:r w:rsidRPr="004F5DC4">
              <w:rPr>
                <w:rFonts w:ascii="Garamond" w:hAnsi="Garamond"/>
                <w:sz w:val="20"/>
                <w:szCs w:val="20"/>
                <w:vertAlign w:val="superscript"/>
                <w:lang w:val="en-US"/>
              </w:rPr>
              <w:t>2</w:t>
            </w:r>
          </w:p>
        </w:tc>
        <w:tc>
          <w:tcPr>
            <w:tcW w:w="1418" w:type="dxa"/>
          </w:tcPr>
          <w:p w:rsidR="00516DA9" w:rsidRPr="004F5DC4" w:rsidRDefault="00516DA9" w:rsidP="00CB6FEB">
            <w:pPr>
              <w:spacing w:after="0" w:line="360" w:lineRule="auto"/>
              <w:rPr>
                <w:rFonts w:ascii="Garamond" w:hAnsi="Garamond"/>
                <w:sz w:val="20"/>
                <w:szCs w:val="20"/>
                <w:lang w:val="en-US"/>
              </w:rPr>
            </w:pPr>
            <w:r w:rsidRPr="004F5DC4">
              <w:rPr>
                <w:rFonts w:ascii="Garamond" w:hAnsi="Garamond"/>
                <w:sz w:val="20"/>
                <w:szCs w:val="20"/>
                <w:lang w:val="en-US"/>
              </w:rPr>
              <w:t>1.3 x 10</w:t>
            </w:r>
            <w:r w:rsidRPr="004F5DC4">
              <w:rPr>
                <w:rFonts w:ascii="Garamond" w:hAnsi="Garamond"/>
                <w:sz w:val="20"/>
                <w:szCs w:val="20"/>
                <w:vertAlign w:val="superscript"/>
                <w:lang w:val="en-US"/>
              </w:rPr>
              <w:t>2</w:t>
            </w:r>
          </w:p>
        </w:tc>
        <w:tc>
          <w:tcPr>
            <w:tcW w:w="448" w:type="dxa"/>
          </w:tcPr>
          <w:p w:rsidR="00516DA9" w:rsidRPr="004F5DC4" w:rsidRDefault="00516DA9" w:rsidP="00CB6FEB">
            <w:pPr>
              <w:spacing w:after="0" w:line="360" w:lineRule="auto"/>
              <w:rPr>
                <w:rFonts w:ascii="Garamond" w:hAnsi="Garamond"/>
                <w:sz w:val="20"/>
                <w:szCs w:val="20"/>
                <w:lang w:val="en-US"/>
              </w:rPr>
            </w:pPr>
            <w:r w:rsidRPr="004F5DC4">
              <w:rPr>
                <w:rFonts w:ascii="Garamond" w:hAnsi="Garamond"/>
                <w:sz w:val="20"/>
                <w:szCs w:val="20"/>
                <w:lang w:val="en-US"/>
              </w:rPr>
              <w:t>3.3</w:t>
            </w:r>
          </w:p>
        </w:tc>
        <w:tc>
          <w:tcPr>
            <w:tcW w:w="1559" w:type="dxa"/>
          </w:tcPr>
          <w:p w:rsidR="00516DA9" w:rsidRPr="00FD4564" w:rsidRDefault="00516DA9" w:rsidP="00CB6FEB">
            <w:pPr>
              <w:spacing w:after="0" w:line="360" w:lineRule="auto"/>
              <w:jc w:val="center"/>
              <w:rPr>
                <w:rFonts w:ascii="Garamond" w:hAnsi="Garamond"/>
                <w:sz w:val="20"/>
                <w:szCs w:val="20"/>
                <w:lang w:val="en-US"/>
              </w:rPr>
            </w:pPr>
            <w:r w:rsidRPr="00FD4564">
              <w:rPr>
                <w:rFonts w:ascii="Garamond" w:hAnsi="Garamond"/>
                <w:sz w:val="20"/>
                <w:szCs w:val="20"/>
                <w:lang w:val="en-US"/>
              </w:rPr>
              <w:t>1.2</w:t>
            </w:r>
          </w:p>
        </w:tc>
      </w:tr>
      <w:tr w:rsidR="00516DA9" w:rsidRPr="008112DE" w:rsidTr="00CB6FEB">
        <w:tc>
          <w:tcPr>
            <w:tcW w:w="959" w:type="dxa"/>
          </w:tcPr>
          <w:p w:rsidR="00516DA9" w:rsidRPr="004F5DC4" w:rsidRDefault="00516DA9" w:rsidP="00CB6FEB">
            <w:pPr>
              <w:spacing w:after="0" w:line="360" w:lineRule="auto"/>
              <w:jc w:val="center"/>
              <w:rPr>
                <w:rFonts w:ascii="Garamond" w:hAnsi="Garamond"/>
                <w:sz w:val="20"/>
                <w:szCs w:val="20"/>
                <w:lang w:val="en-US"/>
              </w:rPr>
            </w:pPr>
            <w:r w:rsidRPr="004F5DC4">
              <w:rPr>
                <w:rFonts w:ascii="Garamond" w:hAnsi="Garamond"/>
                <w:sz w:val="20"/>
                <w:szCs w:val="20"/>
                <w:lang w:val="en-US"/>
              </w:rPr>
              <w:t>B</w:t>
            </w:r>
          </w:p>
        </w:tc>
        <w:tc>
          <w:tcPr>
            <w:tcW w:w="1187" w:type="dxa"/>
          </w:tcPr>
          <w:p w:rsidR="00516DA9" w:rsidRPr="004F5DC4" w:rsidRDefault="00516DA9" w:rsidP="00CB6FEB">
            <w:pPr>
              <w:spacing w:after="0" w:line="360" w:lineRule="auto"/>
              <w:rPr>
                <w:rFonts w:ascii="Garamond" w:hAnsi="Garamond"/>
                <w:sz w:val="20"/>
                <w:szCs w:val="20"/>
                <w:vertAlign w:val="superscript"/>
                <w:lang w:val="en-US"/>
              </w:rPr>
            </w:pPr>
            <w:r w:rsidRPr="004F5DC4">
              <w:rPr>
                <w:rFonts w:ascii="Garamond" w:hAnsi="Garamond"/>
                <w:sz w:val="20"/>
                <w:szCs w:val="20"/>
                <w:lang w:val="en-US"/>
              </w:rPr>
              <w:t>6.3 x 10</w:t>
            </w:r>
            <w:r w:rsidRPr="004F5DC4">
              <w:rPr>
                <w:rFonts w:ascii="Garamond" w:hAnsi="Garamond"/>
                <w:sz w:val="20"/>
                <w:szCs w:val="20"/>
                <w:vertAlign w:val="superscript"/>
                <w:lang w:val="en-US"/>
              </w:rPr>
              <w:t>3</w:t>
            </w:r>
          </w:p>
        </w:tc>
        <w:tc>
          <w:tcPr>
            <w:tcW w:w="939" w:type="dxa"/>
          </w:tcPr>
          <w:p w:rsidR="00516DA9" w:rsidRPr="004F5DC4" w:rsidRDefault="00516DA9" w:rsidP="00CB6FEB">
            <w:pPr>
              <w:spacing w:after="0" w:line="360" w:lineRule="auto"/>
              <w:rPr>
                <w:rFonts w:ascii="Garamond" w:hAnsi="Garamond"/>
                <w:sz w:val="20"/>
                <w:szCs w:val="20"/>
                <w:lang w:val="en-US"/>
              </w:rPr>
            </w:pPr>
            <w:r w:rsidRPr="004F5DC4">
              <w:rPr>
                <w:rFonts w:ascii="Garamond" w:hAnsi="Garamond"/>
                <w:sz w:val="20"/>
                <w:szCs w:val="20"/>
                <w:lang w:val="en-US"/>
              </w:rPr>
              <w:t>1.6 x 10</w:t>
            </w:r>
            <w:r w:rsidRPr="004F5DC4">
              <w:rPr>
                <w:rFonts w:ascii="Garamond" w:hAnsi="Garamond"/>
                <w:sz w:val="20"/>
                <w:szCs w:val="20"/>
                <w:vertAlign w:val="superscript"/>
                <w:lang w:val="en-US"/>
              </w:rPr>
              <w:t>2</w:t>
            </w:r>
          </w:p>
        </w:tc>
        <w:tc>
          <w:tcPr>
            <w:tcW w:w="851" w:type="dxa"/>
          </w:tcPr>
          <w:p w:rsidR="00516DA9" w:rsidRPr="004F5DC4" w:rsidRDefault="00516DA9" w:rsidP="00CB6FEB">
            <w:pPr>
              <w:spacing w:after="0" w:line="360" w:lineRule="auto"/>
              <w:rPr>
                <w:rFonts w:ascii="Garamond" w:hAnsi="Garamond"/>
                <w:sz w:val="20"/>
                <w:szCs w:val="20"/>
                <w:lang w:val="en-US"/>
              </w:rPr>
            </w:pPr>
            <w:r w:rsidRPr="004F5DC4">
              <w:rPr>
                <w:rFonts w:ascii="Garamond" w:hAnsi="Garamond"/>
                <w:sz w:val="20"/>
                <w:szCs w:val="20"/>
                <w:lang w:val="en-US"/>
              </w:rPr>
              <w:t>&lt; 0.51</w:t>
            </w:r>
          </w:p>
        </w:tc>
        <w:tc>
          <w:tcPr>
            <w:tcW w:w="992" w:type="dxa"/>
          </w:tcPr>
          <w:p w:rsidR="00516DA9" w:rsidRPr="004F5DC4" w:rsidRDefault="00516DA9" w:rsidP="00CB6FEB">
            <w:pPr>
              <w:spacing w:after="0" w:line="360" w:lineRule="auto"/>
              <w:rPr>
                <w:rFonts w:ascii="Garamond" w:hAnsi="Garamond"/>
                <w:sz w:val="20"/>
                <w:szCs w:val="20"/>
                <w:lang w:val="en-US"/>
              </w:rPr>
            </w:pPr>
            <w:r w:rsidRPr="004F5DC4">
              <w:rPr>
                <w:rFonts w:ascii="Garamond" w:hAnsi="Garamond"/>
                <w:sz w:val="20"/>
                <w:szCs w:val="20"/>
                <w:lang w:val="en-US"/>
              </w:rPr>
              <w:t>&lt; 0.44</w:t>
            </w:r>
          </w:p>
        </w:tc>
        <w:tc>
          <w:tcPr>
            <w:tcW w:w="992" w:type="dxa"/>
            <w:gridSpan w:val="3"/>
          </w:tcPr>
          <w:p w:rsidR="00516DA9" w:rsidRPr="004F5DC4" w:rsidRDefault="00516DA9" w:rsidP="00CB6FEB">
            <w:pPr>
              <w:spacing w:after="0" w:line="360" w:lineRule="auto"/>
              <w:rPr>
                <w:rFonts w:ascii="Garamond" w:hAnsi="Garamond"/>
                <w:sz w:val="20"/>
                <w:szCs w:val="20"/>
                <w:lang w:val="en-US"/>
              </w:rPr>
            </w:pPr>
            <w:r w:rsidRPr="004F5DC4">
              <w:rPr>
                <w:rFonts w:ascii="Garamond" w:hAnsi="Garamond"/>
                <w:sz w:val="20"/>
                <w:szCs w:val="20"/>
                <w:lang w:val="en-US"/>
              </w:rPr>
              <w:t>1.9 x 10</w:t>
            </w:r>
            <w:r w:rsidRPr="004F5DC4">
              <w:rPr>
                <w:rFonts w:ascii="Garamond" w:hAnsi="Garamond"/>
                <w:sz w:val="20"/>
                <w:szCs w:val="20"/>
                <w:vertAlign w:val="superscript"/>
                <w:lang w:val="en-US"/>
              </w:rPr>
              <w:t>2</w:t>
            </w:r>
          </w:p>
        </w:tc>
        <w:tc>
          <w:tcPr>
            <w:tcW w:w="1418" w:type="dxa"/>
          </w:tcPr>
          <w:p w:rsidR="00516DA9" w:rsidRPr="004F5DC4" w:rsidRDefault="00516DA9" w:rsidP="00CB6FEB">
            <w:pPr>
              <w:spacing w:after="0" w:line="360" w:lineRule="auto"/>
              <w:rPr>
                <w:rFonts w:ascii="Garamond" w:hAnsi="Garamond"/>
                <w:sz w:val="20"/>
                <w:szCs w:val="20"/>
                <w:vertAlign w:val="superscript"/>
                <w:lang w:val="en-US"/>
              </w:rPr>
            </w:pPr>
            <w:r w:rsidRPr="004F5DC4">
              <w:rPr>
                <w:rFonts w:ascii="Garamond" w:hAnsi="Garamond"/>
                <w:sz w:val="20"/>
                <w:szCs w:val="20"/>
                <w:lang w:val="en-US"/>
              </w:rPr>
              <w:t>1.1 x 10</w:t>
            </w:r>
            <w:r w:rsidRPr="004F5DC4">
              <w:rPr>
                <w:rFonts w:ascii="Garamond" w:hAnsi="Garamond"/>
                <w:sz w:val="20"/>
                <w:szCs w:val="20"/>
                <w:vertAlign w:val="superscript"/>
                <w:lang w:val="en-US"/>
              </w:rPr>
              <w:t>2</w:t>
            </w:r>
          </w:p>
        </w:tc>
        <w:tc>
          <w:tcPr>
            <w:tcW w:w="448" w:type="dxa"/>
          </w:tcPr>
          <w:p w:rsidR="00516DA9" w:rsidRPr="004F5DC4" w:rsidRDefault="00516DA9" w:rsidP="00CB6FEB">
            <w:pPr>
              <w:spacing w:after="0" w:line="360" w:lineRule="auto"/>
              <w:rPr>
                <w:rFonts w:ascii="Garamond" w:hAnsi="Garamond"/>
                <w:sz w:val="20"/>
                <w:szCs w:val="20"/>
                <w:lang w:val="en-US"/>
              </w:rPr>
            </w:pPr>
            <w:r w:rsidRPr="004F5DC4">
              <w:rPr>
                <w:rFonts w:ascii="Garamond" w:hAnsi="Garamond"/>
                <w:sz w:val="20"/>
                <w:szCs w:val="20"/>
                <w:lang w:val="en-US"/>
              </w:rPr>
              <w:t>2.0</w:t>
            </w:r>
          </w:p>
        </w:tc>
        <w:tc>
          <w:tcPr>
            <w:tcW w:w="1559" w:type="dxa"/>
          </w:tcPr>
          <w:p w:rsidR="00516DA9" w:rsidRPr="00FD4564" w:rsidRDefault="00516DA9" w:rsidP="00CB6FEB">
            <w:pPr>
              <w:spacing w:after="0" w:line="360" w:lineRule="auto"/>
              <w:jc w:val="center"/>
              <w:rPr>
                <w:rFonts w:ascii="Garamond" w:hAnsi="Garamond"/>
                <w:sz w:val="20"/>
                <w:szCs w:val="20"/>
                <w:lang w:val="en-US"/>
              </w:rPr>
            </w:pPr>
            <w:r w:rsidRPr="00FD4564">
              <w:rPr>
                <w:rFonts w:ascii="Garamond" w:hAnsi="Garamond"/>
                <w:sz w:val="20"/>
                <w:szCs w:val="20"/>
                <w:lang w:val="en-US"/>
              </w:rPr>
              <w:t>1.3</w:t>
            </w:r>
          </w:p>
        </w:tc>
      </w:tr>
      <w:tr w:rsidR="00516DA9" w:rsidRPr="008112DE" w:rsidTr="00CB6FEB">
        <w:tc>
          <w:tcPr>
            <w:tcW w:w="959" w:type="dxa"/>
          </w:tcPr>
          <w:p w:rsidR="00516DA9" w:rsidRPr="004F5DC4" w:rsidRDefault="00516DA9" w:rsidP="00CB6FEB">
            <w:pPr>
              <w:spacing w:after="0" w:line="360" w:lineRule="auto"/>
              <w:jc w:val="center"/>
              <w:rPr>
                <w:rFonts w:ascii="Garamond" w:hAnsi="Garamond"/>
                <w:sz w:val="20"/>
                <w:szCs w:val="20"/>
                <w:lang w:val="en-US"/>
              </w:rPr>
            </w:pPr>
            <w:r w:rsidRPr="004F5DC4">
              <w:rPr>
                <w:rFonts w:ascii="Garamond" w:hAnsi="Garamond"/>
                <w:sz w:val="20"/>
                <w:szCs w:val="20"/>
                <w:lang w:val="en-US"/>
              </w:rPr>
              <w:t>C</w:t>
            </w:r>
          </w:p>
        </w:tc>
        <w:tc>
          <w:tcPr>
            <w:tcW w:w="1187" w:type="dxa"/>
          </w:tcPr>
          <w:p w:rsidR="00516DA9" w:rsidRPr="004F5DC4" w:rsidRDefault="00516DA9" w:rsidP="00CB6FEB">
            <w:pPr>
              <w:spacing w:after="0" w:line="360" w:lineRule="auto"/>
              <w:rPr>
                <w:rFonts w:ascii="Garamond" w:hAnsi="Garamond"/>
                <w:sz w:val="20"/>
                <w:szCs w:val="20"/>
                <w:vertAlign w:val="superscript"/>
                <w:lang w:val="en-US"/>
              </w:rPr>
            </w:pPr>
            <w:r w:rsidRPr="004F5DC4">
              <w:rPr>
                <w:rFonts w:ascii="Garamond" w:hAnsi="Garamond"/>
                <w:sz w:val="20"/>
                <w:szCs w:val="20"/>
                <w:lang w:val="en-US"/>
              </w:rPr>
              <w:t>2.1 x 10</w:t>
            </w:r>
            <w:r w:rsidRPr="004F5DC4">
              <w:rPr>
                <w:rFonts w:ascii="Garamond" w:hAnsi="Garamond"/>
                <w:sz w:val="20"/>
                <w:szCs w:val="20"/>
                <w:vertAlign w:val="superscript"/>
                <w:lang w:val="en-US"/>
              </w:rPr>
              <w:t>4</w:t>
            </w:r>
          </w:p>
        </w:tc>
        <w:tc>
          <w:tcPr>
            <w:tcW w:w="939" w:type="dxa"/>
          </w:tcPr>
          <w:p w:rsidR="00516DA9" w:rsidRPr="004F5DC4" w:rsidRDefault="00516DA9" w:rsidP="00CB6FEB">
            <w:pPr>
              <w:spacing w:after="0" w:line="360" w:lineRule="auto"/>
              <w:rPr>
                <w:rFonts w:ascii="Garamond" w:hAnsi="Garamond"/>
                <w:sz w:val="20"/>
                <w:szCs w:val="20"/>
                <w:lang w:val="en-US"/>
              </w:rPr>
            </w:pPr>
            <w:r w:rsidRPr="004F5DC4">
              <w:rPr>
                <w:rFonts w:ascii="Garamond" w:hAnsi="Garamond"/>
                <w:sz w:val="20"/>
                <w:szCs w:val="20"/>
                <w:lang w:val="en-US"/>
              </w:rPr>
              <w:t>7.4 x 10</w:t>
            </w:r>
            <w:r w:rsidRPr="004F5DC4">
              <w:rPr>
                <w:rFonts w:ascii="Garamond" w:hAnsi="Garamond"/>
                <w:sz w:val="20"/>
                <w:szCs w:val="20"/>
                <w:vertAlign w:val="superscript"/>
                <w:lang w:val="en-US"/>
              </w:rPr>
              <w:t>2</w:t>
            </w:r>
          </w:p>
        </w:tc>
        <w:tc>
          <w:tcPr>
            <w:tcW w:w="851" w:type="dxa"/>
          </w:tcPr>
          <w:p w:rsidR="00516DA9" w:rsidRPr="004F5DC4" w:rsidRDefault="00516DA9" w:rsidP="00CB6FEB">
            <w:pPr>
              <w:spacing w:after="0" w:line="360" w:lineRule="auto"/>
              <w:rPr>
                <w:rFonts w:ascii="Garamond" w:hAnsi="Garamond"/>
                <w:sz w:val="20"/>
                <w:szCs w:val="20"/>
                <w:lang w:val="en-US"/>
              </w:rPr>
            </w:pPr>
            <w:r w:rsidRPr="004F5DC4">
              <w:rPr>
                <w:rFonts w:ascii="Garamond" w:hAnsi="Garamond"/>
                <w:sz w:val="20"/>
                <w:szCs w:val="20"/>
                <w:lang w:val="en-US"/>
              </w:rPr>
              <w:t>&lt; 0.52</w:t>
            </w:r>
          </w:p>
        </w:tc>
        <w:tc>
          <w:tcPr>
            <w:tcW w:w="992" w:type="dxa"/>
          </w:tcPr>
          <w:p w:rsidR="00516DA9" w:rsidRPr="004F5DC4" w:rsidRDefault="00516DA9" w:rsidP="00CB6FEB">
            <w:pPr>
              <w:spacing w:after="0" w:line="360" w:lineRule="auto"/>
              <w:rPr>
                <w:rFonts w:ascii="Garamond" w:hAnsi="Garamond"/>
                <w:sz w:val="20"/>
                <w:szCs w:val="20"/>
                <w:lang w:val="en-US"/>
              </w:rPr>
            </w:pPr>
            <w:r w:rsidRPr="004F5DC4">
              <w:rPr>
                <w:rFonts w:ascii="Garamond" w:hAnsi="Garamond"/>
                <w:sz w:val="20"/>
                <w:szCs w:val="20"/>
                <w:lang w:val="en-US"/>
              </w:rPr>
              <w:t>&lt; 0.42</w:t>
            </w:r>
          </w:p>
        </w:tc>
        <w:tc>
          <w:tcPr>
            <w:tcW w:w="992" w:type="dxa"/>
            <w:gridSpan w:val="3"/>
          </w:tcPr>
          <w:p w:rsidR="00516DA9" w:rsidRPr="004F5DC4" w:rsidRDefault="00516DA9" w:rsidP="00CB6FEB">
            <w:pPr>
              <w:spacing w:after="0" w:line="360" w:lineRule="auto"/>
              <w:rPr>
                <w:rFonts w:ascii="Garamond" w:hAnsi="Garamond"/>
                <w:sz w:val="20"/>
                <w:szCs w:val="20"/>
                <w:lang w:val="en-US"/>
              </w:rPr>
            </w:pPr>
            <w:r>
              <w:rPr>
                <w:rFonts w:ascii="Garamond" w:hAnsi="Garamond"/>
                <w:sz w:val="20"/>
                <w:szCs w:val="20"/>
                <w:lang w:val="en-US"/>
              </w:rPr>
              <w:t xml:space="preserve">3.4 x </w:t>
            </w:r>
            <w:r w:rsidRPr="004F5DC4">
              <w:rPr>
                <w:rFonts w:ascii="Garamond" w:hAnsi="Garamond"/>
                <w:sz w:val="20"/>
                <w:szCs w:val="20"/>
                <w:lang w:val="en-US"/>
              </w:rPr>
              <w:t>10</w:t>
            </w:r>
            <w:r w:rsidRPr="004F5DC4">
              <w:rPr>
                <w:rFonts w:ascii="Garamond" w:hAnsi="Garamond"/>
                <w:sz w:val="20"/>
                <w:szCs w:val="20"/>
                <w:vertAlign w:val="superscript"/>
                <w:lang w:val="en-US"/>
              </w:rPr>
              <w:t>2</w:t>
            </w:r>
          </w:p>
        </w:tc>
        <w:tc>
          <w:tcPr>
            <w:tcW w:w="1418" w:type="dxa"/>
          </w:tcPr>
          <w:p w:rsidR="00516DA9" w:rsidRPr="004F5DC4" w:rsidRDefault="00516DA9" w:rsidP="00CB6FEB">
            <w:pPr>
              <w:spacing w:after="0" w:line="360" w:lineRule="auto"/>
              <w:rPr>
                <w:rFonts w:ascii="Garamond" w:hAnsi="Garamond"/>
                <w:sz w:val="20"/>
                <w:szCs w:val="20"/>
                <w:lang w:val="en-US"/>
              </w:rPr>
            </w:pPr>
            <w:r w:rsidRPr="004F5DC4">
              <w:rPr>
                <w:rFonts w:ascii="Garamond" w:hAnsi="Garamond"/>
                <w:sz w:val="20"/>
                <w:szCs w:val="20"/>
                <w:lang w:val="en-US"/>
              </w:rPr>
              <w:t>1.1 x 10</w:t>
            </w:r>
            <w:r w:rsidRPr="004F5DC4">
              <w:rPr>
                <w:rFonts w:ascii="Garamond" w:hAnsi="Garamond"/>
                <w:sz w:val="20"/>
                <w:szCs w:val="20"/>
                <w:vertAlign w:val="superscript"/>
                <w:lang w:val="en-US"/>
              </w:rPr>
              <w:t>2</w:t>
            </w:r>
          </w:p>
        </w:tc>
        <w:tc>
          <w:tcPr>
            <w:tcW w:w="448" w:type="dxa"/>
          </w:tcPr>
          <w:p w:rsidR="00516DA9" w:rsidRPr="004F5DC4" w:rsidRDefault="00516DA9" w:rsidP="00CB6FEB">
            <w:pPr>
              <w:spacing w:after="0" w:line="360" w:lineRule="auto"/>
              <w:rPr>
                <w:rFonts w:ascii="Garamond" w:hAnsi="Garamond"/>
                <w:sz w:val="20"/>
                <w:szCs w:val="20"/>
                <w:lang w:val="en-US"/>
              </w:rPr>
            </w:pPr>
            <w:r w:rsidRPr="004F5DC4">
              <w:rPr>
                <w:rFonts w:ascii="Garamond" w:hAnsi="Garamond"/>
                <w:sz w:val="20"/>
                <w:szCs w:val="20"/>
                <w:lang w:val="en-US"/>
              </w:rPr>
              <w:t>2.0</w:t>
            </w:r>
          </w:p>
        </w:tc>
        <w:tc>
          <w:tcPr>
            <w:tcW w:w="1559" w:type="dxa"/>
          </w:tcPr>
          <w:p w:rsidR="00516DA9" w:rsidRPr="00FD4564" w:rsidRDefault="00516DA9" w:rsidP="00CB6FEB">
            <w:pPr>
              <w:spacing w:after="0" w:line="360" w:lineRule="auto"/>
              <w:jc w:val="center"/>
              <w:rPr>
                <w:rFonts w:ascii="Garamond" w:hAnsi="Garamond"/>
                <w:sz w:val="20"/>
                <w:szCs w:val="20"/>
                <w:lang w:val="en-US"/>
              </w:rPr>
            </w:pPr>
            <w:r w:rsidRPr="00FD4564">
              <w:rPr>
                <w:rFonts w:ascii="Garamond" w:hAnsi="Garamond"/>
                <w:sz w:val="20"/>
                <w:szCs w:val="20"/>
                <w:lang w:val="en-US"/>
              </w:rPr>
              <w:t>1.7</w:t>
            </w:r>
          </w:p>
        </w:tc>
      </w:tr>
      <w:tr w:rsidR="00516DA9" w:rsidRPr="008112DE" w:rsidTr="00CB6FEB">
        <w:tc>
          <w:tcPr>
            <w:tcW w:w="959" w:type="dxa"/>
            <w:tcBorders>
              <w:bottom w:val="single" w:sz="4" w:space="0" w:color="auto"/>
            </w:tcBorders>
          </w:tcPr>
          <w:p w:rsidR="00516DA9" w:rsidRPr="004F5DC4" w:rsidRDefault="00516DA9" w:rsidP="00CB6FEB">
            <w:pPr>
              <w:spacing w:after="0" w:line="360" w:lineRule="auto"/>
              <w:jc w:val="center"/>
              <w:rPr>
                <w:rFonts w:ascii="Garamond" w:hAnsi="Garamond"/>
                <w:sz w:val="20"/>
                <w:szCs w:val="20"/>
                <w:lang w:val="en-US"/>
              </w:rPr>
            </w:pPr>
            <w:r w:rsidRPr="004F5DC4">
              <w:rPr>
                <w:rFonts w:ascii="Garamond" w:hAnsi="Garamond"/>
                <w:sz w:val="20"/>
                <w:szCs w:val="20"/>
                <w:lang w:val="en-US"/>
              </w:rPr>
              <w:t>D</w:t>
            </w:r>
          </w:p>
        </w:tc>
        <w:tc>
          <w:tcPr>
            <w:tcW w:w="1187" w:type="dxa"/>
            <w:tcBorders>
              <w:bottom w:val="single" w:sz="4" w:space="0" w:color="auto"/>
            </w:tcBorders>
          </w:tcPr>
          <w:p w:rsidR="00516DA9" w:rsidRPr="004F5DC4" w:rsidRDefault="00516DA9" w:rsidP="00CB6FEB">
            <w:pPr>
              <w:spacing w:after="0" w:line="360" w:lineRule="auto"/>
              <w:rPr>
                <w:rFonts w:ascii="Garamond" w:hAnsi="Garamond"/>
                <w:sz w:val="20"/>
                <w:szCs w:val="20"/>
                <w:lang w:val="en-US"/>
              </w:rPr>
            </w:pPr>
            <w:r w:rsidRPr="004F5DC4">
              <w:rPr>
                <w:rFonts w:ascii="Garamond" w:hAnsi="Garamond"/>
                <w:sz w:val="20"/>
                <w:szCs w:val="20"/>
                <w:lang w:val="en-US"/>
              </w:rPr>
              <w:t>5.7 x 10</w:t>
            </w:r>
            <w:r w:rsidRPr="004F5DC4">
              <w:rPr>
                <w:rFonts w:ascii="Garamond" w:hAnsi="Garamond"/>
                <w:sz w:val="20"/>
                <w:szCs w:val="20"/>
                <w:vertAlign w:val="superscript"/>
                <w:lang w:val="en-US"/>
              </w:rPr>
              <w:t>4</w:t>
            </w:r>
          </w:p>
        </w:tc>
        <w:tc>
          <w:tcPr>
            <w:tcW w:w="939" w:type="dxa"/>
            <w:tcBorders>
              <w:bottom w:val="single" w:sz="4" w:space="0" w:color="auto"/>
            </w:tcBorders>
          </w:tcPr>
          <w:p w:rsidR="00516DA9" w:rsidRPr="004F5DC4" w:rsidRDefault="00516DA9" w:rsidP="00CB6FEB">
            <w:pPr>
              <w:spacing w:after="0" w:line="360" w:lineRule="auto"/>
              <w:rPr>
                <w:rFonts w:ascii="Garamond" w:hAnsi="Garamond"/>
                <w:sz w:val="20"/>
                <w:szCs w:val="20"/>
                <w:lang w:val="en-US"/>
              </w:rPr>
            </w:pPr>
            <w:r w:rsidRPr="004F5DC4">
              <w:rPr>
                <w:rFonts w:ascii="Garamond" w:hAnsi="Garamond"/>
                <w:sz w:val="20"/>
                <w:szCs w:val="20"/>
                <w:lang w:val="en-US"/>
              </w:rPr>
              <w:t>2.1 x 10</w:t>
            </w:r>
            <w:r w:rsidRPr="004F5DC4">
              <w:rPr>
                <w:rFonts w:ascii="Garamond" w:hAnsi="Garamond"/>
                <w:sz w:val="20"/>
                <w:szCs w:val="20"/>
                <w:vertAlign w:val="superscript"/>
                <w:lang w:val="en-US"/>
              </w:rPr>
              <w:t>2</w:t>
            </w:r>
          </w:p>
        </w:tc>
        <w:tc>
          <w:tcPr>
            <w:tcW w:w="851" w:type="dxa"/>
            <w:tcBorders>
              <w:bottom w:val="single" w:sz="4" w:space="0" w:color="auto"/>
            </w:tcBorders>
          </w:tcPr>
          <w:p w:rsidR="00516DA9" w:rsidRPr="004F5DC4" w:rsidRDefault="00516DA9" w:rsidP="00CB6FEB">
            <w:pPr>
              <w:spacing w:after="0" w:line="360" w:lineRule="auto"/>
              <w:rPr>
                <w:rFonts w:ascii="Garamond" w:hAnsi="Garamond"/>
                <w:sz w:val="20"/>
                <w:szCs w:val="20"/>
                <w:lang w:val="en-US"/>
              </w:rPr>
            </w:pPr>
            <w:r w:rsidRPr="004F5DC4">
              <w:rPr>
                <w:rFonts w:ascii="Garamond" w:hAnsi="Garamond"/>
                <w:sz w:val="20"/>
                <w:szCs w:val="20"/>
                <w:lang w:val="en-US"/>
              </w:rPr>
              <w:t>&lt; 0.46</w:t>
            </w:r>
          </w:p>
        </w:tc>
        <w:tc>
          <w:tcPr>
            <w:tcW w:w="992" w:type="dxa"/>
            <w:tcBorders>
              <w:bottom w:val="single" w:sz="4" w:space="0" w:color="auto"/>
            </w:tcBorders>
          </w:tcPr>
          <w:p w:rsidR="00516DA9" w:rsidRPr="004F5DC4" w:rsidRDefault="00516DA9" w:rsidP="00CB6FEB">
            <w:pPr>
              <w:spacing w:after="0" w:line="360" w:lineRule="auto"/>
              <w:rPr>
                <w:rFonts w:ascii="Garamond" w:hAnsi="Garamond"/>
                <w:sz w:val="20"/>
                <w:szCs w:val="20"/>
                <w:lang w:val="en-US"/>
              </w:rPr>
            </w:pPr>
            <w:r w:rsidRPr="004F5DC4">
              <w:rPr>
                <w:rFonts w:ascii="Garamond" w:hAnsi="Garamond"/>
                <w:sz w:val="20"/>
                <w:szCs w:val="20"/>
                <w:lang w:val="en-US"/>
              </w:rPr>
              <w:t>&lt; 0.41</w:t>
            </w:r>
          </w:p>
        </w:tc>
        <w:tc>
          <w:tcPr>
            <w:tcW w:w="992" w:type="dxa"/>
            <w:gridSpan w:val="3"/>
            <w:tcBorders>
              <w:bottom w:val="single" w:sz="4" w:space="0" w:color="auto"/>
            </w:tcBorders>
          </w:tcPr>
          <w:p w:rsidR="00516DA9" w:rsidRPr="004F5DC4" w:rsidRDefault="00516DA9" w:rsidP="00CB6FEB">
            <w:pPr>
              <w:spacing w:after="0" w:line="360" w:lineRule="auto"/>
              <w:rPr>
                <w:rFonts w:ascii="Garamond" w:hAnsi="Garamond"/>
                <w:sz w:val="20"/>
                <w:szCs w:val="20"/>
                <w:vertAlign w:val="superscript"/>
                <w:lang w:val="en-US"/>
              </w:rPr>
            </w:pPr>
            <w:r w:rsidRPr="004F5DC4">
              <w:rPr>
                <w:rFonts w:ascii="Garamond" w:hAnsi="Garamond"/>
                <w:sz w:val="20"/>
                <w:szCs w:val="20"/>
                <w:lang w:val="en-US"/>
              </w:rPr>
              <w:t>4.9 x 10</w:t>
            </w:r>
            <w:r w:rsidRPr="004F5DC4">
              <w:rPr>
                <w:rFonts w:ascii="Garamond" w:hAnsi="Garamond"/>
                <w:sz w:val="20"/>
                <w:szCs w:val="20"/>
                <w:vertAlign w:val="superscript"/>
                <w:lang w:val="en-US"/>
              </w:rPr>
              <w:t>2</w:t>
            </w:r>
          </w:p>
        </w:tc>
        <w:tc>
          <w:tcPr>
            <w:tcW w:w="1418" w:type="dxa"/>
            <w:tcBorders>
              <w:bottom w:val="single" w:sz="4" w:space="0" w:color="auto"/>
            </w:tcBorders>
          </w:tcPr>
          <w:p w:rsidR="00516DA9" w:rsidRPr="004F5DC4" w:rsidRDefault="00516DA9" w:rsidP="00CB6FEB">
            <w:pPr>
              <w:spacing w:after="0" w:line="360" w:lineRule="auto"/>
              <w:rPr>
                <w:rFonts w:ascii="Garamond" w:hAnsi="Garamond"/>
                <w:sz w:val="20"/>
                <w:szCs w:val="20"/>
                <w:lang w:val="en-US"/>
              </w:rPr>
            </w:pPr>
            <w:r w:rsidRPr="004F5DC4">
              <w:rPr>
                <w:rFonts w:ascii="Garamond" w:hAnsi="Garamond"/>
                <w:sz w:val="20"/>
                <w:szCs w:val="20"/>
                <w:lang w:val="en-US"/>
              </w:rPr>
              <w:t>1.1. x 10</w:t>
            </w:r>
            <w:r w:rsidRPr="004F5DC4">
              <w:rPr>
                <w:rFonts w:ascii="Garamond" w:hAnsi="Garamond"/>
                <w:sz w:val="20"/>
                <w:szCs w:val="20"/>
                <w:vertAlign w:val="superscript"/>
                <w:lang w:val="en-US"/>
              </w:rPr>
              <w:t>2</w:t>
            </w:r>
          </w:p>
        </w:tc>
        <w:tc>
          <w:tcPr>
            <w:tcW w:w="448" w:type="dxa"/>
            <w:tcBorders>
              <w:bottom w:val="single" w:sz="4" w:space="0" w:color="auto"/>
            </w:tcBorders>
          </w:tcPr>
          <w:p w:rsidR="00516DA9" w:rsidRPr="004F5DC4" w:rsidRDefault="00516DA9" w:rsidP="00CB6FEB">
            <w:pPr>
              <w:spacing w:after="0" w:line="360" w:lineRule="auto"/>
              <w:rPr>
                <w:rFonts w:ascii="Garamond" w:hAnsi="Garamond"/>
                <w:sz w:val="20"/>
                <w:szCs w:val="20"/>
                <w:lang w:val="en-US"/>
              </w:rPr>
            </w:pPr>
            <w:r w:rsidRPr="004F5DC4">
              <w:rPr>
                <w:rFonts w:ascii="Garamond" w:hAnsi="Garamond"/>
                <w:sz w:val="20"/>
                <w:szCs w:val="20"/>
                <w:lang w:val="en-US"/>
              </w:rPr>
              <w:t>2.4</w:t>
            </w:r>
          </w:p>
        </w:tc>
        <w:tc>
          <w:tcPr>
            <w:tcW w:w="1559" w:type="dxa"/>
            <w:tcBorders>
              <w:bottom w:val="single" w:sz="4" w:space="0" w:color="auto"/>
            </w:tcBorders>
          </w:tcPr>
          <w:p w:rsidR="00516DA9" w:rsidRPr="00FD4564" w:rsidRDefault="00516DA9" w:rsidP="00CB6FEB">
            <w:pPr>
              <w:spacing w:after="0" w:line="360" w:lineRule="auto"/>
              <w:jc w:val="center"/>
              <w:rPr>
                <w:rFonts w:ascii="Garamond" w:hAnsi="Garamond"/>
                <w:sz w:val="20"/>
                <w:szCs w:val="20"/>
                <w:lang w:val="en-US"/>
              </w:rPr>
            </w:pPr>
            <w:r w:rsidRPr="00FD4564">
              <w:rPr>
                <w:rFonts w:ascii="Garamond" w:hAnsi="Garamond"/>
                <w:sz w:val="20"/>
                <w:szCs w:val="20"/>
                <w:lang w:val="en-US"/>
              </w:rPr>
              <w:t>1.7</w:t>
            </w:r>
          </w:p>
        </w:tc>
      </w:tr>
    </w:tbl>
    <w:p w:rsidR="00516DA9" w:rsidRDefault="00516DA9" w:rsidP="00516DA9">
      <w:pPr>
        <w:spacing w:after="0" w:line="360" w:lineRule="auto"/>
        <w:jc w:val="both"/>
        <w:rPr>
          <w:rFonts w:ascii="Garamond" w:hAnsi="Garamond"/>
          <w:sz w:val="24"/>
          <w:szCs w:val="24"/>
          <w:lang w:val="en-US"/>
        </w:rPr>
      </w:pPr>
    </w:p>
    <w:p w:rsidR="00516DA9" w:rsidRPr="008112DE" w:rsidRDefault="00516DA9" w:rsidP="00516DA9">
      <w:pPr>
        <w:spacing w:after="0" w:line="360" w:lineRule="auto"/>
        <w:jc w:val="both"/>
        <w:rPr>
          <w:rFonts w:ascii="Garamond" w:hAnsi="Garamond"/>
          <w:sz w:val="24"/>
          <w:szCs w:val="24"/>
          <w:lang w:val="en-US"/>
        </w:rPr>
      </w:pPr>
      <w:r w:rsidRPr="008112DE">
        <w:rPr>
          <w:rFonts w:ascii="Garamond" w:hAnsi="Garamond"/>
          <w:sz w:val="24"/>
          <w:szCs w:val="24"/>
          <w:lang w:val="en-US"/>
        </w:rPr>
        <w:t>As seen in the results of the analysis of microo</w:t>
      </w:r>
      <w:r>
        <w:rPr>
          <w:rFonts w:ascii="Garamond" w:hAnsi="Garamond"/>
          <w:sz w:val="24"/>
          <w:szCs w:val="24"/>
          <w:lang w:val="en-US"/>
        </w:rPr>
        <w:t>rganisms in the soil of the experimental plot</w:t>
      </w:r>
      <w:r w:rsidRPr="008112DE">
        <w:rPr>
          <w:rFonts w:ascii="Garamond" w:hAnsi="Garamond"/>
          <w:sz w:val="24"/>
          <w:szCs w:val="24"/>
          <w:lang w:val="en-US"/>
        </w:rPr>
        <w:t xml:space="preserve"> in Table 1, the concentration of fecal coliforms 24 hours after the </w:t>
      </w:r>
      <w:proofErr w:type="spellStart"/>
      <w:r w:rsidRPr="008112DE">
        <w:rPr>
          <w:rFonts w:ascii="Garamond" w:hAnsi="Garamond"/>
          <w:sz w:val="24"/>
          <w:szCs w:val="24"/>
          <w:lang w:val="en-US"/>
        </w:rPr>
        <w:t>biosolid</w:t>
      </w:r>
      <w:proofErr w:type="spellEnd"/>
      <w:r w:rsidRPr="008112DE">
        <w:rPr>
          <w:rFonts w:ascii="Garamond" w:hAnsi="Garamond"/>
          <w:sz w:val="24"/>
          <w:szCs w:val="24"/>
          <w:lang w:val="en-US"/>
        </w:rPr>
        <w:t xml:space="preserve"> application was reduced by between two and three orders of magnitude at time zero, and between one and two orders of magnitude 45 days after the application, showing significant differences (</w:t>
      </w:r>
      <w:r w:rsidRPr="00DF4A1F">
        <w:rPr>
          <w:rFonts w:ascii="Garamond" w:hAnsi="Garamond"/>
          <w:sz w:val="24"/>
          <w:szCs w:val="24"/>
          <w:lang w:val="en-US"/>
        </w:rPr>
        <w:t>p</w:t>
      </w:r>
      <w:r w:rsidRPr="008112DE">
        <w:rPr>
          <w:rFonts w:ascii="Garamond" w:hAnsi="Garamond"/>
          <w:sz w:val="24"/>
          <w:szCs w:val="24"/>
          <w:lang w:val="en-US"/>
        </w:rPr>
        <w:t xml:space="preserve">&lt;0.05). </w:t>
      </w:r>
      <w:r w:rsidRPr="008112DE">
        <w:rPr>
          <w:rFonts w:ascii="Garamond" w:hAnsi="Garamond"/>
          <w:i/>
          <w:sz w:val="24"/>
          <w:szCs w:val="24"/>
          <w:lang w:val="en-US"/>
        </w:rPr>
        <w:t>Salmonella</w:t>
      </w:r>
      <w:r w:rsidRPr="008112DE">
        <w:rPr>
          <w:rFonts w:ascii="Garamond" w:hAnsi="Garamond"/>
          <w:sz w:val="24"/>
          <w:szCs w:val="24"/>
          <w:lang w:val="en-US"/>
        </w:rPr>
        <w:t xml:space="preserve"> spp. remained below the quantification limit of the technique. The concentration of somatic phages decreased by one order of magnitude when the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were applied to the soil and it remained unchanged during the evaluation period, with no significant differences (</w:t>
      </w:r>
      <w:r w:rsidRPr="00DF4A1F">
        <w:rPr>
          <w:rFonts w:ascii="Garamond" w:hAnsi="Garamond"/>
          <w:sz w:val="24"/>
          <w:szCs w:val="24"/>
          <w:lang w:val="en-US"/>
        </w:rPr>
        <w:t>p</w:t>
      </w:r>
      <w:r w:rsidRPr="008112DE">
        <w:rPr>
          <w:rFonts w:ascii="Garamond" w:hAnsi="Garamond"/>
          <w:sz w:val="24"/>
          <w:szCs w:val="24"/>
          <w:lang w:val="en-US"/>
        </w:rPr>
        <w:t xml:space="preserve">&gt; 0.05). </w:t>
      </w:r>
      <w:proofErr w:type="spellStart"/>
      <w:r w:rsidRPr="008112DE">
        <w:rPr>
          <w:rFonts w:ascii="Garamond" w:hAnsi="Garamond"/>
          <w:sz w:val="24"/>
          <w:szCs w:val="24"/>
          <w:lang w:val="en-US"/>
        </w:rPr>
        <w:t>Helminth</w:t>
      </w:r>
      <w:proofErr w:type="spellEnd"/>
      <w:r w:rsidRPr="008112DE">
        <w:rPr>
          <w:rFonts w:ascii="Garamond" w:hAnsi="Garamond"/>
          <w:sz w:val="24"/>
          <w:szCs w:val="24"/>
          <w:lang w:val="en-US"/>
        </w:rPr>
        <w:t xml:space="preserve"> eggs were reduced when the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were applied to the soil and after 45 days of assessment, but this reduction was not significant (</w:t>
      </w:r>
      <w:r w:rsidRPr="00DF4A1F">
        <w:rPr>
          <w:rFonts w:ascii="Garamond" w:hAnsi="Garamond"/>
          <w:sz w:val="24"/>
          <w:szCs w:val="24"/>
          <w:lang w:val="en-US"/>
        </w:rPr>
        <w:t>p</w:t>
      </w:r>
      <w:r w:rsidRPr="008112DE">
        <w:rPr>
          <w:rFonts w:ascii="Garamond" w:hAnsi="Garamond"/>
          <w:sz w:val="24"/>
          <w:szCs w:val="24"/>
          <w:lang w:val="en-US"/>
        </w:rPr>
        <w:t>&gt; 0.05).</w:t>
      </w:r>
    </w:p>
    <w:p w:rsidR="00516DA9" w:rsidRPr="008112DE" w:rsidRDefault="00516DA9" w:rsidP="00516DA9">
      <w:pPr>
        <w:spacing w:after="0" w:line="360" w:lineRule="auto"/>
        <w:jc w:val="both"/>
        <w:rPr>
          <w:rFonts w:ascii="Garamond" w:hAnsi="Garamond"/>
          <w:color w:val="FF0000"/>
          <w:sz w:val="24"/>
          <w:szCs w:val="24"/>
          <w:lang w:val="en-US"/>
        </w:rPr>
      </w:pPr>
    </w:p>
    <w:p w:rsidR="00516DA9" w:rsidRPr="00021D8B" w:rsidRDefault="00516DA9" w:rsidP="00516DA9">
      <w:pPr>
        <w:spacing w:line="360" w:lineRule="auto"/>
        <w:jc w:val="both"/>
        <w:rPr>
          <w:rFonts w:ascii="Garamond" w:hAnsi="Garamond"/>
          <w:color w:val="000000"/>
          <w:sz w:val="24"/>
          <w:szCs w:val="24"/>
          <w:lang w:val="en-US"/>
        </w:rPr>
      </w:pPr>
      <w:proofErr w:type="gramStart"/>
      <w:r w:rsidRPr="008112DE">
        <w:rPr>
          <w:rFonts w:ascii="Garamond" w:hAnsi="Garamond"/>
          <w:b/>
          <w:sz w:val="24"/>
          <w:szCs w:val="24"/>
          <w:lang w:val="en-US"/>
        </w:rPr>
        <w:t>Table 2</w:t>
      </w:r>
      <w:r w:rsidRPr="008112DE">
        <w:rPr>
          <w:rFonts w:ascii="Garamond" w:hAnsi="Garamond"/>
          <w:sz w:val="24"/>
          <w:szCs w:val="24"/>
          <w:lang w:val="en-US"/>
        </w:rPr>
        <w:t>.</w:t>
      </w:r>
      <w:proofErr w:type="gramEnd"/>
      <w:r w:rsidRPr="008112DE">
        <w:rPr>
          <w:rFonts w:ascii="Garamond" w:hAnsi="Garamond"/>
          <w:sz w:val="24"/>
          <w:szCs w:val="24"/>
          <w:lang w:val="en-US"/>
        </w:rPr>
        <w:t xml:space="preserve"> </w:t>
      </w:r>
      <w:proofErr w:type="gramStart"/>
      <w:r w:rsidRPr="008112DE">
        <w:rPr>
          <w:rFonts w:ascii="Garamond" w:hAnsi="Garamond"/>
          <w:sz w:val="24"/>
          <w:szCs w:val="24"/>
          <w:lang w:val="en-US"/>
        </w:rPr>
        <w:t xml:space="preserve">Average concentration of fecal coliforms, </w:t>
      </w:r>
      <w:r w:rsidRPr="008112DE">
        <w:rPr>
          <w:rFonts w:ascii="Garamond" w:hAnsi="Garamond"/>
          <w:i/>
          <w:sz w:val="24"/>
          <w:szCs w:val="24"/>
          <w:lang w:val="en-US"/>
        </w:rPr>
        <w:t>Salmonella</w:t>
      </w:r>
      <w:r w:rsidRPr="008112DE">
        <w:rPr>
          <w:rFonts w:ascii="Garamond" w:hAnsi="Garamond"/>
          <w:sz w:val="24"/>
          <w:szCs w:val="24"/>
          <w:lang w:val="en-US"/>
        </w:rPr>
        <w:t xml:space="preserve"> spp., somatic phages, and </w:t>
      </w:r>
      <w:proofErr w:type="spellStart"/>
      <w:r w:rsidRPr="008112DE">
        <w:rPr>
          <w:rFonts w:ascii="Garamond" w:hAnsi="Garamond"/>
          <w:sz w:val="24"/>
          <w:szCs w:val="24"/>
          <w:lang w:val="en-US"/>
        </w:rPr>
        <w:t>helminth</w:t>
      </w:r>
      <w:proofErr w:type="spellEnd"/>
      <w:r w:rsidRPr="008112DE">
        <w:rPr>
          <w:rFonts w:ascii="Garamond" w:hAnsi="Garamond"/>
          <w:sz w:val="24"/>
          <w:szCs w:val="24"/>
          <w:lang w:val="en-US"/>
        </w:rPr>
        <w:t xml:space="preserve"> eggs in surface and groundwater in the experimental plot.</w:t>
      </w:r>
      <w:proofErr w:type="gramEnd"/>
      <w:r w:rsidRPr="00021D8B">
        <w:rPr>
          <w:rFonts w:ascii="Garamond" w:hAnsi="Garamond"/>
          <w:color w:val="000000"/>
          <w:sz w:val="24"/>
          <w:szCs w:val="24"/>
          <w:lang w:val="en-US"/>
        </w:rPr>
        <w:t xml:space="preserve"> </w:t>
      </w:r>
      <w:r w:rsidRPr="008112DE">
        <w:rPr>
          <w:rFonts w:ascii="Garamond" w:hAnsi="Garamond"/>
          <w:color w:val="000000"/>
          <w:sz w:val="24"/>
          <w:szCs w:val="24"/>
          <w:lang w:val="en-US"/>
        </w:rPr>
        <w:t>ND: Not Determined</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1693"/>
        <w:gridCol w:w="1686"/>
        <w:gridCol w:w="2197"/>
        <w:gridCol w:w="1653"/>
      </w:tblGrid>
      <w:tr w:rsidR="00516DA9" w:rsidRPr="008112DE" w:rsidTr="00CB6FEB">
        <w:trPr>
          <w:trHeight w:val="558"/>
        </w:trPr>
        <w:tc>
          <w:tcPr>
            <w:tcW w:w="1951" w:type="dxa"/>
            <w:tcBorders>
              <w:top w:val="single" w:sz="4" w:space="0" w:color="auto"/>
              <w:left w:val="nil"/>
              <w:bottom w:val="single" w:sz="4" w:space="0" w:color="auto"/>
              <w:right w:val="nil"/>
            </w:tcBorders>
          </w:tcPr>
          <w:p w:rsidR="00516DA9" w:rsidRPr="00021D8B" w:rsidRDefault="00516DA9" w:rsidP="00CB6FEB">
            <w:pPr>
              <w:spacing w:after="0" w:line="360" w:lineRule="auto"/>
              <w:rPr>
                <w:rFonts w:ascii="Garamond" w:hAnsi="Garamond"/>
                <w:b/>
                <w:sz w:val="20"/>
                <w:szCs w:val="20"/>
                <w:lang w:val="en-US"/>
              </w:rPr>
            </w:pPr>
            <w:r w:rsidRPr="00021D8B">
              <w:rPr>
                <w:rFonts w:ascii="Garamond" w:hAnsi="Garamond"/>
                <w:b/>
                <w:sz w:val="20"/>
                <w:szCs w:val="20"/>
                <w:lang w:val="en-US"/>
              </w:rPr>
              <w:t xml:space="preserve">n= </w:t>
            </w:r>
            <w:r w:rsidRPr="00612D7E">
              <w:rPr>
                <w:rFonts w:ascii="Garamond" w:hAnsi="Garamond"/>
                <w:b/>
                <w:sz w:val="20"/>
                <w:szCs w:val="20"/>
                <w:lang w:val="en-US"/>
              </w:rPr>
              <w:t>1 1</w:t>
            </w:r>
            <w:r>
              <w:rPr>
                <w:rFonts w:ascii="Garamond" w:hAnsi="Garamond"/>
                <w:b/>
                <w:sz w:val="20"/>
                <w:szCs w:val="20"/>
                <w:lang w:val="en-US"/>
              </w:rPr>
              <w:t xml:space="preserve"> </w:t>
            </w:r>
            <w:r w:rsidRPr="00021D8B">
              <w:rPr>
                <w:rFonts w:ascii="Garamond" w:hAnsi="Garamond"/>
                <w:b/>
                <w:sz w:val="20"/>
                <w:szCs w:val="20"/>
                <w:lang w:val="en-US"/>
              </w:rPr>
              <w:t>(surface)</w:t>
            </w:r>
          </w:p>
          <w:p w:rsidR="00516DA9" w:rsidRPr="00021D8B" w:rsidRDefault="00516DA9" w:rsidP="00CB6FEB">
            <w:pPr>
              <w:spacing w:after="0" w:line="360" w:lineRule="auto"/>
              <w:rPr>
                <w:rFonts w:ascii="Garamond" w:hAnsi="Garamond"/>
                <w:b/>
                <w:sz w:val="20"/>
                <w:szCs w:val="20"/>
                <w:lang w:val="en-US"/>
              </w:rPr>
            </w:pPr>
            <w:r w:rsidRPr="00021D8B">
              <w:rPr>
                <w:rFonts w:ascii="Garamond" w:hAnsi="Garamond"/>
                <w:b/>
                <w:sz w:val="20"/>
                <w:szCs w:val="20"/>
                <w:lang w:val="en-US"/>
              </w:rPr>
              <w:t>n</w:t>
            </w:r>
            <w:r w:rsidRPr="00021D8B">
              <w:rPr>
                <w:rFonts w:ascii="Garamond" w:hAnsi="Garamond"/>
                <w:b/>
                <w:color w:val="000000"/>
                <w:sz w:val="20"/>
                <w:szCs w:val="20"/>
                <w:lang w:val="en-US"/>
              </w:rPr>
              <w:t>= 4</w:t>
            </w:r>
            <w:r>
              <w:rPr>
                <w:rFonts w:ascii="Garamond" w:hAnsi="Garamond"/>
                <w:b/>
                <w:sz w:val="20"/>
                <w:szCs w:val="20"/>
                <w:lang w:val="en-US"/>
              </w:rPr>
              <w:t xml:space="preserve"> </w:t>
            </w:r>
            <w:r w:rsidRPr="00021D8B">
              <w:rPr>
                <w:rFonts w:ascii="Garamond" w:hAnsi="Garamond"/>
                <w:b/>
                <w:sz w:val="20"/>
                <w:szCs w:val="20"/>
                <w:lang w:val="en-US"/>
              </w:rPr>
              <w:t>(piezometer 1)</w:t>
            </w:r>
          </w:p>
          <w:p w:rsidR="00516DA9" w:rsidRPr="00021D8B" w:rsidRDefault="00516DA9" w:rsidP="00CB6FEB">
            <w:pPr>
              <w:spacing w:after="0" w:line="360" w:lineRule="auto"/>
              <w:rPr>
                <w:rFonts w:ascii="Garamond" w:hAnsi="Garamond"/>
                <w:b/>
                <w:sz w:val="20"/>
                <w:szCs w:val="20"/>
                <w:lang w:val="en-US"/>
              </w:rPr>
            </w:pPr>
            <w:r w:rsidRPr="00021D8B">
              <w:rPr>
                <w:rFonts w:ascii="Garamond" w:hAnsi="Garamond"/>
                <w:b/>
                <w:sz w:val="20"/>
                <w:szCs w:val="20"/>
                <w:lang w:val="en-US"/>
              </w:rPr>
              <w:t>n=13</w:t>
            </w:r>
            <w:r>
              <w:rPr>
                <w:rFonts w:ascii="Garamond" w:hAnsi="Garamond"/>
                <w:b/>
                <w:sz w:val="20"/>
                <w:szCs w:val="20"/>
                <w:lang w:val="en-US"/>
              </w:rPr>
              <w:t xml:space="preserve"> </w:t>
            </w:r>
            <w:r w:rsidRPr="00021D8B">
              <w:rPr>
                <w:rFonts w:ascii="Garamond" w:hAnsi="Garamond"/>
                <w:b/>
                <w:sz w:val="20"/>
                <w:szCs w:val="20"/>
                <w:lang w:val="en-US"/>
              </w:rPr>
              <w:t>(piezometer 2)</w:t>
            </w:r>
          </w:p>
        </w:tc>
        <w:tc>
          <w:tcPr>
            <w:tcW w:w="1693" w:type="dxa"/>
            <w:tcBorders>
              <w:top w:val="single" w:sz="4" w:space="0" w:color="auto"/>
              <w:left w:val="nil"/>
              <w:bottom w:val="single" w:sz="4" w:space="0" w:color="auto"/>
              <w:right w:val="nil"/>
            </w:tcBorders>
          </w:tcPr>
          <w:p w:rsidR="00516DA9" w:rsidRPr="00021D8B" w:rsidRDefault="00516DA9" w:rsidP="00CB6FEB">
            <w:pPr>
              <w:spacing w:after="0" w:line="360" w:lineRule="auto"/>
              <w:jc w:val="center"/>
              <w:rPr>
                <w:rFonts w:ascii="Garamond" w:hAnsi="Garamond"/>
                <w:b/>
                <w:sz w:val="20"/>
                <w:szCs w:val="20"/>
                <w:lang w:val="en-US"/>
              </w:rPr>
            </w:pPr>
            <w:r w:rsidRPr="00021D8B">
              <w:rPr>
                <w:rFonts w:ascii="Garamond" w:hAnsi="Garamond"/>
                <w:b/>
                <w:sz w:val="20"/>
                <w:szCs w:val="20"/>
                <w:lang w:val="en-US"/>
              </w:rPr>
              <w:t>Fecal coliforms</w:t>
            </w:r>
          </w:p>
          <w:p w:rsidR="00516DA9" w:rsidRPr="00021D8B" w:rsidRDefault="00516DA9" w:rsidP="00CB6FEB">
            <w:pPr>
              <w:spacing w:after="0" w:line="360" w:lineRule="auto"/>
              <w:jc w:val="center"/>
              <w:rPr>
                <w:rFonts w:ascii="Garamond" w:hAnsi="Garamond"/>
                <w:b/>
                <w:sz w:val="20"/>
                <w:szCs w:val="20"/>
                <w:lang w:val="en-US"/>
              </w:rPr>
            </w:pPr>
            <w:r w:rsidRPr="00021D8B">
              <w:rPr>
                <w:rFonts w:ascii="Garamond" w:hAnsi="Garamond"/>
                <w:b/>
                <w:sz w:val="20"/>
                <w:szCs w:val="20"/>
                <w:lang w:val="en-US"/>
              </w:rPr>
              <w:t>CFU/100 mL</w:t>
            </w:r>
          </w:p>
        </w:tc>
        <w:tc>
          <w:tcPr>
            <w:tcW w:w="1686" w:type="dxa"/>
            <w:tcBorders>
              <w:top w:val="single" w:sz="4" w:space="0" w:color="auto"/>
              <w:left w:val="nil"/>
              <w:bottom w:val="single" w:sz="4" w:space="0" w:color="auto"/>
              <w:right w:val="nil"/>
            </w:tcBorders>
          </w:tcPr>
          <w:p w:rsidR="00516DA9" w:rsidRPr="00021D8B" w:rsidRDefault="00516DA9" w:rsidP="00CB6FEB">
            <w:pPr>
              <w:spacing w:after="0" w:line="360" w:lineRule="auto"/>
              <w:jc w:val="center"/>
              <w:rPr>
                <w:rFonts w:ascii="Garamond" w:hAnsi="Garamond"/>
                <w:b/>
                <w:sz w:val="20"/>
                <w:szCs w:val="20"/>
                <w:lang w:val="en-US"/>
              </w:rPr>
            </w:pPr>
            <w:r w:rsidRPr="00021D8B">
              <w:rPr>
                <w:rFonts w:ascii="Garamond" w:hAnsi="Garamond"/>
                <w:b/>
                <w:i/>
                <w:sz w:val="20"/>
                <w:szCs w:val="20"/>
                <w:lang w:val="en-US"/>
              </w:rPr>
              <w:t xml:space="preserve">Salmonella </w:t>
            </w:r>
            <w:r w:rsidRPr="00021D8B">
              <w:rPr>
                <w:rFonts w:ascii="Garamond" w:hAnsi="Garamond"/>
                <w:b/>
                <w:sz w:val="20"/>
                <w:szCs w:val="20"/>
                <w:lang w:val="en-US"/>
              </w:rPr>
              <w:t>spp</w:t>
            </w:r>
            <w:r w:rsidRPr="00021D8B">
              <w:rPr>
                <w:rFonts w:ascii="Garamond" w:hAnsi="Garamond"/>
                <w:b/>
                <w:i/>
                <w:sz w:val="20"/>
                <w:szCs w:val="20"/>
                <w:lang w:val="en-US"/>
              </w:rPr>
              <w:t xml:space="preserve">. </w:t>
            </w:r>
            <w:r w:rsidRPr="00021D8B">
              <w:rPr>
                <w:rFonts w:ascii="Garamond" w:hAnsi="Garamond"/>
                <w:b/>
                <w:sz w:val="20"/>
                <w:szCs w:val="20"/>
                <w:lang w:val="en-US"/>
              </w:rPr>
              <w:t>MPN/100 mL</w:t>
            </w:r>
          </w:p>
        </w:tc>
        <w:tc>
          <w:tcPr>
            <w:tcW w:w="2197" w:type="dxa"/>
            <w:tcBorders>
              <w:top w:val="single" w:sz="4" w:space="0" w:color="auto"/>
              <w:left w:val="nil"/>
              <w:bottom w:val="single" w:sz="4" w:space="0" w:color="auto"/>
              <w:right w:val="nil"/>
            </w:tcBorders>
          </w:tcPr>
          <w:p w:rsidR="00516DA9" w:rsidRPr="00021D8B" w:rsidRDefault="00516DA9" w:rsidP="00CB6FEB">
            <w:pPr>
              <w:spacing w:after="0" w:line="360" w:lineRule="auto"/>
              <w:jc w:val="center"/>
              <w:rPr>
                <w:rFonts w:ascii="Garamond" w:hAnsi="Garamond"/>
                <w:b/>
                <w:sz w:val="20"/>
                <w:szCs w:val="20"/>
                <w:lang w:val="en-US"/>
              </w:rPr>
            </w:pPr>
            <w:r w:rsidRPr="00021D8B">
              <w:rPr>
                <w:rFonts w:ascii="Garamond" w:hAnsi="Garamond"/>
                <w:b/>
                <w:sz w:val="20"/>
                <w:szCs w:val="20"/>
                <w:lang w:val="en-US"/>
              </w:rPr>
              <w:t>Somatic phages  PFP/100 mL</w:t>
            </w:r>
          </w:p>
        </w:tc>
        <w:tc>
          <w:tcPr>
            <w:tcW w:w="1653" w:type="dxa"/>
            <w:tcBorders>
              <w:top w:val="single" w:sz="4" w:space="0" w:color="auto"/>
              <w:left w:val="nil"/>
              <w:bottom w:val="single" w:sz="4" w:space="0" w:color="auto"/>
              <w:right w:val="nil"/>
            </w:tcBorders>
          </w:tcPr>
          <w:p w:rsidR="00516DA9" w:rsidRPr="00021D8B" w:rsidRDefault="00516DA9" w:rsidP="00CB6FEB">
            <w:pPr>
              <w:spacing w:after="0" w:line="360" w:lineRule="auto"/>
              <w:jc w:val="center"/>
              <w:rPr>
                <w:rFonts w:ascii="Garamond" w:hAnsi="Garamond"/>
                <w:b/>
                <w:sz w:val="20"/>
                <w:szCs w:val="20"/>
                <w:lang w:val="en-US"/>
              </w:rPr>
            </w:pPr>
            <w:proofErr w:type="spellStart"/>
            <w:r w:rsidRPr="00021D8B">
              <w:rPr>
                <w:rFonts w:ascii="Garamond" w:hAnsi="Garamond"/>
                <w:b/>
                <w:sz w:val="20"/>
                <w:szCs w:val="20"/>
                <w:lang w:val="en-US"/>
              </w:rPr>
              <w:t>Helminth</w:t>
            </w:r>
            <w:proofErr w:type="spellEnd"/>
            <w:r w:rsidRPr="00021D8B">
              <w:rPr>
                <w:rFonts w:ascii="Garamond" w:hAnsi="Garamond"/>
                <w:b/>
                <w:sz w:val="20"/>
                <w:szCs w:val="20"/>
                <w:lang w:val="en-US"/>
              </w:rPr>
              <w:t xml:space="preserve"> eggs VHE/L</w:t>
            </w:r>
          </w:p>
        </w:tc>
      </w:tr>
      <w:tr w:rsidR="00516DA9" w:rsidRPr="008112DE" w:rsidTr="00CB6FEB">
        <w:trPr>
          <w:trHeight w:val="356"/>
        </w:trPr>
        <w:tc>
          <w:tcPr>
            <w:tcW w:w="1951" w:type="dxa"/>
            <w:tcBorders>
              <w:top w:val="single" w:sz="4" w:space="0" w:color="auto"/>
              <w:left w:val="nil"/>
              <w:bottom w:val="nil"/>
              <w:right w:val="nil"/>
            </w:tcBorders>
          </w:tcPr>
          <w:p w:rsidR="00516DA9" w:rsidRPr="00021D8B" w:rsidRDefault="00516DA9" w:rsidP="00CB6FEB">
            <w:pPr>
              <w:spacing w:after="0" w:line="360" w:lineRule="auto"/>
              <w:jc w:val="center"/>
              <w:rPr>
                <w:rFonts w:ascii="Garamond" w:hAnsi="Garamond"/>
                <w:sz w:val="20"/>
                <w:szCs w:val="20"/>
                <w:lang w:val="en-US"/>
              </w:rPr>
            </w:pPr>
            <w:r w:rsidRPr="00021D8B">
              <w:rPr>
                <w:rFonts w:ascii="Garamond" w:hAnsi="Garamond"/>
                <w:sz w:val="20"/>
                <w:szCs w:val="20"/>
                <w:lang w:val="en-US"/>
              </w:rPr>
              <w:t>Surface</w:t>
            </w:r>
          </w:p>
        </w:tc>
        <w:tc>
          <w:tcPr>
            <w:tcW w:w="1693" w:type="dxa"/>
            <w:tcBorders>
              <w:top w:val="single" w:sz="4" w:space="0" w:color="auto"/>
              <w:left w:val="nil"/>
              <w:bottom w:val="nil"/>
              <w:right w:val="nil"/>
            </w:tcBorders>
          </w:tcPr>
          <w:p w:rsidR="00516DA9" w:rsidRPr="00021D8B" w:rsidRDefault="00516DA9" w:rsidP="00CB6FEB">
            <w:pPr>
              <w:spacing w:after="0" w:line="360" w:lineRule="auto"/>
              <w:jc w:val="center"/>
              <w:rPr>
                <w:rFonts w:ascii="Garamond" w:hAnsi="Garamond"/>
                <w:sz w:val="20"/>
                <w:szCs w:val="20"/>
                <w:lang w:val="en-US"/>
              </w:rPr>
            </w:pPr>
            <w:r w:rsidRPr="00021D8B">
              <w:rPr>
                <w:rFonts w:ascii="Garamond" w:hAnsi="Garamond"/>
                <w:sz w:val="20"/>
                <w:szCs w:val="20"/>
                <w:lang w:val="en-US"/>
              </w:rPr>
              <w:t>2.1 x 10</w:t>
            </w:r>
            <w:r w:rsidRPr="00021D8B">
              <w:rPr>
                <w:rFonts w:ascii="Garamond" w:hAnsi="Garamond"/>
                <w:sz w:val="20"/>
                <w:szCs w:val="20"/>
                <w:vertAlign w:val="superscript"/>
                <w:lang w:val="en-US"/>
              </w:rPr>
              <w:t>2</w:t>
            </w:r>
          </w:p>
        </w:tc>
        <w:tc>
          <w:tcPr>
            <w:tcW w:w="1686" w:type="dxa"/>
            <w:tcBorders>
              <w:top w:val="single" w:sz="4" w:space="0" w:color="auto"/>
              <w:left w:val="nil"/>
              <w:bottom w:val="nil"/>
              <w:right w:val="nil"/>
            </w:tcBorders>
          </w:tcPr>
          <w:p w:rsidR="00516DA9" w:rsidRPr="00021D8B" w:rsidRDefault="00516DA9" w:rsidP="00CB6FEB">
            <w:pPr>
              <w:spacing w:after="0" w:line="360" w:lineRule="auto"/>
              <w:jc w:val="center"/>
              <w:rPr>
                <w:rFonts w:ascii="Garamond" w:hAnsi="Garamond"/>
                <w:sz w:val="20"/>
                <w:szCs w:val="20"/>
                <w:lang w:val="en-US"/>
              </w:rPr>
            </w:pPr>
            <w:r w:rsidRPr="00021D8B">
              <w:rPr>
                <w:rFonts w:ascii="Garamond" w:hAnsi="Garamond"/>
                <w:sz w:val="20"/>
                <w:szCs w:val="20"/>
                <w:lang w:val="en-US"/>
              </w:rPr>
              <w:t>&lt; 1.8</w:t>
            </w:r>
          </w:p>
        </w:tc>
        <w:tc>
          <w:tcPr>
            <w:tcW w:w="2197" w:type="dxa"/>
            <w:tcBorders>
              <w:top w:val="single" w:sz="4" w:space="0" w:color="auto"/>
              <w:left w:val="nil"/>
              <w:bottom w:val="nil"/>
              <w:right w:val="nil"/>
            </w:tcBorders>
          </w:tcPr>
          <w:p w:rsidR="00516DA9" w:rsidRPr="00021D8B" w:rsidRDefault="00516DA9" w:rsidP="00CB6FEB">
            <w:pPr>
              <w:spacing w:after="0" w:line="360" w:lineRule="auto"/>
              <w:jc w:val="center"/>
              <w:rPr>
                <w:rFonts w:ascii="Garamond" w:hAnsi="Garamond"/>
                <w:sz w:val="20"/>
                <w:szCs w:val="20"/>
                <w:vertAlign w:val="superscript"/>
                <w:lang w:val="en-US"/>
              </w:rPr>
            </w:pPr>
            <w:r w:rsidRPr="00021D8B">
              <w:rPr>
                <w:rFonts w:ascii="Garamond" w:hAnsi="Garamond"/>
                <w:sz w:val="20"/>
                <w:szCs w:val="20"/>
                <w:lang w:val="en-US"/>
              </w:rPr>
              <w:t>9.0 x 10</w:t>
            </w:r>
            <w:r w:rsidRPr="00021D8B">
              <w:rPr>
                <w:rFonts w:ascii="Garamond" w:hAnsi="Garamond"/>
                <w:sz w:val="20"/>
                <w:szCs w:val="20"/>
                <w:vertAlign w:val="superscript"/>
                <w:lang w:val="en-US"/>
              </w:rPr>
              <w:t>1</w:t>
            </w:r>
          </w:p>
        </w:tc>
        <w:tc>
          <w:tcPr>
            <w:tcW w:w="1653" w:type="dxa"/>
            <w:tcBorders>
              <w:top w:val="single" w:sz="4" w:space="0" w:color="auto"/>
              <w:left w:val="nil"/>
              <w:bottom w:val="nil"/>
              <w:right w:val="nil"/>
            </w:tcBorders>
          </w:tcPr>
          <w:p w:rsidR="00516DA9" w:rsidRPr="00021D8B" w:rsidRDefault="00516DA9" w:rsidP="00CB6FEB">
            <w:pPr>
              <w:spacing w:after="0" w:line="360" w:lineRule="auto"/>
              <w:jc w:val="center"/>
              <w:rPr>
                <w:rFonts w:ascii="Garamond" w:hAnsi="Garamond"/>
                <w:sz w:val="20"/>
                <w:szCs w:val="20"/>
                <w:lang w:val="en-US"/>
              </w:rPr>
            </w:pPr>
            <w:r w:rsidRPr="00021D8B">
              <w:rPr>
                <w:rFonts w:ascii="Garamond" w:hAnsi="Garamond"/>
                <w:sz w:val="20"/>
                <w:szCs w:val="20"/>
                <w:lang w:val="en-US"/>
              </w:rPr>
              <w:t>&lt;0.1</w:t>
            </w:r>
          </w:p>
        </w:tc>
      </w:tr>
      <w:tr w:rsidR="00516DA9" w:rsidRPr="008112DE" w:rsidTr="00CB6FEB">
        <w:tc>
          <w:tcPr>
            <w:tcW w:w="1951" w:type="dxa"/>
            <w:tcBorders>
              <w:top w:val="nil"/>
              <w:left w:val="nil"/>
              <w:bottom w:val="nil"/>
              <w:right w:val="nil"/>
            </w:tcBorders>
          </w:tcPr>
          <w:p w:rsidR="00516DA9" w:rsidRPr="00021D8B" w:rsidRDefault="00516DA9" w:rsidP="00CB6FEB">
            <w:pPr>
              <w:spacing w:after="0" w:line="360" w:lineRule="auto"/>
              <w:jc w:val="center"/>
              <w:rPr>
                <w:rFonts w:ascii="Garamond" w:hAnsi="Garamond"/>
                <w:sz w:val="20"/>
                <w:szCs w:val="20"/>
                <w:lang w:val="en-US"/>
              </w:rPr>
            </w:pPr>
            <w:r w:rsidRPr="00021D8B">
              <w:rPr>
                <w:rFonts w:ascii="Garamond" w:hAnsi="Garamond"/>
                <w:sz w:val="20"/>
                <w:szCs w:val="20"/>
                <w:lang w:val="en-US"/>
              </w:rPr>
              <w:t>Piezometer 1</w:t>
            </w:r>
          </w:p>
        </w:tc>
        <w:tc>
          <w:tcPr>
            <w:tcW w:w="1693" w:type="dxa"/>
            <w:tcBorders>
              <w:top w:val="nil"/>
              <w:left w:val="nil"/>
              <w:bottom w:val="nil"/>
              <w:right w:val="nil"/>
            </w:tcBorders>
          </w:tcPr>
          <w:p w:rsidR="00516DA9" w:rsidRPr="00021D8B" w:rsidRDefault="00516DA9" w:rsidP="00CB6FEB">
            <w:pPr>
              <w:spacing w:after="0" w:line="360" w:lineRule="auto"/>
              <w:jc w:val="center"/>
              <w:rPr>
                <w:rFonts w:ascii="Garamond" w:hAnsi="Garamond"/>
                <w:sz w:val="20"/>
                <w:szCs w:val="20"/>
                <w:lang w:val="en-US"/>
              </w:rPr>
            </w:pPr>
            <w:r w:rsidRPr="00021D8B">
              <w:rPr>
                <w:rFonts w:ascii="Garamond" w:hAnsi="Garamond"/>
                <w:sz w:val="20"/>
                <w:szCs w:val="20"/>
                <w:lang w:val="en-US"/>
              </w:rPr>
              <w:t>2.5 x 10</w:t>
            </w:r>
            <w:r w:rsidRPr="00021D8B">
              <w:rPr>
                <w:rFonts w:ascii="Garamond" w:hAnsi="Garamond"/>
                <w:sz w:val="20"/>
                <w:szCs w:val="20"/>
                <w:vertAlign w:val="superscript"/>
                <w:lang w:val="en-US"/>
              </w:rPr>
              <w:t>1</w:t>
            </w:r>
          </w:p>
        </w:tc>
        <w:tc>
          <w:tcPr>
            <w:tcW w:w="1686" w:type="dxa"/>
            <w:tcBorders>
              <w:top w:val="nil"/>
              <w:left w:val="nil"/>
              <w:bottom w:val="nil"/>
              <w:right w:val="nil"/>
            </w:tcBorders>
          </w:tcPr>
          <w:p w:rsidR="00516DA9" w:rsidRPr="00021D8B" w:rsidRDefault="00516DA9" w:rsidP="00CB6FEB">
            <w:pPr>
              <w:spacing w:after="0" w:line="360" w:lineRule="auto"/>
              <w:jc w:val="center"/>
              <w:rPr>
                <w:rFonts w:ascii="Garamond" w:hAnsi="Garamond"/>
                <w:sz w:val="20"/>
                <w:szCs w:val="20"/>
                <w:lang w:val="en-US"/>
              </w:rPr>
            </w:pPr>
            <w:r w:rsidRPr="00021D8B">
              <w:rPr>
                <w:rFonts w:ascii="Garamond" w:hAnsi="Garamond"/>
                <w:sz w:val="20"/>
                <w:szCs w:val="20"/>
                <w:lang w:val="en-US"/>
              </w:rPr>
              <w:t>&lt; 1.8</w:t>
            </w:r>
          </w:p>
        </w:tc>
        <w:tc>
          <w:tcPr>
            <w:tcW w:w="2197" w:type="dxa"/>
            <w:tcBorders>
              <w:top w:val="nil"/>
              <w:left w:val="nil"/>
              <w:bottom w:val="nil"/>
              <w:right w:val="nil"/>
            </w:tcBorders>
          </w:tcPr>
          <w:p w:rsidR="00516DA9" w:rsidRPr="00021D8B" w:rsidRDefault="00516DA9" w:rsidP="00CB6FEB">
            <w:pPr>
              <w:spacing w:after="0" w:line="360" w:lineRule="auto"/>
              <w:jc w:val="center"/>
              <w:rPr>
                <w:rFonts w:ascii="Garamond" w:hAnsi="Garamond"/>
                <w:sz w:val="20"/>
                <w:szCs w:val="20"/>
                <w:lang w:val="en-US"/>
              </w:rPr>
            </w:pPr>
            <w:r w:rsidRPr="00021D8B">
              <w:rPr>
                <w:rFonts w:ascii="Garamond" w:hAnsi="Garamond"/>
                <w:sz w:val="20"/>
                <w:szCs w:val="20"/>
                <w:lang w:val="en-US"/>
              </w:rPr>
              <w:t>1.6 x 10</w:t>
            </w:r>
            <w:r w:rsidRPr="00021D8B">
              <w:rPr>
                <w:rFonts w:ascii="Garamond" w:hAnsi="Garamond"/>
                <w:sz w:val="20"/>
                <w:szCs w:val="20"/>
                <w:vertAlign w:val="superscript"/>
                <w:lang w:val="en-US"/>
              </w:rPr>
              <w:t>3</w:t>
            </w:r>
          </w:p>
        </w:tc>
        <w:tc>
          <w:tcPr>
            <w:tcW w:w="1653" w:type="dxa"/>
            <w:tcBorders>
              <w:top w:val="nil"/>
              <w:left w:val="nil"/>
              <w:bottom w:val="nil"/>
              <w:right w:val="nil"/>
            </w:tcBorders>
          </w:tcPr>
          <w:p w:rsidR="00516DA9" w:rsidRPr="00021D8B" w:rsidRDefault="00516DA9" w:rsidP="00CB6FEB">
            <w:pPr>
              <w:spacing w:after="0" w:line="360" w:lineRule="auto"/>
              <w:jc w:val="center"/>
              <w:rPr>
                <w:rFonts w:ascii="Garamond" w:hAnsi="Garamond"/>
                <w:sz w:val="20"/>
                <w:szCs w:val="20"/>
                <w:lang w:val="en-US"/>
              </w:rPr>
            </w:pPr>
            <w:r w:rsidRPr="00021D8B">
              <w:rPr>
                <w:rFonts w:ascii="Garamond" w:hAnsi="Garamond"/>
                <w:sz w:val="20"/>
                <w:szCs w:val="20"/>
                <w:lang w:val="en-US"/>
              </w:rPr>
              <w:t>ND</w:t>
            </w:r>
          </w:p>
        </w:tc>
      </w:tr>
      <w:tr w:rsidR="00516DA9" w:rsidRPr="008112DE" w:rsidTr="00CB6FEB">
        <w:trPr>
          <w:trHeight w:val="310"/>
        </w:trPr>
        <w:tc>
          <w:tcPr>
            <w:tcW w:w="1951" w:type="dxa"/>
            <w:tcBorders>
              <w:top w:val="nil"/>
              <w:left w:val="nil"/>
              <w:bottom w:val="single" w:sz="4" w:space="0" w:color="auto"/>
              <w:right w:val="nil"/>
            </w:tcBorders>
          </w:tcPr>
          <w:p w:rsidR="00516DA9" w:rsidRPr="00021D8B" w:rsidRDefault="00516DA9" w:rsidP="00CB6FEB">
            <w:pPr>
              <w:spacing w:after="0" w:line="360" w:lineRule="auto"/>
              <w:jc w:val="center"/>
              <w:rPr>
                <w:rFonts w:ascii="Garamond" w:hAnsi="Garamond"/>
                <w:sz w:val="20"/>
                <w:szCs w:val="20"/>
                <w:lang w:val="en-US"/>
              </w:rPr>
            </w:pPr>
            <w:r w:rsidRPr="00021D8B">
              <w:rPr>
                <w:rFonts w:ascii="Garamond" w:hAnsi="Garamond"/>
                <w:sz w:val="20"/>
                <w:szCs w:val="20"/>
                <w:lang w:val="en-US"/>
              </w:rPr>
              <w:t>Piezometer 2</w:t>
            </w:r>
          </w:p>
        </w:tc>
        <w:tc>
          <w:tcPr>
            <w:tcW w:w="1693" w:type="dxa"/>
            <w:tcBorders>
              <w:top w:val="nil"/>
              <w:left w:val="nil"/>
              <w:bottom w:val="single" w:sz="4" w:space="0" w:color="auto"/>
              <w:right w:val="nil"/>
            </w:tcBorders>
          </w:tcPr>
          <w:p w:rsidR="00516DA9" w:rsidRPr="00021D8B" w:rsidRDefault="00516DA9" w:rsidP="00CB6FEB">
            <w:pPr>
              <w:spacing w:after="0" w:line="360" w:lineRule="auto"/>
              <w:jc w:val="center"/>
              <w:rPr>
                <w:rFonts w:ascii="Garamond" w:hAnsi="Garamond"/>
                <w:sz w:val="20"/>
                <w:szCs w:val="20"/>
                <w:lang w:val="en-US"/>
              </w:rPr>
            </w:pPr>
            <w:r w:rsidRPr="00021D8B">
              <w:rPr>
                <w:rFonts w:ascii="Garamond" w:hAnsi="Garamond"/>
                <w:sz w:val="20"/>
                <w:szCs w:val="20"/>
                <w:lang w:val="en-US"/>
              </w:rPr>
              <w:t>1.7 x 10</w:t>
            </w:r>
            <w:r w:rsidRPr="00021D8B">
              <w:rPr>
                <w:rFonts w:ascii="Garamond" w:hAnsi="Garamond"/>
                <w:sz w:val="20"/>
                <w:szCs w:val="20"/>
                <w:vertAlign w:val="superscript"/>
                <w:lang w:val="en-US"/>
              </w:rPr>
              <w:t>2</w:t>
            </w:r>
          </w:p>
        </w:tc>
        <w:tc>
          <w:tcPr>
            <w:tcW w:w="1686" w:type="dxa"/>
            <w:tcBorders>
              <w:top w:val="nil"/>
              <w:left w:val="nil"/>
              <w:bottom w:val="single" w:sz="4" w:space="0" w:color="auto"/>
              <w:right w:val="nil"/>
            </w:tcBorders>
          </w:tcPr>
          <w:p w:rsidR="00516DA9" w:rsidRPr="00021D8B" w:rsidRDefault="00516DA9" w:rsidP="00CB6FEB">
            <w:pPr>
              <w:spacing w:after="0" w:line="360" w:lineRule="auto"/>
              <w:jc w:val="center"/>
              <w:rPr>
                <w:rFonts w:ascii="Garamond" w:hAnsi="Garamond"/>
                <w:sz w:val="20"/>
                <w:szCs w:val="20"/>
                <w:lang w:val="en-US"/>
              </w:rPr>
            </w:pPr>
            <w:r w:rsidRPr="00021D8B">
              <w:rPr>
                <w:rFonts w:ascii="Garamond" w:hAnsi="Garamond"/>
                <w:sz w:val="20"/>
                <w:szCs w:val="20"/>
                <w:lang w:val="en-US"/>
              </w:rPr>
              <w:t>&lt; 1.8</w:t>
            </w:r>
          </w:p>
        </w:tc>
        <w:tc>
          <w:tcPr>
            <w:tcW w:w="2197" w:type="dxa"/>
            <w:tcBorders>
              <w:top w:val="nil"/>
              <w:left w:val="nil"/>
              <w:bottom w:val="single" w:sz="4" w:space="0" w:color="auto"/>
              <w:right w:val="nil"/>
            </w:tcBorders>
          </w:tcPr>
          <w:p w:rsidR="00516DA9" w:rsidRPr="00021D8B" w:rsidRDefault="00516DA9" w:rsidP="00CB6FEB">
            <w:pPr>
              <w:spacing w:after="0" w:line="360" w:lineRule="auto"/>
              <w:jc w:val="center"/>
              <w:rPr>
                <w:rFonts w:ascii="Garamond" w:hAnsi="Garamond"/>
                <w:sz w:val="20"/>
                <w:szCs w:val="20"/>
                <w:lang w:val="en-US"/>
              </w:rPr>
            </w:pPr>
            <w:r w:rsidRPr="00021D8B">
              <w:rPr>
                <w:rFonts w:ascii="Garamond" w:hAnsi="Garamond"/>
                <w:sz w:val="20"/>
                <w:szCs w:val="20"/>
                <w:lang w:val="en-US"/>
              </w:rPr>
              <w:t>1.3 x 10</w:t>
            </w:r>
            <w:r w:rsidRPr="00021D8B">
              <w:rPr>
                <w:rFonts w:ascii="Garamond" w:hAnsi="Garamond"/>
                <w:sz w:val="20"/>
                <w:szCs w:val="20"/>
                <w:vertAlign w:val="superscript"/>
                <w:lang w:val="en-US"/>
              </w:rPr>
              <w:t>1</w:t>
            </w:r>
          </w:p>
        </w:tc>
        <w:tc>
          <w:tcPr>
            <w:tcW w:w="1653" w:type="dxa"/>
            <w:tcBorders>
              <w:top w:val="nil"/>
              <w:left w:val="nil"/>
              <w:bottom w:val="single" w:sz="4" w:space="0" w:color="auto"/>
              <w:right w:val="nil"/>
            </w:tcBorders>
          </w:tcPr>
          <w:p w:rsidR="00516DA9" w:rsidRPr="00021D8B" w:rsidRDefault="00516DA9" w:rsidP="00CB6FEB">
            <w:pPr>
              <w:spacing w:after="0" w:line="360" w:lineRule="auto"/>
              <w:jc w:val="center"/>
              <w:rPr>
                <w:rFonts w:ascii="Garamond" w:hAnsi="Garamond"/>
                <w:sz w:val="20"/>
                <w:szCs w:val="20"/>
                <w:lang w:val="en-US"/>
              </w:rPr>
            </w:pPr>
            <w:r w:rsidRPr="00021D8B">
              <w:rPr>
                <w:rFonts w:ascii="Garamond" w:hAnsi="Garamond"/>
                <w:sz w:val="20"/>
                <w:szCs w:val="20"/>
                <w:lang w:val="en-US"/>
              </w:rPr>
              <w:t>ND</w:t>
            </w:r>
          </w:p>
        </w:tc>
      </w:tr>
    </w:tbl>
    <w:p w:rsidR="00516DA9" w:rsidRDefault="00516DA9" w:rsidP="00516DA9">
      <w:pPr>
        <w:spacing w:line="360" w:lineRule="auto"/>
        <w:jc w:val="both"/>
        <w:rPr>
          <w:rFonts w:ascii="Garamond" w:hAnsi="Garamond"/>
          <w:sz w:val="24"/>
          <w:szCs w:val="24"/>
          <w:lang w:val="en-US"/>
        </w:rPr>
      </w:pPr>
    </w:p>
    <w:p w:rsidR="00516DA9" w:rsidRPr="008112DE" w:rsidRDefault="00516DA9" w:rsidP="00516DA9">
      <w:pPr>
        <w:spacing w:line="360" w:lineRule="auto"/>
        <w:jc w:val="both"/>
        <w:rPr>
          <w:rFonts w:ascii="Garamond" w:hAnsi="Garamond"/>
          <w:sz w:val="24"/>
          <w:szCs w:val="24"/>
          <w:lang w:val="en-US"/>
        </w:rPr>
      </w:pPr>
      <w:r w:rsidRPr="008112DE">
        <w:rPr>
          <w:rFonts w:ascii="Garamond" w:hAnsi="Garamond"/>
          <w:sz w:val="24"/>
          <w:szCs w:val="24"/>
          <w:lang w:val="en-US"/>
        </w:rPr>
        <w:t>Table 2 shows that the average concentration of fecal coliforms in surface water was 10</w:t>
      </w:r>
      <w:r w:rsidRPr="008112DE">
        <w:rPr>
          <w:rFonts w:ascii="Garamond" w:hAnsi="Garamond"/>
          <w:sz w:val="24"/>
          <w:szCs w:val="24"/>
          <w:vertAlign w:val="superscript"/>
          <w:lang w:val="en-US"/>
        </w:rPr>
        <w:t xml:space="preserve">2 </w:t>
      </w:r>
      <w:r w:rsidRPr="008112DE">
        <w:rPr>
          <w:rFonts w:ascii="Garamond" w:hAnsi="Garamond"/>
          <w:sz w:val="24"/>
          <w:szCs w:val="24"/>
          <w:lang w:val="en-US"/>
        </w:rPr>
        <w:t>to 10</w:t>
      </w:r>
      <w:r w:rsidRPr="008112DE">
        <w:rPr>
          <w:rFonts w:ascii="Garamond" w:hAnsi="Garamond"/>
          <w:sz w:val="24"/>
          <w:szCs w:val="24"/>
          <w:vertAlign w:val="superscript"/>
          <w:lang w:val="en-US"/>
        </w:rPr>
        <w:t>1</w:t>
      </w:r>
      <w:r w:rsidRPr="008112DE">
        <w:rPr>
          <w:rFonts w:ascii="Garamond" w:hAnsi="Garamond"/>
          <w:sz w:val="24"/>
          <w:szCs w:val="24"/>
          <w:lang w:val="en-US"/>
        </w:rPr>
        <w:t xml:space="preserve"> for somatic phages, and below the quantification limit for </w:t>
      </w:r>
      <w:r w:rsidRPr="008112DE">
        <w:rPr>
          <w:rFonts w:ascii="Garamond" w:hAnsi="Garamond"/>
          <w:i/>
          <w:sz w:val="24"/>
          <w:szCs w:val="24"/>
          <w:lang w:val="en-US"/>
        </w:rPr>
        <w:t>Salmonella</w:t>
      </w:r>
      <w:r w:rsidRPr="008112DE">
        <w:rPr>
          <w:rFonts w:ascii="Garamond" w:hAnsi="Garamond"/>
          <w:sz w:val="24"/>
          <w:szCs w:val="24"/>
          <w:lang w:val="en-US"/>
        </w:rPr>
        <w:t xml:space="preserve"> spp. and </w:t>
      </w:r>
      <w:proofErr w:type="spellStart"/>
      <w:r w:rsidRPr="008112DE">
        <w:rPr>
          <w:rFonts w:ascii="Garamond" w:hAnsi="Garamond"/>
          <w:sz w:val="24"/>
          <w:szCs w:val="24"/>
          <w:lang w:val="en-US"/>
        </w:rPr>
        <w:t>helminth</w:t>
      </w:r>
      <w:proofErr w:type="spellEnd"/>
      <w:r w:rsidRPr="008112DE">
        <w:rPr>
          <w:rFonts w:ascii="Garamond" w:hAnsi="Garamond"/>
          <w:sz w:val="24"/>
          <w:szCs w:val="24"/>
          <w:lang w:val="en-US"/>
        </w:rPr>
        <w:t xml:space="preserve"> eggs. The results </w:t>
      </w:r>
      <w:r w:rsidRPr="008112DE">
        <w:rPr>
          <w:rFonts w:ascii="Garamond" w:hAnsi="Garamond"/>
          <w:sz w:val="24"/>
          <w:szCs w:val="24"/>
          <w:lang w:val="en-US"/>
        </w:rPr>
        <w:lastRenderedPageBreak/>
        <w:t xml:space="preserve">are similar in the case of groundwater, except for Piezometer 1, in which the concentration of somatic phages was </w:t>
      </w:r>
      <w:proofErr w:type="gramStart"/>
      <w:r>
        <w:rPr>
          <w:rFonts w:ascii="Garamond" w:hAnsi="Garamond"/>
          <w:sz w:val="24"/>
          <w:szCs w:val="24"/>
          <w:lang w:val="en-US"/>
        </w:rPr>
        <w:t>1.6</w:t>
      </w:r>
      <w:r w:rsidRPr="008112DE">
        <w:rPr>
          <w:rFonts w:ascii="Garamond" w:hAnsi="Garamond"/>
          <w:sz w:val="24"/>
          <w:szCs w:val="24"/>
          <w:lang w:val="en-US"/>
        </w:rPr>
        <w:t>x10</w:t>
      </w:r>
      <w:r w:rsidRPr="008112DE">
        <w:rPr>
          <w:rFonts w:ascii="Garamond" w:hAnsi="Garamond"/>
          <w:sz w:val="24"/>
          <w:szCs w:val="24"/>
          <w:vertAlign w:val="superscript"/>
          <w:lang w:val="en-US"/>
        </w:rPr>
        <w:t>3</w:t>
      </w:r>
      <w:proofErr w:type="gramEnd"/>
      <w:r w:rsidRPr="008112DE">
        <w:rPr>
          <w:rFonts w:ascii="Garamond" w:hAnsi="Garamond"/>
          <w:sz w:val="24"/>
          <w:szCs w:val="24"/>
          <w:lang w:val="en-US"/>
        </w:rPr>
        <w:t>. The runoff and leaching process could explain the passage of these microorganisms from the soil to the two water sources.</w:t>
      </w:r>
    </w:p>
    <w:p w:rsidR="00516DA9" w:rsidRPr="008112DE" w:rsidRDefault="00516DA9" w:rsidP="00516DA9">
      <w:pPr>
        <w:spacing w:after="0" w:line="360" w:lineRule="auto"/>
        <w:jc w:val="both"/>
        <w:rPr>
          <w:rFonts w:ascii="Garamond" w:hAnsi="Garamond"/>
          <w:color w:val="000000"/>
          <w:sz w:val="24"/>
          <w:szCs w:val="24"/>
          <w:lang w:val="en-US"/>
        </w:rPr>
      </w:pPr>
      <w:proofErr w:type="gramStart"/>
      <w:r w:rsidRPr="008112DE">
        <w:rPr>
          <w:rFonts w:ascii="Garamond" w:hAnsi="Garamond"/>
          <w:b/>
          <w:sz w:val="24"/>
          <w:szCs w:val="24"/>
          <w:lang w:val="en-US"/>
        </w:rPr>
        <w:t>Table 3.</w:t>
      </w:r>
      <w:proofErr w:type="gramEnd"/>
      <w:r w:rsidRPr="008112DE">
        <w:rPr>
          <w:rFonts w:ascii="Garamond" w:hAnsi="Garamond"/>
          <w:sz w:val="24"/>
          <w:szCs w:val="24"/>
          <w:lang w:val="en-US"/>
        </w:rPr>
        <w:t xml:space="preserve"> </w:t>
      </w:r>
      <w:proofErr w:type="gramStart"/>
      <w:r w:rsidRPr="008112DE">
        <w:rPr>
          <w:rFonts w:ascii="Garamond" w:hAnsi="Garamond"/>
          <w:sz w:val="24"/>
          <w:szCs w:val="24"/>
          <w:lang w:val="en-US"/>
        </w:rPr>
        <w:t xml:space="preserve">Average concentration of fecal coliforms, </w:t>
      </w:r>
      <w:r w:rsidRPr="008112DE">
        <w:rPr>
          <w:rFonts w:ascii="Garamond" w:hAnsi="Garamond"/>
          <w:i/>
          <w:sz w:val="24"/>
          <w:szCs w:val="24"/>
          <w:lang w:val="en-US"/>
        </w:rPr>
        <w:t>Salmonella</w:t>
      </w:r>
      <w:r w:rsidRPr="008112DE">
        <w:rPr>
          <w:rFonts w:ascii="Garamond" w:hAnsi="Garamond"/>
          <w:sz w:val="24"/>
          <w:szCs w:val="24"/>
          <w:lang w:val="en-US"/>
        </w:rPr>
        <w:t xml:space="preserve"> spp., somatic phages and </w:t>
      </w:r>
      <w:proofErr w:type="spellStart"/>
      <w:r w:rsidRPr="008112DE">
        <w:rPr>
          <w:rFonts w:ascii="Garamond" w:hAnsi="Garamond"/>
          <w:sz w:val="24"/>
          <w:szCs w:val="24"/>
          <w:lang w:val="en-US"/>
        </w:rPr>
        <w:t>helminth</w:t>
      </w:r>
      <w:proofErr w:type="spellEnd"/>
      <w:r w:rsidRPr="008112DE">
        <w:rPr>
          <w:rFonts w:ascii="Garamond" w:hAnsi="Garamond"/>
          <w:sz w:val="24"/>
          <w:szCs w:val="24"/>
          <w:lang w:val="en-US"/>
        </w:rPr>
        <w:t xml:space="preserve"> eggs on the grasses of the experimental plot.</w:t>
      </w:r>
      <w:proofErr w:type="gramEnd"/>
      <w:r w:rsidRPr="00245004">
        <w:rPr>
          <w:rFonts w:ascii="Garamond" w:hAnsi="Garamond"/>
          <w:color w:val="000000"/>
          <w:sz w:val="24"/>
          <w:szCs w:val="24"/>
          <w:lang w:val="en-US"/>
        </w:rPr>
        <w:t xml:space="preserve"> </w:t>
      </w:r>
      <w:r w:rsidRPr="008112DE">
        <w:rPr>
          <w:rFonts w:ascii="Garamond" w:hAnsi="Garamond"/>
          <w:color w:val="000000"/>
          <w:sz w:val="24"/>
          <w:szCs w:val="24"/>
          <w:lang w:val="en-US"/>
        </w:rPr>
        <w:t xml:space="preserve">FW: Fresh Weight </w:t>
      </w:r>
    </w:p>
    <w:tbl>
      <w:tblPr>
        <w:tblW w:w="9180" w:type="dxa"/>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1673"/>
        <w:gridCol w:w="1668"/>
        <w:gridCol w:w="2032"/>
        <w:gridCol w:w="1789"/>
        <w:gridCol w:w="2018"/>
      </w:tblGrid>
      <w:tr w:rsidR="00516DA9" w:rsidRPr="00137D41" w:rsidTr="00CB6FEB">
        <w:trPr>
          <w:trHeight w:val="463"/>
        </w:trPr>
        <w:tc>
          <w:tcPr>
            <w:tcW w:w="1673" w:type="dxa"/>
            <w:tcBorders>
              <w:top w:val="single" w:sz="4" w:space="0" w:color="auto"/>
              <w:left w:val="nil"/>
              <w:bottom w:val="single" w:sz="4" w:space="0" w:color="auto"/>
            </w:tcBorders>
          </w:tcPr>
          <w:p w:rsidR="00516DA9" w:rsidRPr="000C13BD" w:rsidRDefault="00516DA9" w:rsidP="00CB6FEB">
            <w:pPr>
              <w:spacing w:after="0" w:line="360" w:lineRule="auto"/>
              <w:jc w:val="center"/>
              <w:rPr>
                <w:rFonts w:ascii="Garamond" w:hAnsi="Garamond"/>
                <w:b/>
                <w:sz w:val="20"/>
                <w:szCs w:val="20"/>
                <w:lang w:val="en-US"/>
              </w:rPr>
            </w:pPr>
            <w:r w:rsidRPr="000C13BD">
              <w:rPr>
                <w:rFonts w:ascii="Garamond" w:hAnsi="Garamond"/>
                <w:b/>
                <w:sz w:val="20"/>
                <w:szCs w:val="20"/>
                <w:lang w:val="en-US"/>
              </w:rPr>
              <w:t>Subplots</w:t>
            </w:r>
          </w:p>
          <w:p w:rsidR="00516DA9" w:rsidRPr="000C13BD" w:rsidRDefault="00516DA9" w:rsidP="00CB6FEB">
            <w:pPr>
              <w:spacing w:after="0" w:line="360" w:lineRule="auto"/>
              <w:jc w:val="center"/>
              <w:rPr>
                <w:rFonts w:ascii="Garamond" w:hAnsi="Garamond"/>
                <w:b/>
                <w:sz w:val="20"/>
                <w:szCs w:val="20"/>
                <w:lang w:val="en-US"/>
              </w:rPr>
            </w:pPr>
            <w:r w:rsidRPr="000C13BD">
              <w:rPr>
                <w:rFonts w:ascii="Garamond" w:hAnsi="Garamond"/>
                <w:b/>
                <w:sz w:val="20"/>
                <w:szCs w:val="20"/>
                <w:lang w:val="en-US"/>
              </w:rPr>
              <w:t>n</w:t>
            </w:r>
            <w:r w:rsidRPr="000C13BD">
              <w:rPr>
                <w:rFonts w:ascii="Garamond" w:hAnsi="Garamond"/>
                <w:b/>
                <w:color w:val="000000"/>
                <w:sz w:val="20"/>
                <w:szCs w:val="20"/>
                <w:lang w:val="en-US"/>
              </w:rPr>
              <w:t>= 11</w:t>
            </w:r>
          </w:p>
        </w:tc>
        <w:tc>
          <w:tcPr>
            <w:tcW w:w="1668" w:type="dxa"/>
            <w:tcBorders>
              <w:top w:val="single" w:sz="4" w:space="0" w:color="auto"/>
              <w:bottom w:val="single" w:sz="4" w:space="0" w:color="auto"/>
            </w:tcBorders>
          </w:tcPr>
          <w:p w:rsidR="00516DA9" w:rsidRPr="000C13BD" w:rsidRDefault="00516DA9" w:rsidP="00CB6FEB">
            <w:pPr>
              <w:spacing w:after="0" w:line="360" w:lineRule="auto"/>
              <w:jc w:val="center"/>
              <w:rPr>
                <w:rFonts w:ascii="Garamond" w:hAnsi="Garamond"/>
                <w:b/>
                <w:sz w:val="20"/>
                <w:szCs w:val="20"/>
                <w:lang w:val="en-US"/>
              </w:rPr>
            </w:pPr>
            <w:r w:rsidRPr="000C13BD">
              <w:rPr>
                <w:rFonts w:ascii="Garamond" w:hAnsi="Garamond"/>
                <w:b/>
                <w:sz w:val="20"/>
                <w:szCs w:val="20"/>
                <w:lang w:val="en-US"/>
              </w:rPr>
              <w:t>Fecal coliforms CFU/30g FW</w:t>
            </w:r>
          </w:p>
        </w:tc>
        <w:tc>
          <w:tcPr>
            <w:tcW w:w="2032" w:type="dxa"/>
            <w:tcBorders>
              <w:top w:val="single" w:sz="4" w:space="0" w:color="auto"/>
              <w:bottom w:val="single" w:sz="4" w:space="0" w:color="auto"/>
            </w:tcBorders>
          </w:tcPr>
          <w:p w:rsidR="00516DA9" w:rsidRPr="000C13BD" w:rsidRDefault="00516DA9" w:rsidP="00CB6FEB">
            <w:pPr>
              <w:spacing w:after="0" w:line="360" w:lineRule="auto"/>
              <w:jc w:val="center"/>
              <w:rPr>
                <w:rFonts w:ascii="Garamond" w:hAnsi="Garamond"/>
                <w:b/>
                <w:sz w:val="20"/>
                <w:szCs w:val="20"/>
                <w:lang w:val="en-US"/>
              </w:rPr>
            </w:pPr>
            <w:r w:rsidRPr="000C13BD">
              <w:rPr>
                <w:rFonts w:ascii="Garamond" w:hAnsi="Garamond"/>
                <w:b/>
                <w:i/>
                <w:sz w:val="20"/>
                <w:szCs w:val="20"/>
                <w:lang w:val="en-US"/>
              </w:rPr>
              <w:t xml:space="preserve">Salmonella </w:t>
            </w:r>
            <w:r w:rsidRPr="000C13BD">
              <w:rPr>
                <w:rFonts w:ascii="Garamond" w:hAnsi="Garamond"/>
                <w:b/>
                <w:sz w:val="20"/>
                <w:szCs w:val="20"/>
                <w:lang w:val="en-US"/>
              </w:rPr>
              <w:t>spp</w:t>
            </w:r>
            <w:r w:rsidRPr="000C13BD">
              <w:rPr>
                <w:rFonts w:ascii="Garamond" w:hAnsi="Garamond"/>
                <w:b/>
                <w:i/>
                <w:sz w:val="20"/>
                <w:szCs w:val="20"/>
                <w:lang w:val="en-US"/>
              </w:rPr>
              <w:t xml:space="preserve">. </w:t>
            </w:r>
            <w:r w:rsidRPr="000C13BD">
              <w:rPr>
                <w:rFonts w:ascii="Garamond" w:hAnsi="Garamond"/>
                <w:b/>
                <w:sz w:val="20"/>
                <w:szCs w:val="20"/>
                <w:lang w:val="en-US"/>
              </w:rPr>
              <w:t>MPN/</w:t>
            </w:r>
            <w:r w:rsidRPr="000C13BD">
              <w:rPr>
                <w:rFonts w:ascii="Garamond" w:hAnsi="Garamond"/>
                <w:b/>
                <w:color w:val="000000"/>
                <w:sz w:val="20"/>
                <w:szCs w:val="20"/>
                <w:lang w:val="en-US"/>
              </w:rPr>
              <w:t>30</w:t>
            </w:r>
            <w:r w:rsidRPr="000C13BD">
              <w:rPr>
                <w:rFonts w:ascii="Garamond" w:hAnsi="Garamond"/>
                <w:b/>
                <w:sz w:val="20"/>
                <w:szCs w:val="20"/>
                <w:lang w:val="en-US"/>
              </w:rPr>
              <w:t>g FW</w:t>
            </w:r>
          </w:p>
        </w:tc>
        <w:tc>
          <w:tcPr>
            <w:tcW w:w="1789" w:type="dxa"/>
            <w:tcBorders>
              <w:top w:val="single" w:sz="4" w:space="0" w:color="auto"/>
              <w:bottom w:val="single" w:sz="4" w:space="0" w:color="auto"/>
            </w:tcBorders>
          </w:tcPr>
          <w:p w:rsidR="00516DA9" w:rsidRPr="000C13BD" w:rsidRDefault="00516DA9" w:rsidP="00CB6FEB">
            <w:pPr>
              <w:spacing w:after="0" w:line="360" w:lineRule="auto"/>
              <w:jc w:val="center"/>
              <w:rPr>
                <w:rFonts w:ascii="Garamond" w:hAnsi="Garamond"/>
                <w:b/>
                <w:sz w:val="20"/>
                <w:szCs w:val="20"/>
                <w:lang w:val="en-US"/>
              </w:rPr>
            </w:pPr>
            <w:r w:rsidRPr="000C13BD">
              <w:rPr>
                <w:rFonts w:ascii="Garamond" w:hAnsi="Garamond"/>
                <w:b/>
                <w:sz w:val="20"/>
                <w:szCs w:val="20"/>
                <w:lang w:val="en-US"/>
              </w:rPr>
              <w:t xml:space="preserve">Somatic phages </w:t>
            </w:r>
          </w:p>
          <w:p w:rsidR="00516DA9" w:rsidRPr="000C13BD" w:rsidRDefault="00516DA9" w:rsidP="00CB6FEB">
            <w:pPr>
              <w:spacing w:after="0" w:line="360" w:lineRule="auto"/>
              <w:jc w:val="center"/>
              <w:rPr>
                <w:rFonts w:ascii="Garamond" w:hAnsi="Garamond"/>
                <w:b/>
                <w:sz w:val="20"/>
                <w:szCs w:val="20"/>
                <w:lang w:val="en-US"/>
              </w:rPr>
            </w:pPr>
            <w:r w:rsidRPr="000C13BD">
              <w:rPr>
                <w:rFonts w:ascii="Garamond" w:hAnsi="Garamond"/>
                <w:b/>
                <w:sz w:val="20"/>
                <w:szCs w:val="20"/>
                <w:lang w:val="en-US"/>
              </w:rPr>
              <w:t>PFP/ 25g FW</w:t>
            </w:r>
          </w:p>
        </w:tc>
        <w:tc>
          <w:tcPr>
            <w:tcW w:w="2018" w:type="dxa"/>
            <w:tcBorders>
              <w:top w:val="single" w:sz="4" w:space="0" w:color="auto"/>
              <w:bottom w:val="single" w:sz="4" w:space="0" w:color="auto"/>
              <w:right w:val="nil"/>
            </w:tcBorders>
          </w:tcPr>
          <w:p w:rsidR="00516DA9" w:rsidRPr="000C13BD" w:rsidRDefault="00516DA9" w:rsidP="00CB6FEB">
            <w:pPr>
              <w:spacing w:after="0" w:line="360" w:lineRule="auto"/>
              <w:jc w:val="center"/>
              <w:rPr>
                <w:rFonts w:ascii="Garamond" w:hAnsi="Garamond"/>
                <w:b/>
                <w:sz w:val="20"/>
                <w:szCs w:val="20"/>
                <w:lang w:val="en-US"/>
              </w:rPr>
            </w:pPr>
            <w:proofErr w:type="spellStart"/>
            <w:r w:rsidRPr="000C13BD">
              <w:rPr>
                <w:rFonts w:ascii="Garamond" w:hAnsi="Garamond"/>
                <w:b/>
                <w:sz w:val="20"/>
                <w:szCs w:val="20"/>
                <w:lang w:val="en-US"/>
              </w:rPr>
              <w:t>Helminth</w:t>
            </w:r>
            <w:proofErr w:type="spellEnd"/>
            <w:r w:rsidRPr="000C13BD">
              <w:rPr>
                <w:rFonts w:ascii="Garamond" w:hAnsi="Garamond"/>
                <w:b/>
                <w:sz w:val="20"/>
                <w:szCs w:val="20"/>
                <w:lang w:val="en-US"/>
              </w:rPr>
              <w:t xml:space="preserve"> eggs</w:t>
            </w:r>
          </w:p>
          <w:p w:rsidR="00516DA9" w:rsidRPr="000C13BD" w:rsidRDefault="00516DA9" w:rsidP="00CB6FEB">
            <w:pPr>
              <w:spacing w:after="0" w:line="360" w:lineRule="auto"/>
              <w:jc w:val="center"/>
              <w:rPr>
                <w:rFonts w:ascii="Garamond" w:hAnsi="Garamond"/>
                <w:b/>
                <w:sz w:val="20"/>
                <w:szCs w:val="20"/>
                <w:lang w:val="en-US"/>
              </w:rPr>
            </w:pPr>
            <w:r w:rsidRPr="000C13BD">
              <w:rPr>
                <w:rFonts w:ascii="Garamond" w:hAnsi="Garamond"/>
                <w:b/>
                <w:sz w:val="20"/>
                <w:szCs w:val="20"/>
                <w:lang w:val="en-US"/>
              </w:rPr>
              <w:t>HVE/30g FW</w:t>
            </w:r>
          </w:p>
        </w:tc>
      </w:tr>
      <w:tr w:rsidR="00516DA9" w:rsidRPr="000C13BD" w:rsidTr="00CB6FEB">
        <w:trPr>
          <w:trHeight w:val="286"/>
        </w:trPr>
        <w:tc>
          <w:tcPr>
            <w:tcW w:w="1673" w:type="dxa"/>
            <w:tcBorders>
              <w:top w:val="single" w:sz="4" w:space="0" w:color="auto"/>
              <w:left w:val="nil"/>
              <w:bottom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A</w:t>
            </w:r>
          </w:p>
        </w:tc>
        <w:tc>
          <w:tcPr>
            <w:tcW w:w="1668" w:type="dxa"/>
            <w:tcBorders>
              <w:top w:val="single" w:sz="4" w:space="0" w:color="auto"/>
              <w:bottom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3.5 x 10</w:t>
            </w:r>
            <w:r w:rsidRPr="000C13BD">
              <w:rPr>
                <w:rFonts w:ascii="Garamond" w:hAnsi="Garamond"/>
                <w:sz w:val="20"/>
                <w:szCs w:val="20"/>
                <w:vertAlign w:val="superscript"/>
                <w:lang w:val="en-US"/>
              </w:rPr>
              <w:t>2</w:t>
            </w:r>
          </w:p>
        </w:tc>
        <w:tc>
          <w:tcPr>
            <w:tcW w:w="2032" w:type="dxa"/>
            <w:tcBorders>
              <w:top w:val="single" w:sz="4" w:space="0" w:color="auto"/>
              <w:bottom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&lt; 0.06</w:t>
            </w:r>
          </w:p>
        </w:tc>
        <w:tc>
          <w:tcPr>
            <w:tcW w:w="1789" w:type="dxa"/>
            <w:tcBorders>
              <w:top w:val="single" w:sz="4" w:space="0" w:color="auto"/>
              <w:bottom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2.0 x 10</w:t>
            </w:r>
            <w:r w:rsidRPr="000C13BD">
              <w:rPr>
                <w:rFonts w:ascii="Garamond" w:hAnsi="Garamond"/>
                <w:sz w:val="20"/>
                <w:szCs w:val="20"/>
                <w:vertAlign w:val="superscript"/>
                <w:lang w:val="en-US"/>
              </w:rPr>
              <w:t>2</w:t>
            </w:r>
          </w:p>
        </w:tc>
        <w:tc>
          <w:tcPr>
            <w:tcW w:w="2018" w:type="dxa"/>
            <w:tcBorders>
              <w:top w:val="single" w:sz="4" w:space="0" w:color="auto"/>
              <w:bottom w:val="nil"/>
              <w:right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1.3</w:t>
            </w:r>
          </w:p>
        </w:tc>
      </w:tr>
      <w:tr w:rsidR="00516DA9" w:rsidRPr="000C13BD" w:rsidTr="00CB6FEB">
        <w:trPr>
          <w:trHeight w:val="350"/>
        </w:trPr>
        <w:tc>
          <w:tcPr>
            <w:tcW w:w="1673" w:type="dxa"/>
            <w:tcBorders>
              <w:top w:val="nil"/>
              <w:left w:val="nil"/>
              <w:bottom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B</w:t>
            </w:r>
          </w:p>
        </w:tc>
        <w:tc>
          <w:tcPr>
            <w:tcW w:w="1668" w:type="dxa"/>
            <w:tcBorders>
              <w:top w:val="nil"/>
              <w:bottom w:val="nil"/>
            </w:tcBorders>
          </w:tcPr>
          <w:p w:rsidR="00516DA9" w:rsidRPr="000C13BD" w:rsidRDefault="00516DA9" w:rsidP="00CB6FEB">
            <w:pPr>
              <w:spacing w:after="0" w:line="360" w:lineRule="auto"/>
              <w:jc w:val="center"/>
              <w:rPr>
                <w:rFonts w:ascii="Garamond" w:hAnsi="Garamond"/>
                <w:sz w:val="20"/>
                <w:szCs w:val="20"/>
                <w:vertAlign w:val="superscript"/>
                <w:lang w:val="en-US"/>
              </w:rPr>
            </w:pPr>
            <w:r w:rsidRPr="000C13BD">
              <w:rPr>
                <w:rFonts w:ascii="Garamond" w:hAnsi="Garamond"/>
                <w:sz w:val="20"/>
                <w:szCs w:val="20"/>
                <w:lang w:val="en-US"/>
              </w:rPr>
              <w:t>2.3 x 10</w:t>
            </w:r>
            <w:r w:rsidRPr="000C13BD">
              <w:rPr>
                <w:rFonts w:ascii="Garamond" w:hAnsi="Garamond"/>
                <w:sz w:val="20"/>
                <w:szCs w:val="20"/>
                <w:vertAlign w:val="superscript"/>
                <w:lang w:val="en-US"/>
              </w:rPr>
              <w:t>1</w:t>
            </w:r>
          </w:p>
        </w:tc>
        <w:tc>
          <w:tcPr>
            <w:tcW w:w="2032" w:type="dxa"/>
            <w:tcBorders>
              <w:top w:val="nil"/>
              <w:bottom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&lt; 0.06</w:t>
            </w:r>
          </w:p>
        </w:tc>
        <w:tc>
          <w:tcPr>
            <w:tcW w:w="1789" w:type="dxa"/>
            <w:tcBorders>
              <w:top w:val="nil"/>
              <w:bottom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1.0 x 10</w:t>
            </w:r>
            <w:r w:rsidRPr="000C13BD">
              <w:rPr>
                <w:rFonts w:ascii="Garamond" w:hAnsi="Garamond"/>
                <w:sz w:val="20"/>
                <w:szCs w:val="20"/>
                <w:vertAlign w:val="superscript"/>
                <w:lang w:val="en-US"/>
              </w:rPr>
              <w:t>2</w:t>
            </w:r>
          </w:p>
        </w:tc>
        <w:tc>
          <w:tcPr>
            <w:tcW w:w="2018" w:type="dxa"/>
            <w:tcBorders>
              <w:top w:val="nil"/>
              <w:bottom w:val="nil"/>
              <w:right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1.6</w:t>
            </w:r>
          </w:p>
        </w:tc>
      </w:tr>
      <w:tr w:rsidR="00516DA9" w:rsidRPr="000C13BD" w:rsidTr="00CB6FEB">
        <w:tc>
          <w:tcPr>
            <w:tcW w:w="1673" w:type="dxa"/>
            <w:tcBorders>
              <w:top w:val="nil"/>
              <w:left w:val="nil"/>
              <w:bottom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C</w:t>
            </w:r>
          </w:p>
        </w:tc>
        <w:tc>
          <w:tcPr>
            <w:tcW w:w="1668" w:type="dxa"/>
            <w:tcBorders>
              <w:top w:val="nil"/>
              <w:bottom w:val="nil"/>
            </w:tcBorders>
          </w:tcPr>
          <w:p w:rsidR="00516DA9" w:rsidRPr="000C13BD" w:rsidRDefault="00516DA9" w:rsidP="00CB6FEB">
            <w:pPr>
              <w:spacing w:after="0" w:line="360" w:lineRule="auto"/>
              <w:jc w:val="center"/>
              <w:rPr>
                <w:rFonts w:ascii="Garamond" w:hAnsi="Garamond"/>
                <w:sz w:val="20"/>
                <w:szCs w:val="20"/>
                <w:vertAlign w:val="superscript"/>
                <w:lang w:val="en-US"/>
              </w:rPr>
            </w:pPr>
            <w:r w:rsidRPr="000C13BD">
              <w:rPr>
                <w:rFonts w:ascii="Garamond" w:hAnsi="Garamond"/>
                <w:sz w:val="20"/>
                <w:szCs w:val="20"/>
                <w:lang w:val="en-US"/>
              </w:rPr>
              <w:t>1.2 x 10</w:t>
            </w:r>
            <w:r w:rsidRPr="000C13BD">
              <w:rPr>
                <w:rFonts w:ascii="Garamond" w:hAnsi="Garamond"/>
                <w:sz w:val="20"/>
                <w:szCs w:val="20"/>
                <w:vertAlign w:val="superscript"/>
                <w:lang w:val="en-US"/>
              </w:rPr>
              <w:t>2</w:t>
            </w:r>
          </w:p>
        </w:tc>
        <w:tc>
          <w:tcPr>
            <w:tcW w:w="2032" w:type="dxa"/>
            <w:tcBorders>
              <w:top w:val="nil"/>
              <w:bottom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&lt; 0.06</w:t>
            </w:r>
          </w:p>
        </w:tc>
        <w:tc>
          <w:tcPr>
            <w:tcW w:w="1789" w:type="dxa"/>
            <w:tcBorders>
              <w:top w:val="nil"/>
              <w:bottom w:val="nil"/>
            </w:tcBorders>
          </w:tcPr>
          <w:p w:rsidR="00516DA9" w:rsidRPr="000C13BD" w:rsidRDefault="00516DA9" w:rsidP="00CB6FEB">
            <w:pPr>
              <w:spacing w:after="0" w:line="360" w:lineRule="auto"/>
              <w:jc w:val="center"/>
              <w:rPr>
                <w:rFonts w:ascii="Garamond" w:hAnsi="Garamond"/>
                <w:sz w:val="20"/>
                <w:szCs w:val="20"/>
                <w:vertAlign w:val="superscript"/>
                <w:lang w:val="en-US"/>
              </w:rPr>
            </w:pPr>
            <w:r w:rsidRPr="000C13BD">
              <w:rPr>
                <w:rFonts w:ascii="Garamond" w:hAnsi="Garamond"/>
                <w:sz w:val="20"/>
                <w:szCs w:val="20"/>
                <w:lang w:val="en-US"/>
              </w:rPr>
              <w:t>1.7 x 10</w:t>
            </w:r>
            <w:r w:rsidRPr="000C13BD">
              <w:rPr>
                <w:rFonts w:ascii="Garamond" w:hAnsi="Garamond"/>
                <w:sz w:val="20"/>
                <w:szCs w:val="20"/>
                <w:vertAlign w:val="superscript"/>
                <w:lang w:val="en-US"/>
              </w:rPr>
              <w:t>1</w:t>
            </w:r>
          </w:p>
        </w:tc>
        <w:tc>
          <w:tcPr>
            <w:tcW w:w="2018" w:type="dxa"/>
            <w:tcBorders>
              <w:top w:val="nil"/>
              <w:bottom w:val="nil"/>
              <w:right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1.2</w:t>
            </w:r>
          </w:p>
        </w:tc>
      </w:tr>
      <w:tr w:rsidR="00516DA9" w:rsidRPr="000C13BD" w:rsidTr="00CB6FEB">
        <w:trPr>
          <w:trHeight w:val="114"/>
        </w:trPr>
        <w:tc>
          <w:tcPr>
            <w:tcW w:w="1673" w:type="dxa"/>
            <w:tcBorders>
              <w:top w:val="nil"/>
              <w:left w:val="nil"/>
              <w:bottom w:val="single" w:sz="4" w:space="0" w:color="auto"/>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D</w:t>
            </w:r>
          </w:p>
        </w:tc>
        <w:tc>
          <w:tcPr>
            <w:tcW w:w="1668" w:type="dxa"/>
            <w:tcBorders>
              <w:top w:val="nil"/>
              <w:bottom w:val="single" w:sz="4" w:space="0" w:color="auto"/>
            </w:tcBorders>
          </w:tcPr>
          <w:p w:rsidR="00516DA9" w:rsidRPr="000C13BD" w:rsidRDefault="00516DA9" w:rsidP="00CB6FEB">
            <w:pPr>
              <w:spacing w:after="0" w:line="360" w:lineRule="auto"/>
              <w:jc w:val="center"/>
              <w:rPr>
                <w:rFonts w:ascii="Garamond" w:hAnsi="Garamond"/>
                <w:sz w:val="20"/>
                <w:szCs w:val="20"/>
                <w:vertAlign w:val="superscript"/>
                <w:lang w:val="en-US"/>
              </w:rPr>
            </w:pPr>
            <w:r w:rsidRPr="000C13BD">
              <w:rPr>
                <w:rFonts w:ascii="Garamond" w:hAnsi="Garamond"/>
                <w:sz w:val="20"/>
                <w:szCs w:val="20"/>
                <w:lang w:val="en-US"/>
              </w:rPr>
              <w:t>5.0 x 10</w:t>
            </w:r>
            <w:r w:rsidRPr="000C13BD">
              <w:rPr>
                <w:rFonts w:ascii="Garamond" w:hAnsi="Garamond"/>
                <w:sz w:val="20"/>
                <w:szCs w:val="20"/>
                <w:vertAlign w:val="superscript"/>
                <w:lang w:val="en-US"/>
              </w:rPr>
              <w:t>2</w:t>
            </w:r>
          </w:p>
        </w:tc>
        <w:tc>
          <w:tcPr>
            <w:tcW w:w="2032" w:type="dxa"/>
            <w:tcBorders>
              <w:top w:val="nil"/>
              <w:bottom w:val="single" w:sz="4" w:space="0" w:color="auto"/>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&lt; 0.06</w:t>
            </w:r>
          </w:p>
        </w:tc>
        <w:tc>
          <w:tcPr>
            <w:tcW w:w="1789" w:type="dxa"/>
            <w:tcBorders>
              <w:top w:val="nil"/>
              <w:bottom w:val="single" w:sz="4" w:space="0" w:color="auto"/>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9.4 x 10</w:t>
            </w:r>
            <w:r w:rsidRPr="000C13BD">
              <w:rPr>
                <w:rFonts w:ascii="Garamond" w:hAnsi="Garamond"/>
                <w:sz w:val="20"/>
                <w:szCs w:val="20"/>
                <w:vertAlign w:val="superscript"/>
                <w:lang w:val="en-US"/>
              </w:rPr>
              <w:t>1</w:t>
            </w:r>
          </w:p>
        </w:tc>
        <w:tc>
          <w:tcPr>
            <w:tcW w:w="2018" w:type="dxa"/>
            <w:tcBorders>
              <w:top w:val="nil"/>
              <w:bottom w:val="single" w:sz="4" w:space="0" w:color="auto"/>
              <w:right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1.9</w:t>
            </w:r>
          </w:p>
        </w:tc>
      </w:tr>
    </w:tbl>
    <w:p w:rsidR="00516DA9" w:rsidRPr="008112DE" w:rsidRDefault="00516DA9" w:rsidP="00516DA9">
      <w:pPr>
        <w:spacing w:after="0" w:line="360" w:lineRule="auto"/>
        <w:jc w:val="both"/>
        <w:rPr>
          <w:rFonts w:ascii="Garamond" w:hAnsi="Garamond"/>
          <w:color w:val="000000"/>
          <w:sz w:val="24"/>
          <w:szCs w:val="24"/>
          <w:lang w:val="en-US"/>
        </w:rPr>
      </w:pPr>
    </w:p>
    <w:p w:rsidR="00516DA9" w:rsidRPr="008112DE" w:rsidRDefault="00516DA9" w:rsidP="00516DA9">
      <w:pPr>
        <w:spacing w:after="0" w:line="360" w:lineRule="auto"/>
        <w:jc w:val="both"/>
        <w:rPr>
          <w:rFonts w:ascii="Garamond" w:hAnsi="Garamond"/>
          <w:color w:val="000000"/>
          <w:sz w:val="24"/>
          <w:szCs w:val="24"/>
          <w:lang w:val="en-US"/>
        </w:rPr>
      </w:pPr>
      <w:r w:rsidRPr="008112DE">
        <w:rPr>
          <w:rFonts w:ascii="Garamond" w:hAnsi="Garamond"/>
          <w:color w:val="000000"/>
          <w:sz w:val="24"/>
          <w:szCs w:val="24"/>
          <w:lang w:val="en-US"/>
        </w:rPr>
        <w:t>Table 3 shows concentrations between 10</w:t>
      </w:r>
      <w:r w:rsidRPr="008112DE">
        <w:rPr>
          <w:rFonts w:ascii="Garamond" w:hAnsi="Garamond"/>
          <w:color w:val="000000"/>
          <w:sz w:val="24"/>
          <w:szCs w:val="24"/>
          <w:vertAlign w:val="superscript"/>
          <w:lang w:val="en-US"/>
        </w:rPr>
        <w:t>1</w:t>
      </w:r>
      <w:r w:rsidRPr="008112DE">
        <w:rPr>
          <w:rFonts w:ascii="Garamond" w:hAnsi="Garamond"/>
          <w:color w:val="000000"/>
          <w:sz w:val="24"/>
          <w:szCs w:val="24"/>
          <w:lang w:val="en-US"/>
        </w:rPr>
        <w:t xml:space="preserve"> and 10</w:t>
      </w:r>
      <w:r w:rsidRPr="008112DE">
        <w:rPr>
          <w:rFonts w:ascii="Garamond" w:hAnsi="Garamond"/>
          <w:color w:val="000000"/>
          <w:sz w:val="24"/>
          <w:szCs w:val="24"/>
          <w:vertAlign w:val="superscript"/>
          <w:lang w:val="en-US"/>
        </w:rPr>
        <w:t>2</w:t>
      </w:r>
      <w:r w:rsidRPr="008112DE">
        <w:rPr>
          <w:rFonts w:ascii="Garamond" w:hAnsi="Garamond"/>
          <w:color w:val="000000"/>
          <w:sz w:val="24"/>
          <w:szCs w:val="24"/>
          <w:lang w:val="en-US"/>
        </w:rPr>
        <w:t xml:space="preserve"> for fecal coliforms and somatic phages, values </w:t>
      </w:r>
      <w:r w:rsidRPr="008112DE">
        <w:rPr>
          <w:rFonts w:ascii="Times New Roman" w:eastAsia="Arial Unicode MS" w:hAnsi="Times New Roman"/>
          <w:color w:val="000000"/>
          <w:sz w:val="24"/>
          <w:szCs w:val="24"/>
          <w:lang w:val="en-US"/>
        </w:rPr>
        <w:t>​​</w:t>
      </w:r>
      <w:r w:rsidRPr="008112DE">
        <w:rPr>
          <w:rFonts w:ascii="Garamond" w:hAnsi="Garamond"/>
          <w:color w:val="000000"/>
          <w:sz w:val="24"/>
          <w:szCs w:val="24"/>
          <w:lang w:val="en-US"/>
        </w:rPr>
        <w:t xml:space="preserve">below the limit of quantification for </w:t>
      </w:r>
      <w:r w:rsidRPr="008112DE">
        <w:rPr>
          <w:rFonts w:ascii="Garamond" w:hAnsi="Garamond"/>
          <w:i/>
          <w:color w:val="000000"/>
          <w:sz w:val="24"/>
          <w:szCs w:val="24"/>
          <w:lang w:val="en-US"/>
        </w:rPr>
        <w:t>Salmonella</w:t>
      </w:r>
      <w:r w:rsidRPr="008112DE">
        <w:rPr>
          <w:rFonts w:ascii="Garamond" w:hAnsi="Garamond"/>
          <w:color w:val="000000"/>
          <w:sz w:val="24"/>
          <w:szCs w:val="24"/>
          <w:lang w:val="en-US"/>
        </w:rPr>
        <w:t xml:space="preserve"> spp., and 1.3 to 1.9 </w:t>
      </w:r>
      <w:proofErr w:type="spellStart"/>
      <w:r w:rsidRPr="008112DE">
        <w:rPr>
          <w:rFonts w:ascii="Garamond" w:hAnsi="Garamond"/>
          <w:color w:val="000000"/>
          <w:sz w:val="24"/>
          <w:szCs w:val="24"/>
          <w:lang w:val="en-US"/>
        </w:rPr>
        <w:t>helminth</w:t>
      </w:r>
      <w:proofErr w:type="spellEnd"/>
      <w:r w:rsidRPr="008112DE">
        <w:rPr>
          <w:rFonts w:ascii="Garamond" w:hAnsi="Garamond"/>
          <w:color w:val="000000"/>
          <w:sz w:val="24"/>
          <w:szCs w:val="24"/>
          <w:lang w:val="en-US"/>
        </w:rPr>
        <w:t xml:space="preserve"> eggs. The source of these organisms is the </w:t>
      </w:r>
      <w:proofErr w:type="spellStart"/>
      <w:r w:rsidRPr="008112DE">
        <w:rPr>
          <w:rFonts w:ascii="Garamond" w:hAnsi="Garamond"/>
          <w:color w:val="000000"/>
          <w:sz w:val="24"/>
          <w:szCs w:val="24"/>
          <w:lang w:val="en-US"/>
        </w:rPr>
        <w:t>biosolids</w:t>
      </w:r>
      <w:proofErr w:type="spellEnd"/>
      <w:r w:rsidRPr="008112DE">
        <w:rPr>
          <w:rFonts w:ascii="Garamond" w:hAnsi="Garamond"/>
          <w:color w:val="000000"/>
          <w:sz w:val="24"/>
          <w:szCs w:val="24"/>
          <w:lang w:val="en-US"/>
        </w:rPr>
        <w:t xml:space="preserve"> applied to the soil, which came into contact with the grass as it grew.</w:t>
      </w:r>
    </w:p>
    <w:p w:rsidR="00516DA9" w:rsidRPr="008112DE" w:rsidRDefault="00516DA9" w:rsidP="00516DA9">
      <w:pPr>
        <w:spacing w:after="0" w:line="360" w:lineRule="auto"/>
        <w:jc w:val="both"/>
        <w:rPr>
          <w:rFonts w:ascii="Garamond" w:hAnsi="Garamond"/>
          <w:color w:val="000000"/>
          <w:sz w:val="24"/>
          <w:szCs w:val="24"/>
          <w:lang w:val="en-US"/>
        </w:rPr>
      </w:pPr>
    </w:p>
    <w:p w:rsidR="00516DA9" w:rsidRPr="008112DE" w:rsidRDefault="00516DA9" w:rsidP="00516DA9">
      <w:pPr>
        <w:spacing w:after="0" w:line="360" w:lineRule="auto"/>
        <w:jc w:val="both"/>
        <w:rPr>
          <w:rFonts w:ascii="Garamond" w:hAnsi="Garamond"/>
          <w:color w:val="000000"/>
          <w:sz w:val="24"/>
          <w:szCs w:val="24"/>
          <w:lang w:val="en-US"/>
        </w:rPr>
      </w:pPr>
      <w:r w:rsidRPr="008112DE">
        <w:rPr>
          <w:rFonts w:ascii="Garamond" w:hAnsi="Garamond"/>
          <w:color w:val="000000"/>
          <w:sz w:val="24"/>
          <w:szCs w:val="24"/>
          <w:lang w:val="en-US"/>
        </w:rPr>
        <w:t xml:space="preserve">The average concentrations of fecal coliforms, </w:t>
      </w:r>
      <w:r w:rsidRPr="008112DE">
        <w:rPr>
          <w:rFonts w:ascii="Garamond" w:hAnsi="Garamond"/>
          <w:i/>
          <w:color w:val="000000"/>
          <w:sz w:val="24"/>
          <w:szCs w:val="24"/>
          <w:lang w:val="en-US"/>
        </w:rPr>
        <w:t>Salmonella</w:t>
      </w:r>
      <w:r w:rsidRPr="008112DE">
        <w:rPr>
          <w:rFonts w:ascii="Garamond" w:hAnsi="Garamond"/>
          <w:color w:val="000000"/>
          <w:sz w:val="24"/>
          <w:szCs w:val="24"/>
          <w:lang w:val="en-US"/>
        </w:rPr>
        <w:t xml:space="preserve"> spp., somatic phages and </w:t>
      </w:r>
      <w:proofErr w:type="spellStart"/>
      <w:r w:rsidRPr="008112DE">
        <w:rPr>
          <w:rFonts w:ascii="Garamond" w:hAnsi="Garamond"/>
          <w:color w:val="000000"/>
          <w:sz w:val="24"/>
          <w:szCs w:val="24"/>
          <w:lang w:val="en-US"/>
        </w:rPr>
        <w:t>helminth</w:t>
      </w:r>
      <w:proofErr w:type="spellEnd"/>
      <w:r w:rsidRPr="008112DE">
        <w:rPr>
          <w:rFonts w:ascii="Garamond" w:hAnsi="Garamond"/>
          <w:color w:val="000000"/>
          <w:sz w:val="24"/>
          <w:szCs w:val="24"/>
          <w:lang w:val="en-US"/>
        </w:rPr>
        <w:t xml:space="preserve"> eggs in the soil, groundwater and surface water of the control plot are shown in Tables 4 and 5.</w:t>
      </w:r>
    </w:p>
    <w:p w:rsidR="00516DA9" w:rsidRPr="008112DE" w:rsidRDefault="00516DA9" w:rsidP="00516DA9">
      <w:pPr>
        <w:spacing w:after="0" w:line="360" w:lineRule="auto"/>
        <w:jc w:val="both"/>
        <w:rPr>
          <w:rFonts w:ascii="Garamond" w:hAnsi="Garamond"/>
          <w:color w:val="000000"/>
          <w:sz w:val="24"/>
          <w:szCs w:val="24"/>
          <w:lang w:val="en-US"/>
        </w:rPr>
      </w:pPr>
    </w:p>
    <w:p w:rsidR="00516DA9" w:rsidRPr="008112DE" w:rsidRDefault="00516DA9" w:rsidP="00516DA9">
      <w:pPr>
        <w:spacing w:after="0" w:line="360" w:lineRule="auto"/>
        <w:jc w:val="both"/>
        <w:rPr>
          <w:rFonts w:ascii="Garamond" w:hAnsi="Garamond"/>
          <w:sz w:val="24"/>
          <w:szCs w:val="24"/>
          <w:lang w:val="en-US"/>
        </w:rPr>
      </w:pPr>
      <w:proofErr w:type="gramStart"/>
      <w:r w:rsidRPr="008112DE">
        <w:rPr>
          <w:rFonts w:ascii="Garamond" w:hAnsi="Garamond"/>
          <w:b/>
          <w:sz w:val="24"/>
          <w:szCs w:val="24"/>
          <w:lang w:val="en-US"/>
        </w:rPr>
        <w:t>Table 4.</w:t>
      </w:r>
      <w:proofErr w:type="gramEnd"/>
      <w:r w:rsidRPr="008112DE">
        <w:rPr>
          <w:rFonts w:ascii="Garamond" w:hAnsi="Garamond"/>
          <w:sz w:val="24"/>
          <w:szCs w:val="24"/>
          <w:lang w:val="en-US"/>
        </w:rPr>
        <w:t xml:space="preserve"> Average concentrations of fecal coliforms, </w:t>
      </w:r>
      <w:r w:rsidRPr="008112DE">
        <w:rPr>
          <w:rFonts w:ascii="Garamond" w:hAnsi="Garamond"/>
          <w:i/>
          <w:sz w:val="24"/>
          <w:szCs w:val="24"/>
          <w:lang w:val="en-US"/>
        </w:rPr>
        <w:t>Salmonella</w:t>
      </w:r>
      <w:r w:rsidRPr="008112DE">
        <w:rPr>
          <w:rFonts w:ascii="Garamond" w:hAnsi="Garamond"/>
          <w:sz w:val="24"/>
          <w:szCs w:val="24"/>
          <w:lang w:val="en-US"/>
        </w:rPr>
        <w:t xml:space="preserve"> spp., somatic phages and </w:t>
      </w:r>
      <w:proofErr w:type="spellStart"/>
      <w:r w:rsidRPr="008112DE">
        <w:rPr>
          <w:rFonts w:ascii="Garamond" w:hAnsi="Garamond"/>
          <w:sz w:val="24"/>
          <w:szCs w:val="24"/>
          <w:lang w:val="en-US"/>
        </w:rPr>
        <w:t>helminth</w:t>
      </w:r>
      <w:proofErr w:type="spellEnd"/>
      <w:r w:rsidRPr="008112DE">
        <w:rPr>
          <w:rFonts w:ascii="Garamond" w:hAnsi="Garamond"/>
          <w:sz w:val="24"/>
          <w:szCs w:val="24"/>
          <w:lang w:val="en-US"/>
        </w:rPr>
        <w:t xml:space="preserve"> eggs in soils of the control plot.</w:t>
      </w:r>
    </w:p>
    <w:p w:rsidR="00516DA9" w:rsidRPr="008112DE" w:rsidRDefault="00516DA9" w:rsidP="00516DA9">
      <w:pPr>
        <w:spacing w:after="0" w:line="360" w:lineRule="auto"/>
        <w:jc w:val="both"/>
        <w:rPr>
          <w:rFonts w:ascii="Garamond" w:hAnsi="Garamond"/>
          <w:sz w:val="24"/>
          <w:szCs w:val="24"/>
          <w:lang w:val="en-US"/>
        </w:rPr>
      </w:pPr>
    </w:p>
    <w:tbl>
      <w:tblPr>
        <w:tblW w:w="8755"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59"/>
        <w:gridCol w:w="142"/>
        <w:gridCol w:w="992"/>
        <w:gridCol w:w="199"/>
        <w:gridCol w:w="793"/>
        <w:gridCol w:w="87"/>
        <w:gridCol w:w="905"/>
        <w:gridCol w:w="851"/>
        <w:gridCol w:w="211"/>
        <w:gridCol w:w="877"/>
        <w:gridCol w:w="970"/>
        <w:gridCol w:w="790"/>
        <w:gridCol w:w="979"/>
      </w:tblGrid>
      <w:tr w:rsidR="00516DA9" w:rsidRPr="00137D41" w:rsidTr="00CB6FEB">
        <w:trPr>
          <w:trHeight w:val="229"/>
        </w:trPr>
        <w:tc>
          <w:tcPr>
            <w:tcW w:w="959" w:type="dxa"/>
            <w:tcBorders>
              <w:top w:val="single" w:sz="4" w:space="0" w:color="auto"/>
              <w:left w:val="nil"/>
              <w:bottom w:val="single" w:sz="4" w:space="0" w:color="auto"/>
              <w:right w:val="nil"/>
            </w:tcBorders>
          </w:tcPr>
          <w:p w:rsidR="00516DA9" w:rsidRPr="000C13BD" w:rsidRDefault="00516DA9" w:rsidP="00CB6FEB">
            <w:pPr>
              <w:spacing w:after="0" w:line="360" w:lineRule="auto"/>
              <w:jc w:val="center"/>
              <w:rPr>
                <w:rFonts w:ascii="Garamond" w:hAnsi="Garamond"/>
                <w:b/>
                <w:sz w:val="20"/>
                <w:szCs w:val="20"/>
                <w:lang w:val="en-US"/>
              </w:rPr>
            </w:pPr>
            <w:r w:rsidRPr="000C13BD">
              <w:rPr>
                <w:rFonts w:ascii="Garamond" w:hAnsi="Garamond"/>
                <w:b/>
                <w:sz w:val="20"/>
                <w:szCs w:val="20"/>
                <w:lang w:val="en-US"/>
              </w:rPr>
              <w:t>Subplots</w:t>
            </w:r>
          </w:p>
          <w:p w:rsidR="00516DA9" w:rsidRPr="000C13BD" w:rsidRDefault="00516DA9" w:rsidP="00CB6FEB">
            <w:pPr>
              <w:spacing w:after="0" w:line="360" w:lineRule="auto"/>
              <w:jc w:val="center"/>
              <w:rPr>
                <w:rFonts w:ascii="Garamond" w:hAnsi="Garamond"/>
                <w:b/>
                <w:sz w:val="20"/>
                <w:szCs w:val="20"/>
                <w:lang w:val="en-US"/>
              </w:rPr>
            </w:pPr>
            <w:r w:rsidRPr="000C13BD">
              <w:rPr>
                <w:rFonts w:ascii="Garamond" w:hAnsi="Garamond"/>
                <w:b/>
                <w:sz w:val="20"/>
                <w:szCs w:val="20"/>
                <w:lang w:val="en-US"/>
              </w:rPr>
              <w:t>n= 24</w:t>
            </w:r>
          </w:p>
        </w:tc>
        <w:tc>
          <w:tcPr>
            <w:tcW w:w="2213" w:type="dxa"/>
            <w:gridSpan w:val="5"/>
            <w:tcBorders>
              <w:top w:val="single" w:sz="4" w:space="0" w:color="auto"/>
              <w:left w:val="nil"/>
              <w:bottom w:val="single" w:sz="4" w:space="0" w:color="auto"/>
              <w:right w:val="nil"/>
            </w:tcBorders>
          </w:tcPr>
          <w:p w:rsidR="00516DA9" w:rsidRPr="000C13BD" w:rsidRDefault="00516DA9" w:rsidP="00CB6FEB">
            <w:pPr>
              <w:spacing w:after="0" w:line="360" w:lineRule="auto"/>
              <w:jc w:val="center"/>
              <w:rPr>
                <w:rFonts w:ascii="Garamond" w:hAnsi="Garamond"/>
                <w:b/>
                <w:sz w:val="20"/>
                <w:szCs w:val="20"/>
                <w:lang w:val="en-US"/>
              </w:rPr>
            </w:pPr>
            <w:r w:rsidRPr="000C13BD">
              <w:rPr>
                <w:rFonts w:ascii="Garamond" w:hAnsi="Garamond"/>
                <w:b/>
                <w:sz w:val="20"/>
                <w:szCs w:val="20"/>
                <w:lang w:val="en-US"/>
              </w:rPr>
              <w:t>Fecal coliforms</w:t>
            </w:r>
          </w:p>
          <w:p w:rsidR="00516DA9" w:rsidRPr="000C13BD" w:rsidRDefault="00516DA9" w:rsidP="00CB6FEB">
            <w:pPr>
              <w:spacing w:after="0" w:line="360" w:lineRule="auto"/>
              <w:jc w:val="center"/>
              <w:rPr>
                <w:rFonts w:ascii="Garamond" w:hAnsi="Garamond"/>
                <w:b/>
                <w:sz w:val="20"/>
                <w:szCs w:val="20"/>
                <w:lang w:val="en-US"/>
              </w:rPr>
            </w:pPr>
            <w:r w:rsidRPr="000C13BD">
              <w:rPr>
                <w:rFonts w:ascii="Garamond" w:hAnsi="Garamond"/>
                <w:b/>
                <w:sz w:val="20"/>
                <w:szCs w:val="20"/>
                <w:lang w:val="en-US"/>
              </w:rPr>
              <w:t>CFU/g TS</w:t>
            </w:r>
          </w:p>
        </w:tc>
        <w:tc>
          <w:tcPr>
            <w:tcW w:w="1967" w:type="dxa"/>
            <w:gridSpan w:val="3"/>
            <w:tcBorders>
              <w:top w:val="single" w:sz="4" w:space="0" w:color="auto"/>
              <w:left w:val="nil"/>
              <w:bottom w:val="single" w:sz="4" w:space="0" w:color="auto"/>
              <w:right w:val="nil"/>
            </w:tcBorders>
          </w:tcPr>
          <w:p w:rsidR="00516DA9" w:rsidRPr="000C13BD" w:rsidRDefault="00516DA9" w:rsidP="00CB6FEB">
            <w:pPr>
              <w:spacing w:after="0" w:line="360" w:lineRule="auto"/>
              <w:jc w:val="center"/>
              <w:rPr>
                <w:rFonts w:ascii="Garamond" w:hAnsi="Garamond"/>
                <w:b/>
                <w:i/>
                <w:sz w:val="20"/>
                <w:szCs w:val="20"/>
                <w:lang w:val="en-US"/>
              </w:rPr>
            </w:pPr>
            <w:r w:rsidRPr="000C13BD">
              <w:rPr>
                <w:rFonts w:ascii="Garamond" w:hAnsi="Garamond"/>
                <w:b/>
                <w:i/>
                <w:sz w:val="20"/>
                <w:szCs w:val="20"/>
                <w:lang w:val="en-US"/>
              </w:rPr>
              <w:t xml:space="preserve">Salmonella </w:t>
            </w:r>
            <w:r w:rsidRPr="000C13BD">
              <w:rPr>
                <w:rFonts w:ascii="Garamond" w:hAnsi="Garamond"/>
                <w:b/>
                <w:sz w:val="20"/>
                <w:szCs w:val="20"/>
                <w:lang w:val="en-US"/>
              </w:rPr>
              <w:t>spp</w:t>
            </w:r>
            <w:r w:rsidRPr="000C13BD">
              <w:rPr>
                <w:rFonts w:ascii="Garamond" w:hAnsi="Garamond"/>
                <w:b/>
                <w:i/>
                <w:sz w:val="20"/>
                <w:szCs w:val="20"/>
                <w:lang w:val="en-US"/>
              </w:rPr>
              <w:t>.</w:t>
            </w:r>
          </w:p>
          <w:p w:rsidR="00516DA9" w:rsidRPr="000C13BD" w:rsidRDefault="00516DA9" w:rsidP="00CB6FEB">
            <w:pPr>
              <w:spacing w:after="0" w:line="360" w:lineRule="auto"/>
              <w:jc w:val="center"/>
              <w:rPr>
                <w:rFonts w:ascii="Garamond" w:hAnsi="Garamond"/>
                <w:b/>
                <w:sz w:val="20"/>
                <w:szCs w:val="20"/>
                <w:lang w:val="en-US"/>
              </w:rPr>
            </w:pPr>
            <w:r w:rsidRPr="000C13BD">
              <w:rPr>
                <w:rFonts w:ascii="Garamond" w:hAnsi="Garamond"/>
                <w:b/>
                <w:i/>
                <w:sz w:val="20"/>
                <w:szCs w:val="20"/>
                <w:lang w:val="en-US"/>
              </w:rPr>
              <w:t xml:space="preserve"> </w:t>
            </w:r>
            <w:r w:rsidRPr="000C13BD">
              <w:rPr>
                <w:rFonts w:ascii="Garamond" w:hAnsi="Garamond"/>
                <w:b/>
                <w:sz w:val="20"/>
                <w:szCs w:val="20"/>
                <w:lang w:val="en-US"/>
              </w:rPr>
              <w:t>MPN/4g TS</w:t>
            </w:r>
          </w:p>
        </w:tc>
        <w:tc>
          <w:tcPr>
            <w:tcW w:w="1847" w:type="dxa"/>
            <w:gridSpan w:val="2"/>
            <w:tcBorders>
              <w:top w:val="single" w:sz="4" w:space="0" w:color="auto"/>
              <w:left w:val="nil"/>
              <w:bottom w:val="single" w:sz="4" w:space="0" w:color="auto"/>
              <w:right w:val="nil"/>
            </w:tcBorders>
          </w:tcPr>
          <w:p w:rsidR="00516DA9" w:rsidRPr="000C13BD" w:rsidRDefault="00516DA9" w:rsidP="00CB6FEB">
            <w:pPr>
              <w:spacing w:after="0" w:line="360" w:lineRule="auto"/>
              <w:jc w:val="center"/>
              <w:rPr>
                <w:rFonts w:ascii="Garamond" w:hAnsi="Garamond"/>
                <w:b/>
                <w:sz w:val="20"/>
                <w:szCs w:val="20"/>
                <w:lang w:val="en-US"/>
              </w:rPr>
            </w:pPr>
            <w:r w:rsidRPr="000C13BD">
              <w:rPr>
                <w:rFonts w:ascii="Garamond" w:hAnsi="Garamond"/>
                <w:b/>
                <w:sz w:val="20"/>
                <w:szCs w:val="20"/>
                <w:lang w:val="en-US"/>
              </w:rPr>
              <w:t xml:space="preserve">Somatic phages </w:t>
            </w:r>
          </w:p>
          <w:p w:rsidR="00516DA9" w:rsidRPr="000C13BD" w:rsidRDefault="00516DA9" w:rsidP="00CB6FEB">
            <w:pPr>
              <w:spacing w:after="0" w:line="360" w:lineRule="auto"/>
              <w:jc w:val="center"/>
              <w:rPr>
                <w:rFonts w:ascii="Garamond" w:hAnsi="Garamond"/>
                <w:b/>
                <w:sz w:val="20"/>
                <w:szCs w:val="20"/>
                <w:lang w:val="en-US"/>
              </w:rPr>
            </w:pPr>
            <w:r w:rsidRPr="000C13BD">
              <w:rPr>
                <w:rFonts w:ascii="Garamond" w:hAnsi="Garamond"/>
                <w:b/>
                <w:sz w:val="20"/>
                <w:szCs w:val="20"/>
                <w:lang w:val="en-US"/>
              </w:rPr>
              <w:t>PFP/ 4g TS</w:t>
            </w:r>
          </w:p>
        </w:tc>
        <w:tc>
          <w:tcPr>
            <w:tcW w:w="1769" w:type="dxa"/>
            <w:gridSpan w:val="2"/>
            <w:tcBorders>
              <w:top w:val="single" w:sz="4" w:space="0" w:color="auto"/>
              <w:left w:val="nil"/>
              <w:bottom w:val="single" w:sz="4" w:space="0" w:color="auto"/>
              <w:right w:val="nil"/>
            </w:tcBorders>
          </w:tcPr>
          <w:p w:rsidR="00516DA9" w:rsidRPr="000C13BD" w:rsidRDefault="00516DA9" w:rsidP="00CB6FEB">
            <w:pPr>
              <w:spacing w:after="0" w:line="360" w:lineRule="auto"/>
              <w:jc w:val="center"/>
              <w:rPr>
                <w:rFonts w:ascii="Garamond" w:hAnsi="Garamond"/>
                <w:b/>
                <w:sz w:val="20"/>
                <w:szCs w:val="20"/>
                <w:lang w:val="en-US"/>
              </w:rPr>
            </w:pPr>
            <w:proofErr w:type="spellStart"/>
            <w:r w:rsidRPr="000C13BD">
              <w:rPr>
                <w:rFonts w:ascii="Garamond" w:hAnsi="Garamond"/>
                <w:b/>
                <w:sz w:val="20"/>
                <w:szCs w:val="20"/>
                <w:lang w:val="en-US"/>
              </w:rPr>
              <w:t>Helminth</w:t>
            </w:r>
            <w:proofErr w:type="spellEnd"/>
            <w:r w:rsidRPr="000C13BD">
              <w:rPr>
                <w:rFonts w:ascii="Garamond" w:hAnsi="Garamond"/>
                <w:b/>
                <w:sz w:val="20"/>
                <w:szCs w:val="20"/>
                <w:lang w:val="en-US"/>
              </w:rPr>
              <w:t xml:space="preserve"> eggs</w:t>
            </w:r>
          </w:p>
          <w:p w:rsidR="00516DA9" w:rsidRPr="000C13BD" w:rsidRDefault="00516DA9" w:rsidP="00CB6FEB">
            <w:pPr>
              <w:spacing w:after="0" w:line="360" w:lineRule="auto"/>
              <w:jc w:val="center"/>
              <w:rPr>
                <w:rFonts w:ascii="Garamond" w:hAnsi="Garamond"/>
                <w:b/>
                <w:sz w:val="20"/>
                <w:szCs w:val="20"/>
                <w:lang w:val="en-US"/>
              </w:rPr>
            </w:pPr>
            <w:r w:rsidRPr="000C13BD">
              <w:rPr>
                <w:rFonts w:ascii="Garamond" w:hAnsi="Garamond"/>
                <w:b/>
                <w:sz w:val="20"/>
                <w:szCs w:val="20"/>
                <w:lang w:val="en-US"/>
              </w:rPr>
              <w:t>HVE/4g TS</w:t>
            </w:r>
          </w:p>
        </w:tc>
      </w:tr>
      <w:tr w:rsidR="00516DA9" w:rsidRPr="008112DE" w:rsidTr="00CB6FEB">
        <w:trPr>
          <w:trHeight w:val="229"/>
        </w:trPr>
        <w:tc>
          <w:tcPr>
            <w:tcW w:w="959" w:type="dxa"/>
            <w:tcBorders>
              <w:top w:val="single" w:sz="4" w:space="0" w:color="auto"/>
              <w:left w:val="nil"/>
              <w:bottom w:val="nil"/>
            </w:tcBorders>
          </w:tcPr>
          <w:p w:rsidR="00516DA9" w:rsidRPr="000C13BD" w:rsidRDefault="00516DA9" w:rsidP="00CB6FEB">
            <w:pPr>
              <w:spacing w:after="0" w:line="360" w:lineRule="auto"/>
              <w:rPr>
                <w:rFonts w:ascii="Garamond" w:hAnsi="Garamond"/>
                <w:sz w:val="20"/>
                <w:szCs w:val="20"/>
                <w:lang w:val="en-US"/>
              </w:rPr>
            </w:pPr>
          </w:p>
        </w:tc>
        <w:tc>
          <w:tcPr>
            <w:tcW w:w="1333" w:type="dxa"/>
            <w:gridSpan w:val="3"/>
            <w:tcBorders>
              <w:top w:val="single" w:sz="4" w:space="0" w:color="auto"/>
              <w:bottom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T0</w:t>
            </w:r>
          </w:p>
        </w:tc>
        <w:tc>
          <w:tcPr>
            <w:tcW w:w="793" w:type="dxa"/>
            <w:tcBorders>
              <w:top w:val="single" w:sz="4" w:space="0" w:color="auto"/>
              <w:bottom w:val="nil"/>
            </w:tcBorders>
          </w:tcPr>
          <w:p w:rsidR="00516DA9" w:rsidRPr="000C13BD" w:rsidRDefault="00516DA9" w:rsidP="00CB6FEB">
            <w:pPr>
              <w:spacing w:after="0" w:line="360" w:lineRule="auto"/>
              <w:rPr>
                <w:rFonts w:ascii="Garamond" w:hAnsi="Garamond"/>
                <w:sz w:val="20"/>
                <w:szCs w:val="20"/>
                <w:lang w:val="en-US"/>
              </w:rPr>
            </w:pPr>
            <w:r w:rsidRPr="000C13BD">
              <w:rPr>
                <w:rFonts w:ascii="Garamond" w:hAnsi="Garamond"/>
                <w:sz w:val="20"/>
                <w:szCs w:val="20"/>
                <w:lang w:val="en-US"/>
              </w:rPr>
              <w:t>T45</w:t>
            </w:r>
          </w:p>
        </w:tc>
        <w:tc>
          <w:tcPr>
            <w:tcW w:w="992" w:type="dxa"/>
            <w:gridSpan w:val="2"/>
            <w:tcBorders>
              <w:top w:val="single" w:sz="4" w:space="0" w:color="auto"/>
              <w:bottom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T0</w:t>
            </w:r>
          </w:p>
        </w:tc>
        <w:tc>
          <w:tcPr>
            <w:tcW w:w="851" w:type="dxa"/>
            <w:tcBorders>
              <w:top w:val="single" w:sz="4" w:space="0" w:color="auto"/>
              <w:bottom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T45</w:t>
            </w:r>
          </w:p>
        </w:tc>
        <w:tc>
          <w:tcPr>
            <w:tcW w:w="1088" w:type="dxa"/>
            <w:gridSpan w:val="2"/>
            <w:tcBorders>
              <w:top w:val="single" w:sz="4" w:space="0" w:color="auto"/>
              <w:bottom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T0</w:t>
            </w:r>
          </w:p>
        </w:tc>
        <w:tc>
          <w:tcPr>
            <w:tcW w:w="970" w:type="dxa"/>
            <w:tcBorders>
              <w:top w:val="single" w:sz="4" w:space="0" w:color="auto"/>
              <w:bottom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T45</w:t>
            </w:r>
          </w:p>
        </w:tc>
        <w:tc>
          <w:tcPr>
            <w:tcW w:w="790" w:type="dxa"/>
            <w:tcBorders>
              <w:top w:val="single" w:sz="4" w:space="0" w:color="auto"/>
              <w:bottom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T0</w:t>
            </w:r>
          </w:p>
        </w:tc>
        <w:tc>
          <w:tcPr>
            <w:tcW w:w="979" w:type="dxa"/>
            <w:tcBorders>
              <w:top w:val="single" w:sz="4" w:space="0" w:color="auto"/>
              <w:bottom w:val="nil"/>
              <w:right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T45</w:t>
            </w:r>
          </w:p>
        </w:tc>
      </w:tr>
      <w:tr w:rsidR="00516DA9" w:rsidRPr="008112DE" w:rsidTr="00CB6FEB">
        <w:trPr>
          <w:trHeight w:val="239"/>
        </w:trPr>
        <w:tc>
          <w:tcPr>
            <w:tcW w:w="1101" w:type="dxa"/>
            <w:gridSpan w:val="2"/>
            <w:tcBorders>
              <w:top w:val="nil"/>
              <w:left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A</w:t>
            </w:r>
          </w:p>
        </w:tc>
        <w:tc>
          <w:tcPr>
            <w:tcW w:w="992" w:type="dxa"/>
            <w:tcBorders>
              <w:top w:val="nil"/>
            </w:tcBorders>
          </w:tcPr>
          <w:p w:rsidR="00516DA9" w:rsidRPr="000C13BD" w:rsidRDefault="00516DA9" w:rsidP="00CB6FEB">
            <w:pPr>
              <w:spacing w:after="0" w:line="360" w:lineRule="auto"/>
              <w:jc w:val="center"/>
              <w:rPr>
                <w:rFonts w:ascii="Garamond" w:hAnsi="Garamond"/>
                <w:sz w:val="20"/>
                <w:szCs w:val="20"/>
                <w:vertAlign w:val="superscript"/>
                <w:lang w:val="en-US" w:eastAsia="es-ES"/>
              </w:rPr>
            </w:pPr>
            <w:r w:rsidRPr="000C13BD">
              <w:rPr>
                <w:rFonts w:ascii="Garamond" w:hAnsi="Garamond"/>
                <w:sz w:val="20"/>
                <w:szCs w:val="20"/>
                <w:lang w:val="en-US" w:eastAsia="es-ES"/>
              </w:rPr>
              <w:t>2.1 x</w:t>
            </w:r>
            <w:r>
              <w:rPr>
                <w:rFonts w:ascii="Garamond" w:hAnsi="Garamond"/>
                <w:sz w:val="20"/>
                <w:szCs w:val="20"/>
                <w:lang w:val="en-US" w:eastAsia="es-ES"/>
              </w:rPr>
              <w:t xml:space="preserve"> </w:t>
            </w:r>
            <w:r w:rsidRPr="000C13BD">
              <w:rPr>
                <w:rFonts w:ascii="Garamond" w:hAnsi="Garamond"/>
                <w:sz w:val="20"/>
                <w:szCs w:val="20"/>
                <w:lang w:val="en-US" w:eastAsia="es-ES"/>
              </w:rPr>
              <w:t>10</w:t>
            </w:r>
            <w:r w:rsidRPr="000C13BD">
              <w:rPr>
                <w:rFonts w:ascii="Garamond" w:hAnsi="Garamond"/>
                <w:sz w:val="20"/>
                <w:szCs w:val="20"/>
                <w:vertAlign w:val="superscript"/>
                <w:lang w:val="en-US" w:eastAsia="es-ES"/>
              </w:rPr>
              <w:t>3</w:t>
            </w:r>
          </w:p>
        </w:tc>
        <w:tc>
          <w:tcPr>
            <w:tcW w:w="992" w:type="dxa"/>
            <w:gridSpan w:val="2"/>
            <w:tcBorders>
              <w:top w:val="nil"/>
            </w:tcBorders>
          </w:tcPr>
          <w:p w:rsidR="00516DA9" w:rsidRPr="000C13BD" w:rsidRDefault="00516DA9" w:rsidP="00CB6FEB">
            <w:pPr>
              <w:spacing w:after="0" w:line="360" w:lineRule="auto"/>
              <w:rPr>
                <w:rFonts w:ascii="Garamond" w:hAnsi="Garamond"/>
                <w:sz w:val="20"/>
                <w:szCs w:val="20"/>
                <w:lang w:val="en-US" w:eastAsia="es-ES"/>
              </w:rPr>
            </w:pPr>
            <w:r w:rsidRPr="000C13BD">
              <w:rPr>
                <w:rFonts w:ascii="Garamond" w:hAnsi="Garamond"/>
                <w:sz w:val="20"/>
                <w:szCs w:val="20"/>
                <w:lang w:val="en-US" w:eastAsia="es-ES"/>
              </w:rPr>
              <w:t>1.9</w:t>
            </w:r>
            <w:r>
              <w:rPr>
                <w:rFonts w:ascii="Garamond" w:hAnsi="Garamond"/>
                <w:sz w:val="20"/>
                <w:szCs w:val="20"/>
                <w:lang w:val="en-US" w:eastAsia="es-ES"/>
              </w:rPr>
              <w:t xml:space="preserve"> </w:t>
            </w:r>
            <w:r w:rsidRPr="000C13BD">
              <w:rPr>
                <w:rFonts w:ascii="Garamond" w:hAnsi="Garamond"/>
                <w:sz w:val="20"/>
                <w:szCs w:val="20"/>
                <w:lang w:val="en-US" w:eastAsia="es-ES"/>
              </w:rPr>
              <w:t>x</w:t>
            </w:r>
            <w:r>
              <w:rPr>
                <w:rFonts w:ascii="Garamond" w:hAnsi="Garamond"/>
                <w:sz w:val="20"/>
                <w:szCs w:val="20"/>
                <w:lang w:val="en-US" w:eastAsia="es-ES"/>
              </w:rPr>
              <w:t xml:space="preserve"> </w:t>
            </w:r>
            <w:r w:rsidRPr="000C13BD">
              <w:rPr>
                <w:rFonts w:ascii="Garamond" w:hAnsi="Garamond"/>
                <w:sz w:val="20"/>
                <w:szCs w:val="20"/>
                <w:lang w:val="en-US" w:eastAsia="es-ES"/>
              </w:rPr>
              <w:t>10</w:t>
            </w:r>
            <w:r w:rsidRPr="000C13BD">
              <w:rPr>
                <w:rFonts w:ascii="Garamond" w:hAnsi="Garamond"/>
                <w:sz w:val="20"/>
                <w:szCs w:val="20"/>
                <w:vertAlign w:val="superscript"/>
                <w:lang w:val="en-US" w:eastAsia="es-ES"/>
              </w:rPr>
              <w:t>2</w:t>
            </w:r>
          </w:p>
        </w:tc>
        <w:tc>
          <w:tcPr>
            <w:tcW w:w="992" w:type="dxa"/>
            <w:gridSpan w:val="2"/>
            <w:tcBorders>
              <w:top w:val="nil"/>
            </w:tcBorders>
          </w:tcPr>
          <w:p w:rsidR="00516DA9" w:rsidRPr="000C13BD" w:rsidRDefault="00516DA9" w:rsidP="00CB6FEB">
            <w:pPr>
              <w:spacing w:after="0" w:line="360" w:lineRule="auto"/>
              <w:jc w:val="center"/>
              <w:rPr>
                <w:rFonts w:ascii="Garamond" w:hAnsi="Garamond"/>
                <w:sz w:val="20"/>
                <w:szCs w:val="20"/>
                <w:lang w:val="en-US" w:eastAsia="es-ES"/>
              </w:rPr>
            </w:pPr>
            <w:r w:rsidRPr="000C13BD">
              <w:rPr>
                <w:rFonts w:ascii="Garamond" w:hAnsi="Garamond"/>
                <w:sz w:val="20"/>
                <w:szCs w:val="20"/>
                <w:lang w:val="en-US" w:eastAsia="es-ES"/>
              </w:rPr>
              <w:t>&lt; 0.42</w:t>
            </w:r>
          </w:p>
        </w:tc>
        <w:tc>
          <w:tcPr>
            <w:tcW w:w="851" w:type="dxa"/>
            <w:tcBorders>
              <w:top w:val="nil"/>
            </w:tcBorders>
          </w:tcPr>
          <w:p w:rsidR="00516DA9" w:rsidRPr="000C13BD" w:rsidRDefault="00516DA9" w:rsidP="00CB6FEB">
            <w:pPr>
              <w:spacing w:after="0" w:line="360" w:lineRule="auto"/>
              <w:jc w:val="center"/>
              <w:rPr>
                <w:rFonts w:ascii="Garamond" w:hAnsi="Garamond"/>
                <w:sz w:val="20"/>
                <w:szCs w:val="20"/>
                <w:lang w:val="en-US" w:eastAsia="es-ES"/>
              </w:rPr>
            </w:pPr>
            <w:r w:rsidRPr="000C13BD">
              <w:rPr>
                <w:rFonts w:ascii="Garamond" w:hAnsi="Garamond"/>
                <w:sz w:val="20"/>
                <w:szCs w:val="20"/>
                <w:lang w:val="en-US" w:eastAsia="es-ES"/>
              </w:rPr>
              <w:t>&lt; 0.39</w:t>
            </w:r>
          </w:p>
        </w:tc>
        <w:tc>
          <w:tcPr>
            <w:tcW w:w="1088" w:type="dxa"/>
            <w:gridSpan w:val="2"/>
            <w:tcBorders>
              <w:top w:val="nil"/>
            </w:tcBorders>
          </w:tcPr>
          <w:p w:rsidR="00516DA9" w:rsidRPr="000C13BD" w:rsidRDefault="00516DA9" w:rsidP="00CB6FEB">
            <w:pPr>
              <w:spacing w:after="0" w:line="360" w:lineRule="auto"/>
              <w:jc w:val="center"/>
              <w:rPr>
                <w:rFonts w:ascii="Garamond" w:hAnsi="Garamond"/>
                <w:sz w:val="20"/>
                <w:szCs w:val="20"/>
                <w:lang w:val="en-US" w:eastAsia="es-ES"/>
              </w:rPr>
            </w:pPr>
            <w:r w:rsidRPr="000C13BD">
              <w:rPr>
                <w:rFonts w:ascii="Garamond" w:hAnsi="Garamond"/>
                <w:sz w:val="20"/>
                <w:szCs w:val="20"/>
                <w:lang w:val="en-US" w:eastAsia="es-ES"/>
              </w:rPr>
              <w:t>6.6</w:t>
            </w:r>
            <w:r>
              <w:rPr>
                <w:rFonts w:ascii="Garamond" w:hAnsi="Garamond"/>
                <w:sz w:val="20"/>
                <w:szCs w:val="20"/>
                <w:lang w:val="en-US" w:eastAsia="es-ES"/>
              </w:rPr>
              <w:t xml:space="preserve"> </w:t>
            </w:r>
            <w:r w:rsidRPr="000C13BD">
              <w:rPr>
                <w:rFonts w:ascii="Garamond" w:hAnsi="Garamond"/>
                <w:sz w:val="20"/>
                <w:szCs w:val="20"/>
                <w:lang w:val="en-US" w:eastAsia="es-ES"/>
              </w:rPr>
              <w:t>x</w:t>
            </w:r>
            <w:r>
              <w:rPr>
                <w:rFonts w:ascii="Garamond" w:hAnsi="Garamond"/>
                <w:sz w:val="20"/>
                <w:szCs w:val="20"/>
                <w:lang w:val="en-US" w:eastAsia="es-ES"/>
              </w:rPr>
              <w:t xml:space="preserve"> </w:t>
            </w:r>
            <w:r w:rsidRPr="000C13BD">
              <w:rPr>
                <w:rFonts w:ascii="Garamond" w:hAnsi="Garamond"/>
                <w:sz w:val="20"/>
                <w:szCs w:val="20"/>
                <w:lang w:val="en-US" w:eastAsia="es-ES"/>
              </w:rPr>
              <w:t>10</w:t>
            </w:r>
            <w:r w:rsidRPr="000C13BD">
              <w:rPr>
                <w:rFonts w:ascii="Garamond" w:hAnsi="Garamond"/>
                <w:sz w:val="20"/>
                <w:szCs w:val="20"/>
                <w:vertAlign w:val="superscript"/>
                <w:lang w:val="en-US" w:eastAsia="es-ES"/>
              </w:rPr>
              <w:t>1</w:t>
            </w:r>
          </w:p>
        </w:tc>
        <w:tc>
          <w:tcPr>
            <w:tcW w:w="970" w:type="dxa"/>
            <w:tcBorders>
              <w:top w:val="nil"/>
            </w:tcBorders>
          </w:tcPr>
          <w:p w:rsidR="00516DA9" w:rsidRPr="000C13BD" w:rsidRDefault="00516DA9" w:rsidP="00CB6FEB">
            <w:pPr>
              <w:spacing w:after="0" w:line="360" w:lineRule="auto"/>
              <w:jc w:val="center"/>
              <w:rPr>
                <w:rFonts w:ascii="Garamond" w:hAnsi="Garamond"/>
                <w:sz w:val="20"/>
                <w:szCs w:val="20"/>
                <w:lang w:val="en-US" w:eastAsia="es-ES"/>
              </w:rPr>
            </w:pPr>
            <w:r w:rsidRPr="000C13BD">
              <w:rPr>
                <w:rFonts w:ascii="Garamond" w:hAnsi="Garamond"/>
                <w:sz w:val="20"/>
                <w:szCs w:val="20"/>
                <w:lang w:val="en-US" w:eastAsia="es-ES"/>
              </w:rPr>
              <w:t>6.2 x 10</w:t>
            </w:r>
            <w:r w:rsidRPr="000C13BD">
              <w:rPr>
                <w:rFonts w:ascii="Garamond" w:hAnsi="Garamond"/>
                <w:sz w:val="20"/>
                <w:szCs w:val="20"/>
                <w:vertAlign w:val="superscript"/>
                <w:lang w:val="en-US" w:eastAsia="es-ES"/>
              </w:rPr>
              <w:t>1</w:t>
            </w:r>
          </w:p>
        </w:tc>
        <w:tc>
          <w:tcPr>
            <w:tcW w:w="790" w:type="dxa"/>
            <w:tcBorders>
              <w:top w:val="nil"/>
            </w:tcBorders>
          </w:tcPr>
          <w:p w:rsidR="00516DA9" w:rsidRPr="000C13BD" w:rsidRDefault="00516DA9" w:rsidP="00CB6FEB">
            <w:pPr>
              <w:spacing w:after="0" w:line="360" w:lineRule="auto"/>
              <w:rPr>
                <w:rFonts w:ascii="Garamond" w:hAnsi="Garamond"/>
                <w:sz w:val="20"/>
                <w:szCs w:val="20"/>
                <w:lang w:val="en-US" w:eastAsia="es-ES"/>
              </w:rPr>
            </w:pPr>
            <w:r w:rsidRPr="000C13BD">
              <w:rPr>
                <w:rFonts w:ascii="Garamond" w:hAnsi="Garamond"/>
                <w:sz w:val="20"/>
                <w:szCs w:val="20"/>
                <w:lang w:val="en-US" w:eastAsia="es-ES"/>
              </w:rPr>
              <w:t xml:space="preserve">    0.6</w:t>
            </w:r>
          </w:p>
        </w:tc>
        <w:tc>
          <w:tcPr>
            <w:tcW w:w="979" w:type="dxa"/>
            <w:tcBorders>
              <w:top w:val="nil"/>
              <w:right w:val="nil"/>
            </w:tcBorders>
          </w:tcPr>
          <w:p w:rsidR="00516DA9" w:rsidRPr="000C13BD" w:rsidRDefault="00516DA9" w:rsidP="00CB6FEB">
            <w:pPr>
              <w:spacing w:after="0" w:line="360" w:lineRule="auto"/>
              <w:jc w:val="center"/>
              <w:rPr>
                <w:rFonts w:ascii="Garamond" w:hAnsi="Garamond"/>
                <w:sz w:val="20"/>
                <w:szCs w:val="20"/>
                <w:lang w:val="en-US" w:eastAsia="es-ES"/>
              </w:rPr>
            </w:pPr>
            <w:r w:rsidRPr="000C13BD">
              <w:rPr>
                <w:rFonts w:ascii="Garamond" w:hAnsi="Garamond"/>
                <w:sz w:val="20"/>
                <w:szCs w:val="20"/>
                <w:lang w:val="en-US" w:eastAsia="es-ES"/>
              </w:rPr>
              <w:t>1.0</w:t>
            </w:r>
          </w:p>
        </w:tc>
      </w:tr>
      <w:tr w:rsidR="00516DA9" w:rsidRPr="008112DE" w:rsidTr="00CB6FEB">
        <w:trPr>
          <w:trHeight w:val="229"/>
        </w:trPr>
        <w:tc>
          <w:tcPr>
            <w:tcW w:w="1101" w:type="dxa"/>
            <w:gridSpan w:val="2"/>
            <w:tcBorders>
              <w:left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B</w:t>
            </w:r>
          </w:p>
        </w:tc>
        <w:tc>
          <w:tcPr>
            <w:tcW w:w="992" w:type="dxa"/>
          </w:tcPr>
          <w:p w:rsidR="00516DA9" w:rsidRPr="000C13BD" w:rsidRDefault="00516DA9" w:rsidP="00CB6FEB">
            <w:pPr>
              <w:spacing w:after="0" w:line="360" w:lineRule="auto"/>
              <w:jc w:val="center"/>
              <w:rPr>
                <w:rFonts w:ascii="Garamond" w:hAnsi="Garamond"/>
                <w:sz w:val="20"/>
                <w:szCs w:val="20"/>
                <w:vertAlign w:val="superscript"/>
                <w:lang w:val="en-US" w:eastAsia="es-ES"/>
              </w:rPr>
            </w:pPr>
            <w:r w:rsidRPr="000C13BD">
              <w:rPr>
                <w:rFonts w:ascii="Garamond" w:hAnsi="Garamond"/>
                <w:sz w:val="20"/>
                <w:szCs w:val="20"/>
                <w:lang w:val="en-US" w:eastAsia="es-ES"/>
              </w:rPr>
              <w:t xml:space="preserve"> 2.0 x 10</w:t>
            </w:r>
            <w:r w:rsidRPr="000C13BD">
              <w:rPr>
                <w:rFonts w:ascii="Garamond" w:hAnsi="Garamond"/>
                <w:sz w:val="20"/>
                <w:szCs w:val="20"/>
                <w:vertAlign w:val="superscript"/>
                <w:lang w:val="en-US" w:eastAsia="es-ES"/>
              </w:rPr>
              <w:t>2</w:t>
            </w:r>
          </w:p>
        </w:tc>
        <w:tc>
          <w:tcPr>
            <w:tcW w:w="992" w:type="dxa"/>
            <w:gridSpan w:val="2"/>
          </w:tcPr>
          <w:p w:rsidR="00516DA9" w:rsidRPr="000C13BD" w:rsidRDefault="00516DA9" w:rsidP="00CB6FEB">
            <w:pPr>
              <w:spacing w:after="0" w:line="360" w:lineRule="auto"/>
              <w:rPr>
                <w:rFonts w:ascii="Garamond" w:hAnsi="Garamond"/>
                <w:sz w:val="20"/>
                <w:szCs w:val="20"/>
                <w:lang w:val="en-US" w:eastAsia="es-ES"/>
              </w:rPr>
            </w:pPr>
            <w:r w:rsidRPr="000C13BD">
              <w:rPr>
                <w:rFonts w:ascii="Garamond" w:hAnsi="Garamond"/>
                <w:sz w:val="20"/>
                <w:szCs w:val="20"/>
                <w:lang w:val="en-US" w:eastAsia="es-ES"/>
              </w:rPr>
              <w:t>2.9</w:t>
            </w:r>
            <w:r>
              <w:rPr>
                <w:rFonts w:ascii="Garamond" w:hAnsi="Garamond"/>
                <w:sz w:val="20"/>
                <w:szCs w:val="20"/>
                <w:lang w:val="en-US" w:eastAsia="es-ES"/>
              </w:rPr>
              <w:t xml:space="preserve"> </w:t>
            </w:r>
            <w:r w:rsidRPr="000C13BD">
              <w:rPr>
                <w:rFonts w:ascii="Garamond" w:hAnsi="Garamond"/>
                <w:sz w:val="20"/>
                <w:szCs w:val="20"/>
                <w:lang w:val="en-US" w:eastAsia="es-ES"/>
              </w:rPr>
              <w:t>x</w:t>
            </w:r>
            <w:r>
              <w:rPr>
                <w:rFonts w:ascii="Garamond" w:hAnsi="Garamond"/>
                <w:sz w:val="20"/>
                <w:szCs w:val="20"/>
                <w:lang w:val="en-US" w:eastAsia="es-ES"/>
              </w:rPr>
              <w:t xml:space="preserve"> </w:t>
            </w:r>
            <w:r w:rsidRPr="000C13BD">
              <w:rPr>
                <w:rFonts w:ascii="Garamond" w:hAnsi="Garamond"/>
                <w:sz w:val="20"/>
                <w:szCs w:val="20"/>
                <w:lang w:val="en-US" w:eastAsia="es-ES"/>
              </w:rPr>
              <w:t>10</w:t>
            </w:r>
            <w:r w:rsidRPr="000C13BD">
              <w:rPr>
                <w:rFonts w:ascii="Garamond" w:hAnsi="Garamond"/>
                <w:sz w:val="20"/>
                <w:szCs w:val="20"/>
                <w:vertAlign w:val="superscript"/>
                <w:lang w:val="en-US" w:eastAsia="es-ES"/>
              </w:rPr>
              <w:t>2</w:t>
            </w:r>
          </w:p>
        </w:tc>
        <w:tc>
          <w:tcPr>
            <w:tcW w:w="992" w:type="dxa"/>
            <w:gridSpan w:val="2"/>
          </w:tcPr>
          <w:p w:rsidR="00516DA9" w:rsidRPr="000C13BD" w:rsidRDefault="00516DA9" w:rsidP="00CB6FEB">
            <w:pPr>
              <w:spacing w:after="0" w:line="360" w:lineRule="auto"/>
              <w:jc w:val="center"/>
              <w:rPr>
                <w:rFonts w:ascii="Garamond" w:hAnsi="Garamond"/>
                <w:sz w:val="20"/>
                <w:szCs w:val="20"/>
                <w:lang w:val="en-US" w:eastAsia="es-ES"/>
              </w:rPr>
            </w:pPr>
            <w:r w:rsidRPr="000C13BD">
              <w:rPr>
                <w:rFonts w:ascii="Garamond" w:hAnsi="Garamond"/>
                <w:sz w:val="20"/>
                <w:szCs w:val="20"/>
                <w:lang w:val="en-US" w:eastAsia="es-ES"/>
              </w:rPr>
              <w:t>&lt; 0.45</w:t>
            </w:r>
          </w:p>
        </w:tc>
        <w:tc>
          <w:tcPr>
            <w:tcW w:w="851" w:type="dxa"/>
          </w:tcPr>
          <w:p w:rsidR="00516DA9" w:rsidRPr="000C13BD" w:rsidRDefault="00516DA9" w:rsidP="00CB6FEB">
            <w:pPr>
              <w:spacing w:after="0" w:line="360" w:lineRule="auto"/>
              <w:jc w:val="center"/>
              <w:rPr>
                <w:rFonts w:ascii="Garamond" w:hAnsi="Garamond"/>
                <w:sz w:val="20"/>
                <w:szCs w:val="20"/>
                <w:lang w:val="en-US" w:eastAsia="es-ES"/>
              </w:rPr>
            </w:pPr>
            <w:r w:rsidRPr="000C13BD">
              <w:rPr>
                <w:rFonts w:ascii="Garamond" w:hAnsi="Garamond"/>
                <w:sz w:val="20"/>
                <w:szCs w:val="20"/>
                <w:lang w:val="en-US" w:eastAsia="es-ES"/>
              </w:rPr>
              <w:t>&lt; 0.38</w:t>
            </w:r>
          </w:p>
        </w:tc>
        <w:tc>
          <w:tcPr>
            <w:tcW w:w="1088" w:type="dxa"/>
            <w:gridSpan w:val="2"/>
          </w:tcPr>
          <w:p w:rsidR="00516DA9" w:rsidRPr="000C13BD" w:rsidRDefault="00516DA9" w:rsidP="00CB6FEB">
            <w:pPr>
              <w:spacing w:after="0" w:line="360" w:lineRule="auto"/>
              <w:jc w:val="center"/>
              <w:rPr>
                <w:rFonts w:ascii="Garamond" w:hAnsi="Garamond"/>
                <w:sz w:val="20"/>
                <w:szCs w:val="20"/>
                <w:lang w:val="en-US" w:eastAsia="es-ES"/>
              </w:rPr>
            </w:pPr>
            <w:r w:rsidRPr="000C13BD">
              <w:rPr>
                <w:rFonts w:ascii="Garamond" w:hAnsi="Garamond"/>
                <w:sz w:val="20"/>
                <w:szCs w:val="20"/>
                <w:lang w:val="en-US" w:eastAsia="es-ES"/>
              </w:rPr>
              <w:t>7.2</w:t>
            </w:r>
            <w:r>
              <w:rPr>
                <w:rFonts w:ascii="Garamond" w:hAnsi="Garamond"/>
                <w:sz w:val="20"/>
                <w:szCs w:val="20"/>
                <w:lang w:val="en-US" w:eastAsia="es-ES"/>
              </w:rPr>
              <w:t xml:space="preserve"> </w:t>
            </w:r>
            <w:r w:rsidRPr="000C13BD">
              <w:rPr>
                <w:rFonts w:ascii="Garamond" w:hAnsi="Garamond"/>
                <w:sz w:val="20"/>
                <w:szCs w:val="20"/>
                <w:lang w:val="en-US" w:eastAsia="es-ES"/>
              </w:rPr>
              <w:t>x</w:t>
            </w:r>
            <w:r>
              <w:rPr>
                <w:rFonts w:ascii="Garamond" w:hAnsi="Garamond"/>
                <w:sz w:val="20"/>
                <w:szCs w:val="20"/>
                <w:lang w:val="en-US" w:eastAsia="es-ES"/>
              </w:rPr>
              <w:t xml:space="preserve"> </w:t>
            </w:r>
            <w:r w:rsidRPr="000C13BD">
              <w:rPr>
                <w:rFonts w:ascii="Garamond" w:hAnsi="Garamond"/>
                <w:sz w:val="20"/>
                <w:szCs w:val="20"/>
                <w:lang w:val="en-US" w:eastAsia="es-ES"/>
              </w:rPr>
              <w:t>10</w:t>
            </w:r>
            <w:r w:rsidRPr="000C13BD">
              <w:rPr>
                <w:rFonts w:ascii="Garamond" w:hAnsi="Garamond"/>
                <w:sz w:val="20"/>
                <w:szCs w:val="20"/>
                <w:vertAlign w:val="superscript"/>
                <w:lang w:val="en-US" w:eastAsia="es-ES"/>
              </w:rPr>
              <w:t>1</w:t>
            </w:r>
          </w:p>
        </w:tc>
        <w:tc>
          <w:tcPr>
            <w:tcW w:w="970" w:type="dxa"/>
          </w:tcPr>
          <w:p w:rsidR="00516DA9" w:rsidRPr="000C13BD" w:rsidRDefault="00516DA9" w:rsidP="00CB6FEB">
            <w:pPr>
              <w:spacing w:after="0" w:line="360" w:lineRule="auto"/>
              <w:jc w:val="center"/>
              <w:rPr>
                <w:rFonts w:ascii="Garamond" w:hAnsi="Garamond"/>
                <w:sz w:val="20"/>
                <w:szCs w:val="20"/>
                <w:vertAlign w:val="superscript"/>
                <w:lang w:val="en-US" w:eastAsia="es-ES"/>
              </w:rPr>
            </w:pPr>
            <w:r w:rsidRPr="000C13BD">
              <w:rPr>
                <w:rFonts w:ascii="Garamond" w:hAnsi="Garamond"/>
                <w:sz w:val="20"/>
                <w:szCs w:val="20"/>
                <w:lang w:val="en-US" w:eastAsia="es-ES"/>
              </w:rPr>
              <w:t>6.2 x 10</w:t>
            </w:r>
            <w:r w:rsidRPr="000C13BD">
              <w:rPr>
                <w:rFonts w:ascii="Garamond" w:hAnsi="Garamond"/>
                <w:sz w:val="20"/>
                <w:szCs w:val="20"/>
                <w:vertAlign w:val="superscript"/>
                <w:lang w:val="en-US" w:eastAsia="es-ES"/>
              </w:rPr>
              <w:t>1</w:t>
            </w:r>
          </w:p>
        </w:tc>
        <w:tc>
          <w:tcPr>
            <w:tcW w:w="790" w:type="dxa"/>
          </w:tcPr>
          <w:p w:rsidR="00516DA9" w:rsidRPr="000C13BD" w:rsidRDefault="00516DA9" w:rsidP="00CB6FEB">
            <w:pPr>
              <w:spacing w:after="0" w:line="360" w:lineRule="auto"/>
              <w:jc w:val="center"/>
              <w:rPr>
                <w:rFonts w:ascii="Garamond" w:hAnsi="Garamond"/>
                <w:sz w:val="20"/>
                <w:szCs w:val="20"/>
                <w:lang w:val="en-US" w:eastAsia="es-ES"/>
              </w:rPr>
            </w:pPr>
            <w:r w:rsidRPr="000C13BD">
              <w:rPr>
                <w:rFonts w:ascii="Garamond" w:hAnsi="Garamond"/>
                <w:sz w:val="20"/>
                <w:szCs w:val="20"/>
                <w:lang w:val="en-US" w:eastAsia="es-ES"/>
              </w:rPr>
              <w:t>0.6</w:t>
            </w:r>
          </w:p>
        </w:tc>
        <w:tc>
          <w:tcPr>
            <w:tcW w:w="979" w:type="dxa"/>
            <w:tcBorders>
              <w:right w:val="nil"/>
            </w:tcBorders>
          </w:tcPr>
          <w:p w:rsidR="00516DA9" w:rsidRPr="000C13BD" w:rsidRDefault="00516DA9" w:rsidP="00CB6FEB">
            <w:pPr>
              <w:spacing w:after="0" w:line="360" w:lineRule="auto"/>
              <w:jc w:val="center"/>
              <w:rPr>
                <w:rFonts w:ascii="Garamond" w:hAnsi="Garamond"/>
                <w:sz w:val="20"/>
                <w:szCs w:val="20"/>
                <w:lang w:val="en-US" w:eastAsia="es-ES"/>
              </w:rPr>
            </w:pPr>
            <w:r w:rsidRPr="000C13BD">
              <w:rPr>
                <w:rFonts w:ascii="Garamond" w:hAnsi="Garamond"/>
                <w:sz w:val="20"/>
                <w:szCs w:val="20"/>
                <w:lang w:val="en-US" w:eastAsia="es-ES"/>
              </w:rPr>
              <w:t>0.4</w:t>
            </w:r>
          </w:p>
        </w:tc>
      </w:tr>
      <w:tr w:rsidR="00516DA9" w:rsidRPr="008112DE" w:rsidTr="00CB6FEB">
        <w:trPr>
          <w:trHeight w:val="239"/>
        </w:trPr>
        <w:tc>
          <w:tcPr>
            <w:tcW w:w="1101" w:type="dxa"/>
            <w:gridSpan w:val="2"/>
            <w:tcBorders>
              <w:left w:val="nil"/>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C</w:t>
            </w:r>
          </w:p>
        </w:tc>
        <w:tc>
          <w:tcPr>
            <w:tcW w:w="992" w:type="dxa"/>
          </w:tcPr>
          <w:p w:rsidR="00516DA9" w:rsidRPr="000C13BD" w:rsidRDefault="00516DA9" w:rsidP="00CB6FEB">
            <w:pPr>
              <w:spacing w:after="0" w:line="360" w:lineRule="auto"/>
              <w:jc w:val="center"/>
              <w:rPr>
                <w:rFonts w:ascii="Garamond" w:hAnsi="Garamond"/>
                <w:sz w:val="20"/>
                <w:szCs w:val="20"/>
                <w:vertAlign w:val="superscript"/>
                <w:lang w:val="en-US" w:eastAsia="es-ES"/>
              </w:rPr>
            </w:pPr>
            <w:r w:rsidRPr="000C13BD">
              <w:rPr>
                <w:rFonts w:ascii="Garamond" w:hAnsi="Garamond"/>
                <w:sz w:val="20"/>
                <w:szCs w:val="20"/>
                <w:lang w:val="en-US" w:eastAsia="es-ES"/>
              </w:rPr>
              <w:t>3.6 x 10</w:t>
            </w:r>
            <w:r w:rsidRPr="000C13BD">
              <w:rPr>
                <w:rFonts w:ascii="Garamond" w:hAnsi="Garamond"/>
                <w:sz w:val="20"/>
                <w:szCs w:val="20"/>
                <w:vertAlign w:val="superscript"/>
                <w:lang w:val="en-US" w:eastAsia="es-ES"/>
              </w:rPr>
              <w:t>2</w:t>
            </w:r>
          </w:p>
        </w:tc>
        <w:tc>
          <w:tcPr>
            <w:tcW w:w="1079" w:type="dxa"/>
            <w:gridSpan w:val="3"/>
          </w:tcPr>
          <w:p w:rsidR="00516DA9" w:rsidRPr="000C13BD" w:rsidRDefault="00516DA9" w:rsidP="00CB6FEB">
            <w:pPr>
              <w:spacing w:after="0" w:line="360" w:lineRule="auto"/>
              <w:rPr>
                <w:rFonts w:ascii="Garamond" w:hAnsi="Garamond"/>
                <w:sz w:val="20"/>
                <w:szCs w:val="20"/>
                <w:lang w:val="en-US" w:eastAsia="es-ES"/>
              </w:rPr>
            </w:pPr>
            <w:r w:rsidRPr="000C13BD">
              <w:rPr>
                <w:rFonts w:ascii="Garamond" w:hAnsi="Garamond"/>
                <w:sz w:val="20"/>
                <w:szCs w:val="20"/>
                <w:lang w:val="en-US" w:eastAsia="es-ES"/>
              </w:rPr>
              <w:t>6.6</w:t>
            </w:r>
            <w:r>
              <w:rPr>
                <w:rFonts w:ascii="Garamond" w:hAnsi="Garamond"/>
                <w:sz w:val="20"/>
                <w:szCs w:val="20"/>
                <w:lang w:val="en-US" w:eastAsia="es-ES"/>
              </w:rPr>
              <w:t xml:space="preserve"> </w:t>
            </w:r>
            <w:r w:rsidRPr="000C13BD">
              <w:rPr>
                <w:rFonts w:ascii="Garamond" w:hAnsi="Garamond"/>
                <w:sz w:val="20"/>
                <w:szCs w:val="20"/>
                <w:lang w:val="en-US" w:eastAsia="es-ES"/>
              </w:rPr>
              <w:t>x</w:t>
            </w:r>
            <w:r>
              <w:rPr>
                <w:rFonts w:ascii="Garamond" w:hAnsi="Garamond"/>
                <w:sz w:val="20"/>
                <w:szCs w:val="20"/>
                <w:lang w:val="en-US" w:eastAsia="es-ES"/>
              </w:rPr>
              <w:t xml:space="preserve"> </w:t>
            </w:r>
            <w:r w:rsidRPr="000C13BD">
              <w:rPr>
                <w:rFonts w:ascii="Garamond" w:hAnsi="Garamond"/>
                <w:sz w:val="20"/>
                <w:szCs w:val="20"/>
                <w:lang w:val="en-US" w:eastAsia="es-ES"/>
              </w:rPr>
              <w:t>10</w:t>
            </w:r>
            <w:r w:rsidRPr="000C13BD">
              <w:rPr>
                <w:rFonts w:ascii="Garamond" w:hAnsi="Garamond"/>
                <w:sz w:val="20"/>
                <w:szCs w:val="20"/>
                <w:vertAlign w:val="superscript"/>
                <w:lang w:val="en-US" w:eastAsia="es-ES"/>
              </w:rPr>
              <w:t>1</w:t>
            </w:r>
          </w:p>
        </w:tc>
        <w:tc>
          <w:tcPr>
            <w:tcW w:w="905" w:type="dxa"/>
          </w:tcPr>
          <w:p w:rsidR="00516DA9" w:rsidRPr="000C13BD" w:rsidRDefault="00516DA9" w:rsidP="00CB6FEB">
            <w:pPr>
              <w:spacing w:after="0" w:line="360" w:lineRule="auto"/>
              <w:rPr>
                <w:rFonts w:ascii="Garamond" w:hAnsi="Garamond"/>
                <w:sz w:val="20"/>
                <w:szCs w:val="20"/>
                <w:lang w:val="en-US" w:eastAsia="es-ES"/>
              </w:rPr>
            </w:pPr>
            <w:r>
              <w:rPr>
                <w:rFonts w:ascii="Garamond" w:hAnsi="Garamond"/>
                <w:sz w:val="20"/>
                <w:szCs w:val="20"/>
                <w:lang w:val="en-US" w:eastAsia="es-ES"/>
              </w:rPr>
              <w:t xml:space="preserve">  </w:t>
            </w:r>
            <w:r w:rsidRPr="000C13BD">
              <w:rPr>
                <w:rFonts w:ascii="Garamond" w:hAnsi="Garamond"/>
                <w:sz w:val="20"/>
                <w:szCs w:val="20"/>
                <w:lang w:val="en-US" w:eastAsia="es-ES"/>
              </w:rPr>
              <w:t>&lt; 0.50</w:t>
            </w:r>
          </w:p>
        </w:tc>
        <w:tc>
          <w:tcPr>
            <w:tcW w:w="851" w:type="dxa"/>
          </w:tcPr>
          <w:p w:rsidR="00516DA9" w:rsidRPr="000C13BD" w:rsidRDefault="00516DA9" w:rsidP="00CB6FEB">
            <w:pPr>
              <w:spacing w:after="0" w:line="360" w:lineRule="auto"/>
              <w:jc w:val="center"/>
              <w:rPr>
                <w:rFonts w:ascii="Garamond" w:hAnsi="Garamond"/>
                <w:sz w:val="20"/>
                <w:szCs w:val="20"/>
                <w:lang w:val="en-US" w:eastAsia="es-ES"/>
              </w:rPr>
            </w:pPr>
            <w:r w:rsidRPr="000C13BD">
              <w:rPr>
                <w:rFonts w:ascii="Garamond" w:hAnsi="Garamond"/>
                <w:sz w:val="20"/>
                <w:szCs w:val="20"/>
                <w:lang w:val="en-US" w:eastAsia="es-ES"/>
              </w:rPr>
              <w:t>&lt; 0.43</w:t>
            </w:r>
          </w:p>
        </w:tc>
        <w:tc>
          <w:tcPr>
            <w:tcW w:w="1088" w:type="dxa"/>
            <w:gridSpan w:val="2"/>
          </w:tcPr>
          <w:p w:rsidR="00516DA9" w:rsidRPr="000C13BD" w:rsidRDefault="00516DA9" w:rsidP="00CB6FEB">
            <w:pPr>
              <w:spacing w:after="0" w:line="360" w:lineRule="auto"/>
              <w:jc w:val="center"/>
              <w:rPr>
                <w:rFonts w:ascii="Garamond" w:hAnsi="Garamond"/>
                <w:sz w:val="20"/>
                <w:szCs w:val="20"/>
                <w:lang w:val="en-US" w:eastAsia="es-ES"/>
              </w:rPr>
            </w:pPr>
            <w:r w:rsidRPr="000C13BD">
              <w:rPr>
                <w:rFonts w:ascii="Garamond" w:hAnsi="Garamond"/>
                <w:sz w:val="20"/>
                <w:szCs w:val="20"/>
                <w:lang w:val="en-US" w:eastAsia="es-ES"/>
              </w:rPr>
              <w:t>7.8</w:t>
            </w:r>
            <w:r>
              <w:rPr>
                <w:rFonts w:ascii="Garamond" w:hAnsi="Garamond"/>
                <w:sz w:val="20"/>
                <w:szCs w:val="20"/>
                <w:lang w:val="en-US" w:eastAsia="es-ES"/>
              </w:rPr>
              <w:t xml:space="preserve"> </w:t>
            </w:r>
            <w:r w:rsidRPr="000C13BD">
              <w:rPr>
                <w:rFonts w:ascii="Garamond" w:hAnsi="Garamond"/>
                <w:sz w:val="20"/>
                <w:szCs w:val="20"/>
                <w:lang w:val="en-US" w:eastAsia="es-ES"/>
              </w:rPr>
              <w:t>x</w:t>
            </w:r>
            <w:r>
              <w:rPr>
                <w:rFonts w:ascii="Garamond" w:hAnsi="Garamond"/>
                <w:sz w:val="20"/>
                <w:szCs w:val="20"/>
                <w:lang w:val="en-US" w:eastAsia="es-ES"/>
              </w:rPr>
              <w:t xml:space="preserve"> </w:t>
            </w:r>
            <w:r w:rsidRPr="000C13BD">
              <w:rPr>
                <w:rFonts w:ascii="Garamond" w:hAnsi="Garamond"/>
                <w:sz w:val="20"/>
                <w:szCs w:val="20"/>
                <w:lang w:val="en-US" w:eastAsia="es-ES"/>
              </w:rPr>
              <w:t>10</w:t>
            </w:r>
            <w:r w:rsidRPr="000C13BD">
              <w:rPr>
                <w:rFonts w:ascii="Garamond" w:hAnsi="Garamond"/>
                <w:sz w:val="20"/>
                <w:szCs w:val="20"/>
                <w:vertAlign w:val="superscript"/>
                <w:lang w:val="en-US" w:eastAsia="es-ES"/>
              </w:rPr>
              <w:t>1</w:t>
            </w:r>
          </w:p>
        </w:tc>
        <w:tc>
          <w:tcPr>
            <w:tcW w:w="970" w:type="dxa"/>
          </w:tcPr>
          <w:p w:rsidR="00516DA9" w:rsidRPr="000C13BD" w:rsidRDefault="00516DA9" w:rsidP="00CB6FEB">
            <w:pPr>
              <w:spacing w:after="0" w:line="360" w:lineRule="auto"/>
              <w:jc w:val="center"/>
              <w:rPr>
                <w:rFonts w:ascii="Garamond" w:hAnsi="Garamond"/>
                <w:sz w:val="20"/>
                <w:szCs w:val="20"/>
                <w:lang w:val="en-US" w:eastAsia="es-ES"/>
              </w:rPr>
            </w:pPr>
            <w:r w:rsidRPr="000C13BD">
              <w:rPr>
                <w:rFonts w:ascii="Garamond" w:hAnsi="Garamond"/>
                <w:sz w:val="20"/>
                <w:szCs w:val="20"/>
                <w:lang w:val="en-US" w:eastAsia="es-ES"/>
              </w:rPr>
              <w:t>6.7 x 10</w:t>
            </w:r>
            <w:r w:rsidRPr="000C13BD">
              <w:rPr>
                <w:rFonts w:ascii="Garamond" w:hAnsi="Garamond"/>
                <w:sz w:val="20"/>
                <w:szCs w:val="20"/>
                <w:vertAlign w:val="superscript"/>
                <w:lang w:val="en-US" w:eastAsia="es-ES"/>
              </w:rPr>
              <w:t>1</w:t>
            </w:r>
          </w:p>
        </w:tc>
        <w:tc>
          <w:tcPr>
            <w:tcW w:w="790" w:type="dxa"/>
          </w:tcPr>
          <w:p w:rsidR="00516DA9" w:rsidRPr="000C13BD" w:rsidRDefault="00516DA9" w:rsidP="00CB6FEB">
            <w:pPr>
              <w:spacing w:after="0" w:line="360" w:lineRule="auto"/>
              <w:jc w:val="center"/>
              <w:rPr>
                <w:rFonts w:ascii="Garamond" w:hAnsi="Garamond"/>
                <w:sz w:val="20"/>
                <w:szCs w:val="20"/>
                <w:lang w:val="en-US" w:eastAsia="es-ES"/>
              </w:rPr>
            </w:pPr>
            <w:r w:rsidRPr="000C13BD">
              <w:rPr>
                <w:rFonts w:ascii="Garamond" w:hAnsi="Garamond"/>
                <w:sz w:val="20"/>
                <w:szCs w:val="20"/>
                <w:lang w:val="en-US" w:eastAsia="es-ES"/>
              </w:rPr>
              <w:t>0.5</w:t>
            </w:r>
          </w:p>
        </w:tc>
        <w:tc>
          <w:tcPr>
            <w:tcW w:w="979" w:type="dxa"/>
            <w:tcBorders>
              <w:right w:val="nil"/>
            </w:tcBorders>
          </w:tcPr>
          <w:p w:rsidR="00516DA9" w:rsidRPr="000C13BD" w:rsidRDefault="00516DA9" w:rsidP="00CB6FEB">
            <w:pPr>
              <w:spacing w:after="0" w:line="360" w:lineRule="auto"/>
              <w:jc w:val="center"/>
              <w:rPr>
                <w:rFonts w:ascii="Garamond" w:hAnsi="Garamond"/>
                <w:sz w:val="20"/>
                <w:szCs w:val="20"/>
                <w:lang w:val="en-US" w:eastAsia="es-ES"/>
              </w:rPr>
            </w:pPr>
            <w:r w:rsidRPr="000C13BD">
              <w:rPr>
                <w:rFonts w:ascii="Garamond" w:hAnsi="Garamond"/>
                <w:sz w:val="20"/>
                <w:szCs w:val="20"/>
                <w:lang w:val="en-US" w:eastAsia="es-ES"/>
              </w:rPr>
              <w:t>0.8</w:t>
            </w:r>
          </w:p>
        </w:tc>
      </w:tr>
      <w:tr w:rsidR="00516DA9" w:rsidRPr="008112DE" w:rsidTr="00CB6FEB">
        <w:trPr>
          <w:trHeight w:val="106"/>
        </w:trPr>
        <w:tc>
          <w:tcPr>
            <w:tcW w:w="1101" w:type="dxa"/>
            <w:gridSpan w:val="2"/>
            <w:tcBorders>
              <w:left w:val="nil"/>
              <w:bottom w:val="single" w:sz="4" w:space="0" w:color="auto"/>
            </w:tcBorders>
          </w:tcPr>
          <w:p w:rsidR="00516DA9" w:rsidRPr="000C13BD" w:rsidRDefault="00516DA9" w:rsidP="00CB6FEB">
            <w:pPr>
              <w:spacing w:after="0" w:line="360" w:lineRule="auto"/>
              <w:jc w:val="center"/>
              <w:rPr>
                <w:rFonts w:ascii="Garamond" w:hAnsi="Garamond"/>
                <w:sz w:val="20"/>
                <w:szCs w:val="20"/>
                <w:lang w:val="en-US"/>
              </w:rPr>
            </w:pPr>
            <w:r w:rsidRPr="000C13BD">
              <w:rPr>
                <w:rFonts w:ascii="Garamond" w:hAnsi="Garamond"/>
                <w:sz w:val="20"/>
                <w:szCs w:val="20"/>
                <w:lang w:val="en-US"/>
              </w:rPr>
              <w:t>D</w:t>
            </w:r>
          </w:p>
        </w:tc>
        <w:tc>
          <w:tcPr>
            <w:tcW w:w="992" w:type="dxa"/>
            <w:tcBorders>
              <w:bottom w:val="single" w:sz="4" w:space="0" w:color="auto"/>
            </w:tcBorders>
          </w:tcPr>
          <w:p w:rsidR="00516DA9" w:rsidRPr="000C13BD" w:rsidRDefault="00516DA9" w:rsidP="00CB6FEB">
            <w:pPr>
              <w:spacing w:after="0" w:line="360" w:lineRule="auto"/>
              <w:jc w:val="center"/>
              <w:rPr>
                <w:rFonts w:ascii="Garamond" w:hAnsi="Garamond"/>
                <w:sz w:val="20"/>
                <w:szCs w:val="20"/>
                <w:lang w:val="en-US" w:eastAsia="es-ES"/>
              </w:rPr>
            </w:pPr>
            <w:r w:rsidRPr="000C13BD">
              <w:rPr>
                <w:rFonts w:ascii="Garamond" w:hAnsi="Garamond"/>
                <w:sz w:val="20"/>
                <w:szCs w:val="20"/>
                <w:lang w:val="en-US" w:eastAsia="es-ES"/>
              </w:rPr>
              <w:t>3.4 x 10</w:t>
            </w:r>
            <w:r w:rsidRPr="000C13BD">
              <w:rPr>
                <w:rFonts w:ascii="Garamond" w:hAnsi="Garamond"/>
                <w:sz w:val="20"/>
                <w:szCs w:val="20"/>
                <w:vertAlign w:val="superscript"/>
                <w:lang w:val="en-US" w:eastAsia="es-ES"/>
              </w:rPr>
              <w:t>1</w:t>
            </w:r>
          </w:p>
        </w:tc>
        <w:tc>
          <w:tcPr>
            <w:tcW w:w="1079" w:type="dxa"/>
            <w:gridSpan w:val="3"/>
            <w:tcBorders>
              <w:bottom w:val="single" w:sz="4" w:space="0" w:color="auto"/>
            </w:tcBorders>
          </w:tcPr>
          <w:p w:rsidR="00516DA9" w:rsidRPr="000C13BD" w:rsidRDefault="00516DA9" w:rsidP="00CB6FEB">
            <w:pPr>
              <w:spacing w:after="0" w:line="360" w:lineRule="auto"/>
              <w:rPr>
                <w:rFonts w:ascii="Garamond" w:hAnsi="Garamond"/>
                <w:sz w:val="20"/>
                <w:szCs w:val="20"/>
                <w:lang w:val="en-US" w:eastAsia="es-ES"/>
              </w:rPr>
            </w:pPr>
            <w:r w:rsidRPr="000C13BD">
              <w:rPr>
                <w:rFonts w:ascii="Garamond" w:hAnsi="Garamond"/>
                <w:sz w:val="20"/>
                <w:szCs w:val="20"/>
                <w:lang w:val="en-US" w:eastAsia="es-ES"/>
              </w:rPr>
              <w:t>2.3</w:t>
            </w:r>
            <w:r>
              <w:rPr>
                <w:rFonts w:ascii="Garamond" w:hAnsi="Garamond"/>
                <w:sz w:val="20"/>
                <w:szCs w:val="20"/>
                <w:lang w:val="en-US" w:eastAsia="es-ES"/>
              </w:rPr>
              <w:t xml:space="preserve"> </w:t>
            </w:r>
            <w:r w:rsidRPr="000C13BD">
              <w:rPr>
                <w:rFonts w:ascii="Garamond" w:hAnsi="Garamond"/>
                <w:sz w:val="20"/>
                <w:szCs w:val="20"/>
                <w:lang w:val="en-US" w:eastAsia="es-ES"/>
              </w:rPr>
              <w:t>x</w:t>
            </w:r>
            <w:r>
              <w:rPr>
                <w:rFonts w:ascii="Garamond" w:hAnsi="Garamond"/>
                <w:sz w:val="20"/>
                <w:szCs w:val="20"/>
                <w:lang w:val="en-US" w:eastAsia="es-ES"/>
              </w:rPr>
              <w:t xml:space="preserve"> </w:t>
            </w:r>
            <w:r w:rsidRPr="000C13BD">
              <w:rPr>
                <w:rFonts w:ascii="Garamond" w:hAnsi="Garamond"/>
                <w:sz w:val="20"/>
                <w:szCs w:val="20"/>
                <w:lang w:val="en-US" w:eastAsia="es-ES"/>
              </w:rPr>
              <w:t>10</w:t>
            </w:r>
            <w:r w:rsidRPr="000C13BD">
              <w:rPr>
                <w:rFonts w:ascii="Garamond" w:hAnsi="Garamond"/>
                <w:sz w:val="20"/>
                <w:szCs w:val="20"/>
                <w:vertAlign w:val="superscript"/>
                <w:lang w:val="en-US" w:eastAsia="es-ES"/>
              </w:rPr>
              <w:t>1</w:t>
            </w:r>
          </w:p>
        </w:tc>
        <w:tc>
          <w:tcPr>
            <w:tcW w:w="905" w:type="dxa"/>
            <w:tcBorders>
              <w:bottom w:val="single" w:sz="4" w:space="0" w:color="auto"/>
            </w:tcBorders>
          </w:tcPr>
          <w:p w:rsidR="00516DA9" w:rsidRPr="000C13BD" w:rsidRDefault="00516DA9" w:rsidP="00CB6FEB">
            <w:pPr>
              <w:spacing w:after="0" w:line="360" w:lineRule="auto"/>
              <w:jc w:val="center"/>
              <w:rPr>
                <w:rFonts w:ascii="Garamond" w:hAnsi="Garamond"/>
                <w:sz w:val="20"/>
                <w:szCs w:val="20"/>
                <w:lang w:val="en-US" w:eastAsia="es-ES"/>
              </w:rPr>
            </w:pPr>
            <w:r w:rsidRPr="000C13BD">
              <w:rPr>
                <w:rFonts w:ascii="Garamond" w:hAnsi="Garamond"/>
                <w:sz w:val="20"/>
                <w:szCs w:val="20"/>
                <w:lang w:val="en-US" w:eastAsia="es-ES"/>
              </w:rPr>
              <w:t>&lt; 0.48</w:t>
            </w:r>
          </w:p>
        </w:tc>
        <w:tc>
          <w:tcPr>
            <w:tcW w:w="851" w:type="dxa"/>
            <w:tcBorders>
              <w:bottom w:val="single" w:sz="4" w:space="0" w:color="auto"/>
            </w:tcBorders>
          </w:tcPr>
          <w:p w:rsidR="00516DA9" w:rsidRPr="000C13BD" w:rsidRDefault="00516DA9" w:rsidP="00CB6FEB">
            <w:pPr>
              <w:spacing w:after="0" w:line="360" w:lineRule="auto"/>
              <w:jc w:val="center"/>
              <w:rPr>
                <w:rFonts w:ascii="Garamond" w:hAnsi="Garamond"/>
                <w:sz w:val="20"/>
                <w:szCs w:val="20"/>
                <w:lang w:val="en-US" w:eastAsia="es-ES"/>
              </w:rPr>
            </w:pPr>
            <w:r w:rsidRPr="000C13BD">
              <w:rPr>
                <w:rFonts w:ascii="Garamond" w:hAnsi="Garamond"/>
                <w:sz w:val="20"/>
                <w:szCs w:val="20"/>
                <w:lang w:val="en-US" w:eastAsia="es-ES"/>
              </w:rPr>
              <w:t>&lt; 0.40</w:t>
            </w:r>
          </w:p>
        </w:tc>
        <w:tc>
          <w:tcPr>
            <w:tcW w:w="1088" w:type="dxa"/>
            <w:gridSpan w:val="2"/>
            <w:tcBorders>
              <w:bottom w:val="single" w:sz="4" w:space="0" w:color="auto"/>
            </w:tcBorders>
          </w:tcPr>
          <w:p w:rsidR="00516DA9" w:rsidRPr="000C13BD" w:rsidRDefault="00516DA9" w:rsidP="00CB6FEB">
            <w:pPr>
              <w:spacing w:after="0" w:line="360" w:lineRule="auto"/>
              <w:jc w:val="center"/>
              <w:rPr>
                <w:rFonts w:ascii="Garamond" w:hAnsi="Garamond"/>
                <w:sz w:val="20"/>
                <w:szCs w:val="20"/>
                <w:vertAlign w:val="superscript"/>
                <w:lang w:val="en-US" w:eastAsia="es-ES"/>
              </w:rPr>
            </w:pPr>
            <w:r w:rsidRPr="000C13BD">
              <w:rPr>
                <w:rFonts w:ascii="Garamond" w:hAnsi="Garamond"/>
                <w:sz w:val="20"/>
                <w:szCs w:val="20"/>
                <w:lang w:val="en-US" w:eastAsia="es-ES"/>
              </w:rPr>
              <w:t>7.4</w:t>
            </w:r>
            <w:r>
              <w:rPr>
                <w:rFonts w:ascii="Garamond" w:hAnsi="Garamond"/>
                <w:sz w:val="20"/>
                <w:szCs w:val="20"/>
                <w:lang w:val="en-US" w:eastAsia="es-ES"/>
              </w:rPr>
              <w:t xml:space="preserve"> </w:t>
            </w:r>
            <w:r w:rsidRPr="000C13BD">
              <w:rPr>
                <w:rFonts w:ascii="Garamond" w:hAnsi="Garamond"/>
                <w:sz w:val="20"/>
                <w:szCs w:val="20"/>
                <w:lang w:val="en-US" w:eastAsia="es-ES"/>
              </w:rPr>
              <w:t>x</w:t>
            </w:r>
            <w:r>
              <w:rPr>
                <w:rFonts w:ascii="Garamond" w:hAnsi="Garamond"/>
                <w:sz w:val="20"/>
                <w:szCs w:val="20"/>
                <w:lang w:val="en-US" w:eastAsia="es-ES"/>
              </w:rPr>
              <w:t xml:space="preserve"> </w:t>
            </w:r>
            <w:r w:rsidRPr="000C13BD">
              <w:rPr>
                <w:rFonts w:ascii="Garamond" w:hAnsi="Garamond"/>
                <w:sz w:val="20"/>
                <w:szCs w:val="20"/>
                <w:lang w:val="en-US" w:eastAsia="es-ES"/>
              </w:rPr>
              <w:t>10</w:t>
            </w:r>
            <w:r w:rsidRPr="000C13BD">
              <w:rPr>
                <w:rFonts w:ascii="Garamond" w:hAnsi="Garamond"/>
                <w:sz w:val="20"/>
                <w:szCs w:val="20"/>
                <w:vertAlign w:val="superscript"/>
                <w:lang w:val="en-US" w:eastAsia="es-ES"/>
              </w:rPr>
              <w:t>1</w:t>
            </w:r>
          </w:p>
        </w:tc>
        <w:tc>
          <w:tcPr>
            <w:tcW w:w="970" w:type="dxa"/>
            <w:tcBorders>
              <w:bottom w:val="single" w:sz="4" w:space="0" w:color="auto"/>
            </w:tcBorders>
          </w:tcPr>
          <w:p w:rsidR="00516DA9" w:rsidRPr="000C13BD" w:rsidRDefault="00516DA9" w:rsidP="00CB6FEB">
            <w:pPr>
              <w:spacing w:after="0" w:line="360" w:lineRule="auto"/>
              <w:jc w:val="center"/>
              <w:rPr>
                <w:rFonts w:ascii="Garamond" w:hAnsi="Garamond"/>
                <w:sz w:val="20"/>
                <w:szCs w:val="20"/>
                <w:lang w:val="en-US" w:eastAsia="es-ES"/>
              </w:rPr>
            </w:pPr>
            <w:r w:rsidRPr="000C13BD">
              <w:rPr>
                <w:rFonts w:ascii="Garamond" w:hAnsi="Garamond"/>
                <w:sz w:val="20"/>
                <w:szCs w:val="20"/>
                <w:lang w:val="en-US" w:eastAsia="es-ES"/>
              </w:rPr>
              <w:t>6.3 x 10</w:t>
            </w:r>
            <w:r w:rsidRPr="000C13BD">
              <w:rPr>
                <w:rFonts w:ascii="Garamond" w:hAnsi="Garamond"/>
                <w:sz w:val="20"/>
                <w:szCs w:val="20"/>
                <w:vertAlign w:val="superscript"/>
                <w:lang w:val="en-US" w:eastAsia="es-ES"/>
              </w:rPr>
              <w:t>1</w:t>
            </w:r>
          </w:p>
        </w:tc>
        <w:tc>
          <w:tcPr>
            <w:tcW w:w="790" w:type="dxa"/>
            <w:tcBorders>
              <w:bottom w:val="single" w:sz="4" w:space="0" w:color="auto"/>
            </w:tcBorders>
          </w:tcPr>
          <w:p w:rsidR="00516DA9" w:rsidRPr="000C13BD" w:rsidRDefault="00516DA9" w:rsidP="00CB6FEB">
            <w:pPr>
              <w:spacing w:after="0" w:line="360" w:lineRule="auto"/>
              <w:jc w:val="center"/>
              <w:rPr>
                <w:rFonts w:ascii="Garamond" w:hAnsi="Garamond"/>
                <w:sz w:val="20"/>
                <w:szCs w:val="20"/>
                <w:lang w:val="en-US" w:eastAsia="es-ES"/>
              </w:rPr>
            </w:pPr>
            <w:r w:rsidRPr="000C13BD">
              <w:rPr>
                <w:rFonts w:ascii="Garamond" w:hAnsi="Garamond"/>
                <w:sz w:val="20"/>
                <w:szCs w:val="20"/>
                <w:lang w:val="en-US" w:eastAsia="es-ES"/>
              </w:rPr>
              <w:t>0.4</w:t>
            </w:r>
          </w:p>
        </w:tc>
        <w:tc>
          <w:tcPr>
            <w:tcW w:w="979" w:type="dxa"/>
            <w:tcBorders>
              <w:bottom w:val="single" w:sz="4" w:space="0" w:color="auto"/>
              <w:right w:val="nil"/>
            </w:tcBorders>
          </w:tcPr>
          <w:p w:rsidR="00516DA9" w:rsidRPr="000C13BD" w:rsidRDefault="00516DA9" w:rsidP="00CB6FEB">
            <w:pPr>
              <w:spacing w:after="0" w:line="360" w:lineRule="auto"/>
              <w:jc w:val="center"/>
              <w:rPr>
                <w:rFonts w:ascii="Garamond" w:hAnsi="Garamond"/>
                <w:sz w:val="20"/>
                <w:szCs w:val="20"/>
                <w:lang w:val="en-US" w:eastAsia="es-ES"/>
              </w:rPr>
            </w:pPr>
            <w:r w:rsidRPr="000C13BD">
              <w:rPr>
                <w:rFonts w:ascii="Garamond" w:hAnsi="Garamond"/>
                <w:sz w:val="20"/>
                <w:szCs w:val="20"/>
                <w:lang w:val="en-US" w:eastAsia="es-ES"/>
              </w:rPr>
              <w:t>0.5</w:t>
            </w:r>
          </w:p>
        </w:tc>
      </w:tr>
    </w:tbl>
    <w:p w:rsidR="00516DA9" w:rsidRPr="008112DE" w:rsidRDefault="00516DA9" w:rsidP="00516DA9">
      <w:pPr>
        <w:spacing w:line="360" w:lineRule="auto"/>
        <w:jc w:val="both"/>
        <w:rPr>
          <w:rFonts w:ascii="Garamond" w:hAnsi="Garamond"/>
          <w:sz w:val="24"/>
          <w:szCs w:val="24"/>
          <w:lang w:val="en-US"/>
        </w:rPr>
      </w:pPr>
    </w:p>
    <w:p w:rsidR="00516DA9" w:rsidRPr="00C04E11" w:rsidRDefault="00516DA9" w:rsidP="00516DA9">
      <w:pPr>
        <w:spacing w:line="360" w:lineRule="auto"/>
        <w:jc w:val="both"/>
        <w:rPr>
          <w:rFonts w:ascii="Garamond" w:hAnsi="Garamond"/>
          <w:sz w:val="24"/>
          <w:szCs w:val="24"/>
          <w:lang w:val="en-US"/>
        </w:rPr>
      </w:pPr>
      <w:r w:rsidRPr="008112DE">
        <w:rPr>
          <w:rFonts w:ascii="Garamond" w:hAnsi="Garamond"/>
          <w:sz w:val="24"/>
          <w:szCs w:val="24"/>
          <w:lang w:val="en-US"/>
        </w:rPr>
        <w:t>The initial concentration of fecal coliforms ranged from 10</w:t>
      </w:r>
      <w:r w:rsidRPr="008112DE">
        <w:rPr>
          <w:rFonts w:ascii="Garamond" w:hAnsi="Garamond"/>
          <w:sz w:val="24"/>
          <w:szCs w:val="24"/>
          <w:vertAlign w:val="superscript"/>
          <w:lang w:val="en-US"/>
        </w:rPr>
        <w:t>1</w:t>
      </w:r>
      <w:r w:rsidRPr="008112DE">
        <w:rPr>
          <w:rFonts w:ascii="Garamond" w:hAnsi="Garamond"/>
          <w:sz w:val="24"/>
          <w:szCs w:val="24"/>
          <w:lang w:val="en-US"/>
        </w:rPr>
        <w:t xml:space="preserve"> to 10</w:t>
      </w:r>
      <w:r w:rsidRPr="008112DE">
        <w:rPr>
          <w:rFonts w:ascii="Garamond" w:hAnsi="Garamond"/>
          <w:sz w:val="24"/>
          <w:szCs w:val="24"/>
          <w:vertAlign w:val="superscript"/>
          <w:lang w:val="en-US"/>
        </w:rPr>
        <w:t>3</w:t>
      </w:r>
      <w:r w:rsidRPr="008112DE">
        <w:rPr>
          <w:rFonts w:ascii="Garamond" w:hAnsi="Garamond"/>
          <w:sz w:val="24"/>
          <w:szCs w:val="24"/>
          <w:lang w:val="en-US"/>
        </w:rPr>
        <w:t xml:space="preserve"> CFU/g TS, with a decrease of one order of magnitude in subplots A and C. The values for </w:t>
      </w:r>
      <w:r w:rsidRPr="008112DE">
        <w:rPr>
          <w:rFonts w:ascii="Garamond" w:hAnsi="Garamond"/>
          <w:i/>
          <w:sz w:val="24"/>
          <w:szCs w:val="24"/>
          <w:lang w:val="en-US"/>
        </w:rPr>
        <w:t>Salmonella</w:t>
      </w:r>
      <w:r w:rsidRPr="008112DE">
        <w:rPr>
          <w:rFonts w:ascii="Garamond" w:hAnsi="Garamond"/>
          <w:sz w:val="24"/>
          <w:szCs w:val="24"/>
          <w:lang w:val="en-US"/>
        </w:rPr>
        <w:t xml:space="preserve"> spp. were </w:t>
      </w:r>
      <w:r w:rsidRPr="008112DE">
        <w:rPr>
          <w:rFonts w:ascii="Times New Roman" w:eastAsia="Arial Unicode MS" w:hAnsi="Times New Roman"/>
          <w:sz w:val="24"/>
          <w:szCs w:val="24"/>
          <w:lang w:val="en-US"/>
        </w:rPr>
        <w:t>​​</w:t>
      </w:r>
      <w:r w:rsidRPr="008112DE">
        <w:rPr>
          <w:rFonts w:ascii="Garamond" w:hAnsi="Garamond"/>
          <w:sz w:val="24"/>
          <w:szCs w:val="24"/>
          <w:lang w:val="en-US"/>
        </w:rPr>
        <w:t>below the quantification limit of the technique. The concentration of somatic phages was</w:t>
      </w:r>
      <w:r>
        <w:rPr>
          <w:rFonts w:ascii="Garamond" w:hAnsi="Garamond"/>
          <w:sz w:val="24"/>
          <w:szCs w:val="24"/>
          <w:lang w:val="en-US"/>
        </w:rPr>
        <w:t xml:space="preserve"> </w:t>
      </w:r>
      <w:r w:rsidRPr="008112DE">
        <w:rPr>
          <w:rFonts w:ascii="Garamond" w:hAnsi="Garamond"/>
          <w:sz w:val="24"/>
          <w:szCs w:val="24"/>
          <w:lang w:val="en-US"/>
        </w:rPr>
        <w:t>10</w:t>
      </w:r>
      <w:r w:rsidRPr="008112DE">
        <w:rPr>
          <w:rFonts w:ascii="Garamond" w:hAnsi="Garamond"/>
          <w:sz w:val="24"/>
          <w:szCs w:val="24"/>
          <w:vertAlign w:val="superscript"/>
          <w:lang w:val="en-US"/>
        </w:rPr>
        <w:t>1</w:t>
      </w:r>
      <w:r w:rsidRPr="008112DE">
        <w:rPr>
          <w:rFonts w:ascii="Garamond" w:hAnsi="Garamond"/>
          <w:sz w:val="24"/>
          <w:szCs w:val="24"/>
          <w:lang w:val="en-US"/>
        </w:rPr>
        <w:t xml:space="preserve"> and there were between 0.5 and </w:t>
      </w:r>
      <w:r w:rsidRPr="008112DE">
        <w:rPr>
          <w:rFonts w:ascii="Garamond" w:hAnsi="Garamond"/>
          <w:sz w:val="24"/>
          <w:szCs w:val="24"/>
          <w:lang w:val="en-US"/>
        </w:rPr>
        <w:lastRenderedPageBreak/>
        <w:t>1 VHE from both human and animal origin. There were no significant differences in the reduction of fecal contamination indicators during the evaluation period in the control plot (</w:t>
      </w:r>
      <w:r w:rsidRPr="00FB40F9">
        <w:rPr>
          <w:rFonts w:ascii="Garamond" w:hAnsi="Garamond"/>
          <w:sz w:val="24"/>
          <w:szCs w:val="24"/>
          <w:lang w:val="en-US"/>
        </w:rPr>
        <w:t>p</w:t>
      </w:r>
      <w:r w:rsidRPr="008112DE">
        <w:rPr>
          <w:rFonts w:ascii="Garamond" w:hAnsi="Garamond"/>
          <w:sz w:val="24"/>
          <w:szCs w:val="24"/>
          <w:lang w:val="en-US"/>
        </w:rPr>
        <w:t>&gt; 0.05). The origin of this contamination may be related to the passage of animals through the plot, where remains of horse and dog manure were found at the time of sampling. This type of waste was not seen in the experimental plot.</w:t>
      </w:r>
    </w:p>
    <w:p w:rsidR="00516DA9" w:rsidRPr="00040EFE" w:rsidRDefault="00516DA9" w:rsidP="00516DA9">
      <w:pPr>
        <w:spacing w:line="360" w:lineRule="auto"/>
        <w:jc w:val="both"/>
        <w:rPr>
          <w:rFonts w:ascii="Garamond" w:hAnsi="Garamond"/>
          <w:color w:val="000000"/>
          <w:sz w:val="24"/>
          <w:szCs w:val="24"/>
          <w:lang w:val="en-US"/>
        </w:rPr>
      </w:pPr>
      <w:proofErr w:type="gramStart"/>
      <w:r w:rsidRPr="008112DE">
        <w:rPr>
          <w:rFonts w:ascii="Garamond" w:hAnsi="Garamond"/>
          <w:b/>
          <w:sz w:val="24"/>
          <w:szCs w:val="24"/>
          <w:lang w:val="en-US"/>
        </w:rPr>
        <w:t>Table 5.</w:t>
      </w:r>
      <w:proofErr w:type="gramEnd"/>
      <w:r w:rsidRPr="008112DE">
        <w:rPr>
          <w:rFonts w:ascii="Garamond" w:hAnsi="Garamond"/>
          <w:sz w:val="24"/>
          <w:szCs w:val="24"/>
          <w:lang w:val="en-US"/>
        </w:rPr>
        <w:t xml:space="preserve"> </w:t>
      </w:r>
      <w:proofErr w:type="gramStart"/>
      <w:r w:rsidRPr="008112DE">
        <w:rPr>
          <w:rFonts w:ascii="Garamond" w:hAnsi="Garamond"/>
          <w:sz w:val="24"/>
          <w:szCs w:val="24"/>
          <w:lang w:val="en-US"/>
        </w:rPr>
        <w:t xml:space="preserve">Average concentration of fecal coliforms, </w:t>
      </w:r>
      <w:r w:rsidRPr="008112DE">
        <w:rPr>
          <w:rFonts w:ascii="Garamond" w:hAnsi="Garamond"/>
          <w:i/>
          <w:sz w:val="24"/>
          <w:szCs w:val="24"/>
          <w:lang w:val="en-US"/>
        </w:rPr>
        <w:t>Salmonella</w:t>
      </w:r>
      <w:r w:rsidRPr="008112DE">
        <w:rPr>
          <w:rFonts w:ascii="Garamond" w:hAnsi="Garamond"/>
          <w:sz w:val="24"/>
          <w:szCs w:val="24"/>
          <w:lang w:val="en-US"/>
        </w:rPr>
        <w:t xml:space="preserve"> spp., somatic phages, and </w:t>
      </w:r>
      <w:proofErr w:type="spellStart"/>
      <w:r w:rsidRPr="008112DE">
        <w:rPr>
          <w:rFonts w:ascii="Garamond" w:hAnsi="Garamond"/>
          <w:sz w:val="24"/>
          <w:szCs w:val="24"/>
          <w:lang w:val="en-US"/>
        </w:rPr>
        <w:t>helminth</w:t>
      </w:r>
      <w:proofErr w:type="spellEnd"/>
      <w:r w:rsidRPr="008112DE">
        <w:rPr>
          <w:rFonts w:ascii="Garamond" w:hAnsi="Garamond"/>
          <w:sz w:val="24"/>
          <w:szCs w:val="24"/>
          <w:lang w:val="en-US"/>
        </w:rPr>
        <w:t xml:space="preserve"> eggs in surface water and groundwater in the control plot.</w:t>
      </w:r>
      <w:proofErr w:type="gramEnd"/>
      <w:r w:rsidRPr="001B3957">
        <w:rPr>
          <w:rFonts w:ascii="Garamond" w:hAnsi="Garamond"/>
          <w:color w:val="000000"/>
          <w:sz w:val="24"/>
          <w:szCs w:val="24"/>
          <w:lang w:val="en-US"/>
        </w:rPr>
        <w:t xml:space="preserve"> </w:t>
      </w:r>
      <w:r w:rsidRPr="008112DE">
        <w:rPr>
          <w:rFonts w:ascii="Garamond" w:hAnsi="Garamond"/>
          <w:color w:val="000000"/>
          <w:sz w:val="24"/>
          <w:szCs w:val="24"/>
          <w:lang w:val="en-US"/>
        </w:rPr>
        <w:t>ND: Not Determined</w:t>
      </w:r>
      <w:r>
        <w:rPr>
          <w:rFonts w:ascii="Garamond" w:hAnsi="Garamond"/>
          <w:color w:val="000000"/>
          <w:sz w:val="24"/>
          <w:szCs w:val="24"/>
          <w:lang w:val="en-US"/>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1505"/>
        <w:gridCol w:w="1729"/>
        <w:gridCol w:w="2294"/>
        <w:gridCol w:w="1843"/>
      </w:tblGrid>
      <w:tr w:rsidR="00516DA9" w:rsidRPr="008112DE" w:rsidTr="00CB6FEB">
        <w:trPr>
          <w:trHeight w:val="546"/>
        </w:trPr>
        <w:tc>
          <w:tcPr>
            <w:tcW w:w="1951" w:type="dxa"/>
            <w:tcBorders>
              <w:top w:val="single" w:sz="4" w:space="0" w:color="auto"/>
              <w:left w:val="nil"/>
              <w:bottom w:val="single" w:sz="4" w:space="0" w:color="auto"/>
              <w:right w:val="nil"/>
            </w:tcBorders>
          </w:tcPr>
          <w:p w:rsidR="00516DA9" w:rsidRPr="001B3957" w:rsidRDefault="00516DA9" w:rsidP="00CB6FEB">
            <w:pPr>
              <w:spacing w:after="0" w:line="360" w:lineRule="auto"/>
              <w:rPr>
                <w:rFonts w:ascii="Garamond" w:hAnsi="Garamond"/>
                <w:b/>
                <w:sz w:val="20"/>
                <w:szCs w:val="20"/>
                <w:lang w:val="en-US"/>
              </w:rPr>
            </w:pPr>
            <w:r w:rsidRPr="001B3957">
              <w:rPr>
                <w:rFonts w:ascii="Garamond" w:hAnsi="Garamond"/>
                <w:b/>
                <w:sz w:val="20"/>
                <w:szCs w:val="20"/>
                <w:lang w:val="en-US"/>
              </w:rPr>
              <w:t>n=4 (surface)</w:t>
            </w:r>
          </w:p>
          <w:p w:rsidR="00516DA9" w:rsidRPr="001B3957" w:rsidRDefault="00516DA9" w:rsidP="00CB6FEB">
            <w:pPr>
              <w:spacing w:after="0" w:line="360" w:lineRule="auto"/>
              <w:rPr>
                <w:rFonts w:ascii="Garamond" w:hAnsi="Garamond"/>
                <w:b/>
                <w:sz w:val="20"/>
                <w:szCs w:val="20"/>
                <w:lang w:val="en-US"/>
              </w:rPr>
            </w:pPr>
            <w:r w:rsidRPr="001B3957">
              <w:rPr>
                <w:rFonts w:ascii="Garamond" w:hAnsi="Garamond"/>
                <w:b/>
                <w:sz w:val="20"/>
                <w:szCs w:val="20"/>
                <w:lang w:val="en-US"/>
              </w:rPr>
              <w:t>n= 5 (Piezometer 1)</w:t>
            </w:r>
          </w:p>
          <w:p w:rsidR="00516DA9" w:rsidRPr="001B3957" w:rsidRDefault="00516DA9" w:rsidP="00CB6FEB">
            <w:pPr>
              <w:spacing w:after="0" w:line="360" w:lineRule="auto"/>
              <w:rPr>
                <w:rFonts w:ascii="Garamond" w:hAnsi="Garamond"/>
                <w:b/>
                <w:sz w:val="20"/>
                <w:szCs w:val="20"/>
                <w:highlight w:val="yellow"/>
                <w:lang w:val="en-US"/>
              </w:rPr>
            </w:pPr>
            <w:r w:rsidRPr="001B3957">
              <w:rPr>
                <w:rFonts w:ascii="Garamond" w:hAnsi="Garamond"/>
                <w:b/>
                <w:sz w:val="20"/>
                <w:szCs w:val="20"/>
                <w:lang w:val="en-US"/>
              </w:rPr>
              <w:t xml:space="preserve">n= </w:t>
            </w:r>
            <w:r w:rsidRPr="001B3957">
              <w:rPr>
                <w:rFonts w:ascii="Garamond" w:hAnsi="Garamond"/>
                <w:b/>
                <w:color w:val="000000"/>
                <w:sz w:val="20"/>
                <w:szCs w:val="20"/>
                <w:lang w:val="en-US"/>
              </w:rPr>
              <w:t>6 (</w:t>
            </w:r>
            <w:r w:rsidRPr="001B3957">
              <w:rPr>
                <w:rFonts w:ascii="Garamond" w:hAnsi="Garamond"/>
                <w:b/>
                <w:sz w:val="20"/>
                <w:szCs w:val="20"/>
                <w:lang w:val="en-US"/>
              </w:rPr>
              <w:t>Piezometer 2)</w:t>
            </w:r>
          </w:p>
        </w:tc>
        <w:tc>
          <w:tcPr>
            <w:tcW w:w="1505" w:type="dxa"/>
            <w:tcBorders>
              <w:top w:val="single" w:sz="4" w:space="0" w:color="auto"/>
              <w:left w:val="nil"/>
              <w:bottom w:val="single" w:sz="4" w:space="0" w:color="auto"/>
              <w:right w:val="nil"/>
            </w:tcBorders>
          </w:tcPr>
          <w:p w:rsidR="00516DA9" w:rsidRPr="001B3957" w:rsidRDefault="00516DA9" w:rsidP="00CB6FEB">
            <w:pPr>
              <w:spacing w:after="0" w:line="360" w:lineRule="auto"/>
              <w:jc w:val="center"/>
              <w:rPr>
                <w:rFonts w:ascii="Garamond" w:hAnsi="Garamond"/>
                <w:b/>
                <w:sz w:val="20"/>
                <w:szCs w:val="20"/>
                <w:highlight w:val="yellow"/>
                <w:lang w:val="en-US"/>
              </w:rPr>
            </w:pPr>
            <w:r w:rsidRPr="001B3957">
              <w:rPr>
                <w:rFonts w:ascii="Garamond" w:hAnsi="Garamond"/>
                <w:b/>
                <w:sz w:val="20"/>
                <w:szCs w:val="20"/>
                <w:lang w:val="en-US"/>
              </w:rPr>
              <w:t>Fecal coliforms  CFU/100 mL</w:t>
            </w:r>
          </w:p>
        </w:tc>
        <w:tc>
          <w:tcPr>
            <w:tcW w:w="1729" w:type="dxa"/>
            <w:tcBorders>
              <w:top w:val="single" w:sz="4" w:space="0" w:color="auto"/>
              <w:left w:val="nil"/>
              <w:bottom w:val="single" w:sz="4" w:space="0" w:color="auto"/>
              <w:right w:val="nil"/>
            </w:tcBorders>
          </w:tcPr>
          <w:p w:rsidR="00516DA9" w:rsidRPr="001B3957" w:rsidRDefault="00516DA9" w:rsidP="00CB6FEB">
            <w:pPr>
              <w:spacing w:after="0" w:line="360" w:lineRule="auto"/>
              <w:jc w:val="center"/>
              <w:rPr>
                <w:rFonts w:ascii="Garamond" w:hAnsi="Garamond"/>
                <w:b/>
                <w:sz w:val="20"/>
                <w:szCs w:val="20"/>
                <w:lang w:val="en-US"/>
              </w:rPr>
            </w:pPr>
            <w:r w:rsidRPr="001B3957">
              <w:rPr>
                <w:rFonts w:ascii="Garamond" w:hAnsi="Garamond"/>
                <w:b/>
                <w:i/>
                <w:sz w:val="20"/>
                <w:szCs w:val="20"/>
                <w:lang w:val="en-US"/>
              </w:rPr>
              <w:t xml:space="preserve">Salmonella </w:t>
            </w:r>
            <w:r w:rsidRPr="001B3957">
              <w:rPr>
                <w:rFonts w:ascii="Garamond" w:hAnsi="Garamond"/>
                <w:b/>
                <w:sz w:val="20"/>
                <w:szCs w:val="20"/>
                <w:lang w:val="en-US"/>
              </w:rPr>
              <w:t>spp</w:t>
            </w:r>
            <w:r w:rsidRPr="001B3957">
              <w:rPr>
                <w:rFonts w:ascii="Garamond" w:hAnsi="Garamond"/>
                <w:b/>
                <w:i/>
                <w:sz w:val="20"/>
                <w:szCs w:val="20"/>
                <w:lang w:val="en-US"/>
              </w:rPr>
              <w:t>.</w:t>
            </w:r>
          </w:p>
          <w:p w:rsidR="00516DA9" w:rsidRPr="001B3957" w:rsidRDefault="00516DA9" w:rsidP="00CB6FEB">
            <w:pPr>
              <w:spacing w:after="0" w:line="360" w:lineRule="auto"/>
              <w:jc w:val="center"/>
              <w:rPr>
                <w:rFonts w:ascii="Garamond" w:hAnsi="Garamond"/>
                <w:b/>
                <w:sz w:val="20"/>
                <w:szCs w:val="20"/>
                <w:highlight w:val="yellow"/>
                <w:lang w:val="en-US"/>
              </w:rPr>
            </w:pPr>
            <w:r w:rsidRPr="001B3957">
              <w:rPr>
                <w:rFonts w:ascii="Garamond" w:hAnsi="Garamond"/>
                <w:b/>
                <w:sz w:val="20"/>
                <w:szCs w:val="20"/>
                <w:lang w:val="en-US"/>
              </w:rPr>
              <w:t>MPN/100 mL</w:t>
            </w:r>
          </w:p>
        </w:tc>
        <w:tc>
          <w:tcPr>
            <w:tcW w:w="2294" w:type="dxa"/>
            <w:tcBorders>
              <w:top w:val="single" w:sz="4" w:space="0" w:color="auto"/>
              <w:left w:val="nil"/>
              <w:bottom w:val="single" w:sz="4" w:space="0" w:color="auto"/>
              <w:right w:val="nil"/>
            </w:tcBorders>
          </w:tcPr>
          <w:p w:rsidR="00516DA9" w:rsidRPr="001B3957" w:rsidRDefault="00516DA9" w:rsidP="00CB6FEB">
            <w:pPr>
              <w:spacing w:after="0" w:line="360" w:lineRule="auto"/>
              <w:jc w:val="center"/>
              <w:rPr>
                <w:rFonts w:ascii="Garamond" w:hAnsi="Garamond"/>
                <w:b/>
                <w:sz w:val="20"/>
                <w:szCs w:val="20"/>
                <w:lang w:val="en-US"/>
              </w:rPr>
            </w:pPr>
            <w:r w:rsidRPr="001B3957">
              <w:rPr>
                <w:rFonts w:ascii="Garamond" w:hAnsi="Garamond"/>
                <w:b/>
                <w:sz w:val="20"/>
                <w:szCs w:val="20"/>
                <w:lang w:val="en-US"/>
              </w:rPr>
              <w:t>Somatic phages</w:t>
            </w:r>
          </w:p>
          <w:p w:rsidR="00516DA9" w:rsidRPr="001B3957" w:rsidRDefault="00516DA9" w:rsidP="00CB6FEB">
            <w:pPr>
              <w:spacing w:after="0" w:line="360" w:lineRule="auto"/>
              <w:jc w:val="center"/>
              <w:rPr>
                <w:rFonts w:ascii="Garamond" w:hAnsi="Garamond"/>
                <w:b/>
                <w:sz w:val="20"/>
                <w:szCs w:val="20"/>
                <w:highlight w:val="yellow"/>
                <w:lang w:val="en-US"/>
              </w:rPr>
            </w:pPr>
            <w:r w:rsidRPr="001B3957">
              <w:rPr>
                <w:rFonts w:ascii="Garamond" w:hAnsi="Garamond"/>
                <w:b/>
                <w:sz w:val="20"/>
                <w:szCs w:val="20"/>
                <w:lang w:val="en-US"/>
              </w:rPr>
              <w:t xml:space="preserve"> PFP/100 mL</w:t>
            </w:r>
          </w:p>
        </w:tc>
        <w:tc>
          <w:tcPr>
            <w:tcW w:w="1843" w:type="dxa"/>
            <w:tcBorders>
              <w:top w:val="single" w:sz="4" w:space="0" w:color="auto"/>
              <w:left w:val="nil"/>
              <w:bottom w:val="single" w:sz="4" w:space="0" w:color="auto"/>
              <w:right w:val="nil"/>
            </w:tcBorders>
          </w:tcPr>
          <w:p w:rsidR="00516DA9" w:rsidRPr="001B3957" w:rsidRDefault="00516DA9" w:rsidP="00CB6FEB">
            <w:pPr>
              <w:spacing w:after="0" w:line="360" w:lineRule="auto"/>
              <w:jc w:val="center"/>
              <w:rPr>
                <w:rFonts w:ascii="Garamond" w:hAnsi="Garamond"/>
                <w:b/>
                <w:sz w:val="20"/>
                <w:szCs w:val="20"/>
                <w:lang w:val="en-US"/>
              </w:rPr>
            </w:pPr>
            <w:proofErr w:type="spellStart"/>
            <w:r w:rsidRPr="001B3957">
              <w:rPr>
                <w:rFonts w:ascii="Garamond" w:hAnsi="Garamond"/>
                <w:b/>
                <w:sz w:val="20"/>
                <w:szCs w:val="20"/>
                <w:lang w:val="en-US"/>
              </w:rPr>
              <w:t>Helminth</w:t>
            </w:r>
            <w:proofErr w:type="spellEnd"/>
            <w:r w:rsidRPr="001B3957">
              <w:rPr>
                <w:rFonts w:ascii="Garamond" w:hAnsi="Garamond"/>
                <w:b/>
                <w:sz w:val="20"/>
                <w:szCs w:val="20"/>
                <w:lang w:val="en-US"/>
              </w:rPr>
              <w:t xml:space="preserve"> eggs  </w:t>
            </w:r>
          </w:p>
          <w:p w:rsidR="00516DA9" w:rsidRPr="001B3957" w:rsidRDefault="00516DA9" w:rsidP="00CB6FEB">
            <w:pPr>
              <w:spacing w:after="0" w:line="360" w:lineRule="auto"/>
              <w:jc w:val="center"/>
              <w:rPr>
                <w:rFonts w:ascii="Garamond" w:hAnsi="Garamond"/>
                <w:b/>
                <w:sz w:val="20"/>
                <w:szCs w:val="20"/>
                <w:highlight w:val="yellow"/>
                <w:lang w:val="en-US"/>
              </w:rPr>
            </w:pPr>
            <w:r w:rsidRPr="001B3957">
              <w:rPr>
                <w:rFonts w:ascii="Garamond" w:hAnsi="Garamond"/>
                <w:b/>
                <w:sz w:val="20"/>
                <w:szCs w:val="20"/>
                <w:lang w:val="en-US"/>
              </w:rPr>
              <w:t>VHE/L</w:t>
            </w:r>
          </w:p>
        </w:tc>
      </w:tr>
      <w:tr w:rsidR="00516DA9" w:rsidRPr="008112DE" w:rsidTr="00CB6FEB">
        <w:trPr>
          <w:trHeight w:val="356"/>
        </w:trPr>
        <w:tc>
          <w:tcPr>
            <w:tcW w:w="1951" w:type="dxa"/>
            <w:tcBorders>
              <w:top w:val="single" w:sz="4" w:space="0" w:color="auto"/>
              <w:left w:val="nil"/>
              <w:bottom w:val="nil"/>
              <w:right w:val="nil"/>
            </w:tcBorders>
          </w:tcPr>
          <w:p w:rsidR="00516DA9" w:rsidRPr="001B3957" w:rsidRDefault="00516DA9" w:rsidP="00CB6FEB">
            <w:pPr>
              <w:spacing w:after="0" w:line="360" w:lineRule="auto"/>
              <w:jc w:val="center"/>
              <w:rPr>
                <w:rFonts w:ascii="Garamond" w:hAnsi="Garamond"/>
                <w:sz w:val="20"/>
                <w:szCs w:val="20"/>
                <w:lang w:val="en-US"/>
              </w:rPr>
            </w:pPr>
            <w:r w:rsidRPr="001B3957">
              <w:rPr>
                <w:rFonts w:ascii="Garamond" w:hAnsi="Garamond"/>
                <w:sz w:val="20"/>
                <w:szCs w:val="20"/>
                <w:lang w:val="en-US"/>
              </w:rPr>
              <w:t>Surface</w:t>
            </w:r>
          </w:p>
        </w:tc>
        <w:tc>
          <w:tcPr>
            <w:tcW w:w="1505" w:type="dxa"/>
            <w:tcBorders>
              <w:top w:val="single" w:sz="4" w:space="0" w:color="auto"/>
              <w:left w:val="nil"/>
              <w:bottom w:val="nil"/>
              <w:right w:val="nil"/>
            </w:tcBorders>
          </w:tcPr>
          <w:p w:rsidR="00516DA9" w:rsidRPr="001B3957" w:rsidRDefault="00516DA9" w:rsidP="00CB6FEB">
            <w:pPr>
              <w:spacing w:after="0" w:line="360" w:lineRule="auto"/>
              <w:jc w:val="center"/>
              <w:rPr>
                <w:rFonts w:ascii="Garamond" w:hAnsi="Garamond"/>
                <w:sz w:val="20"/>
                <w:szCs w:val="20"/>
                <w:lang w:val="en-US"/>
              </w:rPr>
            </w:pPr>
            <w:r w:rsidRPr="001B3957">
              <w:rPr>
                <w:rFonts w:ascii="Garamond" w:hAnsi="Garamond"/>
                <w:sz w:val="20"/>
                <w:szCs w:val="20"/>
                <w:lang w:val="en-US"/>
              </w:rPr>
              <w:t>6.2 x 10</w:t>
            </w:r>
            <w:r w:rsidRPr="001B3957">
              <w:rPr>
                <w:rFonts w:ascii="Garamond" w:hAnsi="Garamond"/>
                <w:sz w:val="20"/>
                <w:szCs w:val="20"/>
                <w:vertAlign w:val="superscript"/>
                <w:lang w:val="en-US"/>
              </w:rPr>
              <w:t>1</w:t>
            </w:r>
          </w:p>
        </w:tc>
        <w:tc>
          <w:tcPr>
            <w:tcW w:w="1729" w:type="dxa"/>
            <w:tcBorders>
              <w:top w:val="single" w:sz="4" w:space="0" w:color="auto"/>
              <w:left w:val="nil"/>
              <w:bottom w:val="nil"/>
              <w:right w:val="nil"/>
            </w:tcBorders>
          </w:tcPr>
          <w:p w:rsidR="00516DA9" w:rsidRPr="001B3957" w:rsidRDefault="00516DA9" w:rsidP="00CB6FEB">
            <w:pPr>
              <w:spacing w:after="0" w:line="360" w:lineRule="auto"/>
              <w:jc w:val="center"/>
              <w:rPr>
                <w:rFonts w:ascii="Garamond" w:hAnsi="Garamond"/>
                <w:sz w:val="20"/>
                <w:szCs w:val="20"/>
                <w:lang w:val="en-US"/>
              </w:rPr>
            </w:pPr>
            <w:r w:rsidRPr="001B3957">
              <w:rPr>
                <w:rFonts w:ascii="Garamond" w:hAnsi="Garamond"/>
                <w:sz w:val="20"/>
                <w:szCs w:val="20"/>
                <w:lang w:val="en-US"/>
              </w:rPr>
              <w:t>&lt;1.8</w:t>
            </w:r>
          </w:p>
        </w:tc>
        <w:tc>
          <w:tcPr>
            <w:tcW w:w="2294" w:type="dxa"/>
            <w:tcBorders>
              <w:top w:val="single" w:sz="4" w:space="0" w:color="auto"/>
              <w:left w:val="nil"/>
              <w:bottom w:val="nil"/>
              <w:right w:val="nil"/>
            </w:tcBorders>
          </w:tcPr>
          <w:p w:rsidR="00516DA9" w:rsidRPr="001B3957" w:rsidRDefault="00516DA9" w:rsidP="00CB6FEB">
            <w:pPr>
              <w:spacing w:after="0" w:line="360" w:lineRule="auto"/>
              <w:jc w:val="center"/>
              <w:rPr>
                <w:rFonts w:ascii="Garamond" w:hAnsi="Garamond"/>
                <w:sz w:val="20"/>
                <w:szCs w:val="20"/>
                <w:vertAlign w:val="superscript"/>
                <w:lang w:val="en-US"/>
              </w:rPr>
            </w:pPr>
            <w:r w:rsidRPr="001B3957">
              <w:rPr>
                <w:rFonts w:ascii="Garamond" w:hAnsi="Garamond"/>
                <w:sz w:val="20"/>
                <w:szCs w:val="20"/>
                <w:lang w:val="en-US"/>
              </w:rPr>
              <w:t>2.9 x 10</w:t>
            </w:r>
            <w:r w:rsidRPr="001B3957">
              <w:rPr>
                <w:rFonts w:ascii="Garamond" w:hAnsi="Garamond"/>
                <w:sz w:val="20"/>
                <w:szCs w:val="20"/>
                <w:vertAlign w:val="superscript"/>
                <w:lang w:val="en-US"/>
              </w:rPr>
              <w:t>1</w:t>
            </w:r>
          </w:p>
        </w:tc>
        <w:tc>
          <w:tcPr>
            <w:tcW w:w="1843" w:type="dxa"/>
            <w:tcBorders>
              <w:top w:val="single" w:sz="4" w:space="0" w:color="auto"/>
              <w:left w:val="nil"/>
              <w:bottom w:val="nil"/>
              <w:right w:val="nil"/>
            </w:tcBorders>
          </w:tcPr>
          <w:p w:rsidR="00516DA9" w:rsidRPr="001B3957" w:rsidRDefault="00516DA9" w:rsidP="00CB6FEB">
            <w:pPr>
              <w:spacing w:after="0" w:line="360" w:lineRule="auto"/>
              <w:jc w:val="center"/>
              <w:rPr>
                <w:rFonts w:ascii="Garamond" w:hAnsi="Garamond"/>
                <w:sz w:val="20"/>
                <w:szCs w:val="20"/>
                <w:lang w:val="en-US"/>
              </w:rPr>
            </w:pPr>
            <w:r w:rsidRPr="001B3957">
              <w:rPr>
                <w:rFonts w:ascii="Garamond" w:hAnsi="Garamond"/>
                <w:sz w:val="20"/>
                <w:szCs w:val="20"/>
                <w:lang w:val="en-US"/>
              </w:rPr>
              <w:t>&lt;0.1</w:t>
            </w:r>
          </w:p>
        </w:tc>
      </w:tr>
      <w:tr w:rsidR="00516DA9" w:rsidRPr="008112DE" w:rsidTr="00CB6FEB">
        <w:tc>
          <w:tcPr>
            <w:tcW w:w="1951" w:type="dxa"/>
            <w:tcBorders>
              <w:top w:val="nil"/>
              <w:left w:val="nil"/>
              <w:bottom w:val="nil"/>
              <w:right w:val="nil"/>
            </w:tcBorders>
          </w:tcPr>
          <w:p w:rsidR="00516DA9" w:rsidRPr="001B3957" w:rsidRDefault="00516DA9" w:rsidP="00CB6FEB">
            <w:pPr>
              <w:spacing w:after="0" w:line="360" w:lineRule="auto"/>
              <w:jc w:val="center"/>
              <w:rPr>
                <w:rFonts w:ascii="Garamond" w:hAnsi="Garamond"/>
                <w:sz w:val="20"/>
                <w:szCs w:val="20"/>
                <w:lang w:val="en-US"/>
              </w:rPr>
            </w:pPr>
            <w:r w:rsidRPr="001B3957">
              <w:rPr>
                <w:rFonts w:ascii="Garamond" w:hAnsi="Garamond"/>
                <w:sz w:val="20"/>
                <w:szCs w:val="20"/>
                <w:lang w:val="en-US"/>
              </w:rPr>
              <w:t>Piezometer 1</w:t>
            </w:r>
          </w:p>
        </w:tc>
        <w:tc>
          <w:tcPr>
            <w:tcW w:w="1505" w:type="dxa"/>
            <w:tcBorders>
              <w:top w:val="nil"/>
              <w:left w:val="nil"/>
              <w:bottom w:val="nil"/>
              <w:right w:val="nil"/>
            </w:tcBorders>
          </w:tcPr>
          <w:p w:rsidR="00516DA9" w:rsidRPr="001B3957" w:rsidRDefault="00516DA9" w:rsidP="00CB6FEB">
            <w:pPr>
              <w:spacing w:after="0" w:line="360" w:lineRule="auto"/>
              <w:jc w:val="center"/>
              <w:rPr>
                <w:rFonts w:ascii="Garamond" w:hAnsi="Garamond"/>
                <w:sz w:val="20"/>
                <w:szCs w:val="20"/>
                <w:lang w:val="en-US"/>
              </w:rPr>
            </w:pPr>
            <w:r w:rsidRPr="001B3957">
              <w:rPr>
                <w:rFonts w:ascii="Garamond" w:hAnsi="Garamond"/>
                <w:sz w:val="20"/>
                <w:szCs w:val="20"/>
                <w:lang w:val="en-US"/>
              </w:rPr>
              <w:t>4</w:t>
            </w:r>
          </w:p>
        </w:tc>
        <w:tc>
          <w:tcPr>
            <w:tcW w:w="1729" w:type="dxa"/>
            <w:tcBorders>
              <w:top w:val="nil"/>
              <w:left w:val="nil"/>
              <w:bottom w:val="nil"/>
              <w:right w:val="nil"/>
            </w:tcBorders>
          </w:tcPr>
          <w:p w:rsidR="00516DA9" w:rsidRPr="001B3957" w:rsidRDefault="00516DA9" w:rsidP="00CB6FEB">
            <w:pPr>
              <w:spacing w:after="0" w:line="360" w:lineRule="auto"/>
              <w:jc w:val="center"/>
              <w:rPr>
                <w:rFonts w:ascii="Garamond" w:hAnsi="Garamond"/>
                <w:sz w:val="20"/>
                <w:szCs w:val="20"/>
                <w:lang w:val="en-US"/>
              </w:rPr>
            </w:pPr>
            <w:r w:rsidRPr="001B3957">
              <w:rPr>
                <w:rFonts w:ascii="Garamond" w:hAnsi="Garamond"/>
                <w:sz w:val="20"/>
                <w:szCs w:val="20"/>
                <w:lang w:val="en-US"/>
              </w:rPr>
              <w:t>&lt;1.8</w:t>
            </w:r>
          </w:p>
        </w:tc>
        <w:tc>
          <w:tcPr>
            <w:tcW w:w="2294" w:type="dxa"/>
            <w:tcBorders>
              <w:top w:val="nil"/>
              <w:left w:val="nil"/>
              <w:bottom w:val="nil"/>
              <w:right w:val="nil"/>
            </w:tcBorders>
          </w:tcPr>
          <w:p w:rsidR="00516DA9" w:rsidRPr="001B3957" w:rsidRDefault="00516DA9" w:rsidP="00CB6FEB">
            <w:pPr>
              <w:spacing w:after="0" w:line="360" w:lineRule="auto"/>
              <w:jc w:val="center"/>
              <w:rPr>
                <w:rFonts w:ascii="Garamond" w:hAnsi="Garamond"/>
                <w:sz w:val="20"/>
                <w:szCs w:val="20"/>
                <w:lang w:val="en-US"/>
              </w:rPr>
            </w:pPr>
            <w:r w:rsidRPr="001B3957">
              <w:rPr>
                <w:rFonts w:ascii="Garamond" w:hAnsi="Garamond"/>
                <w:sz w:val="20"/>
                <w:szCs w:val="20"/>
                <w:lang w:val="en-US"/>
              </w:rPr>
              <w:t>&lt; 1.2 x 10</w:t>
            </w:r>
            <w:r w:rsidRPr="001B3957">
              <w:rPr>
                <w:rFonts w:ascii="Garamond" w:hAnsi="Garamond"/>
                <w:sz w:val="20"/>
                <w:szCs w:val="20"/>
                <w:vertAlign w:val="superscript"/>
                <w:lang w:val="en-US"/>
              </w:rPr>
              <w:t>2</w:t>
            </w:r>
          </w:p>
        </w:tc>
        <w:tc>
          <w:tcPr>
            <w:tcW w:w="1843" w:type="dxa"/>
            <w:tcBorders>
              <w:top w:val="nil"/>
              <w:left w:val="nil"/>
              <w:bottom w:val="nil"/>
              <w:right w:val="nil"/>
            </w:tcBorders>
          </w:tcPr>
          <w:p w:rsidR="00516DA9" w:rsidRPr="001B3957" w:rsidRDefault="00516DA9" w:rsidP="00CB6FEB">
            <w:pPr>
              <w:spacing w:after="0" w:line="360" w:lineRule="auto"/>
              <w:jc w:val="center"/>
              <w:rPr>
                <w:rFonts w:ascii="Garamond" w:hAnsi="Garamond"/>
                <w:sz w:val="20"/>
                <w:szCs w:val="20"/>
                <w:lang w:val="en-US"/>
              </w:rPr>
            </w:pPr>
            <w:r w:rsidRPr="001B3957">
              <w:rPr>
                <w:rFonts w:ascii="Garamond" w:hAnsi="Garamond"/>
                <w:sz w:val="20"/>
                <w:szCs w:val="20"/>
                <w:lang w:val="en-US"/>
              </w:rPr>
              <w:t>ND</w:t>
            </w:r>
          </w:p>
        </w:tc>
      </w:tr>
      <w:tr w:rsidR="00516DA9" w:rsidRPr="008112DE" w:rsidTr="00CB6FEB">
        <w:tc>
          <w:tcPr>
            <w:tcW w:w="1951" w:type="dxa"/>
            <w:tcBorders>
              <w:top w:val="nil"/>
              <w:left w:val="nil"/>
              <w:bottom w:val="single" w:sz="4" w:space="0" w:color="auto"/>
              <w:right w:val="nil"/>
            </w:tcBorders>
          </w:tcPr>
          <w:p w:rsidR="00516DA9" w:rsidRPr="001B3957" w:rsidRDefault="00516DA9" w:rsidP="00CB6FEB">
            <w:pPr>
              <w:spacing w:after="0" w:line="360" w:lineRule="auto"/>
              <w:jc w:val="center"/>
              <w:rPr>
                <w:rFonts w:ascii="Garamond" w:hAnsi="Garamond"/>
                <w:sz w:val="20"/>
                <w:szCs w:val="20"/>
                <w:lang w:val="en-US"/>
              </w:rPr>
            </w:pPr>
            <w:r w:rsidRPr="001B3957">
              <w:rPr>
                <w:rFonts w:ascii="Garamond" w:hAnsi="Garamond"/>
                <w:sz w:val="20"/>
                <w:szCs w:val="20"/>
                <w:lang w:val="en-US"/>
              </w:rPr>
              <w:t>Piezometer 2</w:t>
            </w:r>
          </w:p>
        </w:tc>
        <w:tc>
          <w:tcPr>
            <w:tcW w:w="1505" w:type="dxa"/>
            <w:tcBorders>
              <w:top w:val="nil"/>
              <w:left w:val="nil"/>
              <w:bottom w:val="single" w:sz="4" w:space="0" w:color="auto"/>
              <w:right w:val="nil"/>
            </w:tcBorders>
          </w:tcPr>
          <w:p w:rsidR="00516DA9" w:rsidRPr="001B3957" w:rsidRDefault="00516DA9" w:rsidP="00CB6FEB">
            <w:pPr>
              <w:spacing w:after="0" w:line="360" w:lineRule="auto"/>
              <w:jc w:val="center"/>
              <w:rPr>
                <w:rFonts w:ascii="Garamond" w:hAnsi="Garamond"/>
                <w:sz w:val="20"/>
                <w:szCs w:val="20"/>
                <w:lang w:val="en-US"/>
              </w:rPr>
            </w:pPr>
            <w:r w:rsidRPr="001B3957">
              <w:rPr>
                <w:rFonts w:ascii="Garamond" w:hAnsi="Garamond"/>
                <w:sz w:val="20"/>
                <w:szCs w:val="20"/>
                <w:lang w:val="en-US"/>
              </w:rPr>
              <w:t>4</w:t>
            </w:r>
          </w:p>
        </w:tc>
        <w:tc>
          <w:tcPr>
            <w:tcW w:w="1729" w:type="dxa"/>
            <w:tcBorders>
              <w:top w:val="nil"/>
              <w:left w:val="nil"/>
              <w:bottom w:val="single" w:sz="4" w:space="0" w:color="auto"/>
              <w:right w:val="nil"/>
            </w:tcBorders>
          </w:tcPr>
          <w:p w:rsidR="00516DA9" w:rsidRPr="001B3957" w:rsidRDefault="00516DA9" w:rsidP="00CB6FEB">
            <w:pPr>
              <w:spacing w:after="0" w:line="360" w:lineRule="auto"/>
              <w:jc w:val="center"/>
              <w:rPr>
                <w:rFonts w:ascii="Garamond" w:hAnsi="Garamond"/>
                <w:sz w:val="20"/>
                <w:szCs w:val="20"/>
                <w:lang w:val="en-US"/>
              </w:rPr>
            </w:pPr>
            <w:r w:rsidRPr="001B3957">
              <w:rPr>
                <w:rFonts w:ascii="Garamond" w:hAnsi="Garamond"/>
                <w:sz w:val="20"/>
                <w:szCs w:val="20"/>
                <w:lang w:val="en-US"/>
              </w:rPr>
              <w:t>&lt;1.8</w:t>
            </w:r>
          </w:p>
        </w:tc>
        <w:tc>
          <w:tcPr>
            <w:tcW w:w="2294" w:type="dxa"/>
            <w:tcBorders>
              <w:top w:val="nil"/>
              <w:left w:val="nil"/>
              <w:bottom w:val="single" w:sz="4" w:space="0" w:color="auto"/>
              <w:right w:val="nil"/>
            </w:tcBorders>
          </w:tcPr>
          <w:p w:rsidR="00516DA9" w:rsidRPr="001B3957" w:rsidRDefault="00516DA9" w:rsidP="00CB6FEB">
            <w:pPr>
              <w:spacing w:after="0" w:line="360" w:lineRule="auto"/>
              <w:jc w:val="center"/>
              <w:rPr>
                <w:rFonts w:ascii="Garamond" w:hAnsi="Garamond"/>
                <w:sz w:val="20"/>
                <w:szCs w:val="20"/>
                <w:lang w:val="en-US"/>
              </w:rPr>
            </w:pPr>
            <w:r w:rsidRPr="001B3957">
              <w:rPr>
                <w:rFonts w:ascii="Garamond" w:hAnsi="Garamond"/>
                <w:sz w:val="20"/>
                <w:szCs w:val="20"/>
                <w:lang w:val="en-US"/>
              </w:rPr>
              <w:t>&lt; 1.0 x 10</w:t>
            </w:r>
            <w:r w:rsidRPr="001B3957">
              <w:rPr>
                <w:rFonts w:ascii="Garamond" w:hAnsi="Garamond"/>
                <w:sz w:val="20"/>
                <w:szCs w:val="20"/>
                <w:vertAlign w:val="superscript"/>
                <w:lang w:val="en-US"/>
              </w:rPr>
              <w:t>2</w:t>
            </w:r>
          </w:p>
        </w:tc>
        <w:tc>
          <w:tcPr>
            <w:tcW w:w="1843" w:type="dxa"/>
            <w:tcBorders>
              <w:top w:val="nil"/>
              <w:left w:val="nil"/>
              <w:bottom w:val="single" w:sz="4" w:space="0" w:color="auto"/>
              <w:right w:val="nil"/>
            </w:tcBorders>
          </w:tcPr>
          <w:p w:rsidR="00516DA9" w:rsidRPr="001B3957" w:rsidRDefault="00516DA9" w:rsidP="00CB6FEB">
            <w:pPr>
              <w:spacing w:after="0" w:line="360" w:lineRule="auto"/>
              <w:jc w:val="center"/>
              <w:rPr>
                <w:rFonts w:ascii="Garamond" w:hAnsi="Garamond"/>
                <w:sz w:val="20"/>
                <w:szCs w:val="20"/>
                <w:lang w:val="en-US"/>
              </w:rPr>
            </w:pPr>
            <w:r w:rsidRPr="001B3957">
              <w:rPr>
                <w:rFonts w:ascii="Garamond" w:hAnsi="Garamond"/>
                <w:sz w:val="20"/>
                <w:szCs w:val="20"/>
                <w:lang w:val="en-US"/>
              </w:rPr>
              <w:t>ND</w:t>
            </w:r>
          </w:p>
        </w:tc>
      </w:tr>
    </w:tbl>
    <w:p w:rsidR="00516DA9" w:rsidRDefault="00516DA9" w:rsidP="00516DA9">
      <w:pPr>
        <w:spacing w:after="0" w:line="360" w:lineRule="auto"/>
        <w:jc w:val="both"/>
        <w:rPr>
          <w:rFonts w:ascii="Garamond" w:hAnsi="Garamond"/>
          <w:sz w:val="24"/>
          <w:szCs w:val="24"/>
          <w:lang w:val="en-US"/>
        </w:rPr>
      </w:pPr>
    </w:p>
    <w:p w:rsidR="00516DA9" w:rsidRPr="008112DE" w:rsidRDefault="00516DA9" w:rsidP="00516DA9">
      <w:pPr>
        <w:spacing w:after="0" w:line="360" w:lineRule="auto"/>
        <w:jc w:val="both"/>
        <w:rPr>
          <w:rFonts w:ascii="Garamond" w:hAnsi="Garamond"/>
          <w:sz w:val="24"/>
          <w:szCs w:val="24"/>
          <w:lang w:val="en-US"/>
        </w:rPr>
      </w:pPr>
      <w:r w:rsidRPr="008112DE">
        <w:rPr>
          <w:rFonts w:ascii="Garamond" w:hAnsi="Garamond"/>
          <w:sz w:val="24"/>
          <w:szCs w:val="24"/>
          <w:lang w:val="en-US"/>
        </w:rPr>
        <w:t>In the case of surface water, concentrations of fecal coliforms and somatic phages were 10</w:t>
      </w:r>
      <w:r w:rsidRPr="008112DE">
        <w:rPr>
          <w:rFonts w:ascii="Garamond" w:hAnsi="Garamond"/>
          <w:sz w:val="24"/>
          <w:szCs w:val="24"/>
          <w:vertAlign w:val="superscript"/>
          <w:lang w:val="en-US"/>
        </w:rPr>
        <w:t>1</w:t>
      </w:r>
      <w:r w:rsidRPr="008112DE">
        <w:rPr>
          <w:rFonts w:ascii="Garamond" w:hAnsi="Garamond"/>
          <w:sz w:val="24"/>
          <w:szCs w:val="24"/>
          <w:lang w:val="en-US"/>
        </w:rPr>
        <w:t xml:space="preserve">. </w:t>
      </w:r>
      <w:r w:rsidRPr="008112DE">
        <w:rPr>
          <w:rFonts w:ascii="Garamond" w:hAnsi="Garamond"/>
          <w:i/>
          <w:sz w:val="24"/>
          <w:szCs w:val="24"/>
          <w:lang w:val="en-US"/>
        </w:rPr>
        <w:t>Salmonella</w:t>
      </w:r>
      <w:r w:rsidRPr="008112DE">
        <w:rPr>
          <w:rFonts w:ascii="Garamond" w:hAnsi="Garamond"/>
          <w:sz w:val="24"/>
          <w:szCs w:val="24"/>
          <w:lang w:val="en-US"/>
        </w:rPr>
        <w:t xml:space="preserve"> spp. and </w:t>
      </w:r>
      <w:proofErr w:type="spellStart"/>
      <w:r w:rsidRPr="008112DE">
        <w:rPr>
          <w:rFonts w:ascii="Garamond" w:hAnsi="Garamond"/>
          <w:sz w:val="24"/>
          <w:szCs w:val="24"/>
          <w:lang w:val="en-US"/>
        </w:rPr>
        <w:t>helminth</w:t>
      </w:r>
      <w:proofErr w:type="spellEnd"/>
      <w:r w:rsidRPr="008112DE">
        <w:rPr>
          <w:rFonts w:ascii="Garamond" w:hAnsi="Garamond"/>
          <w:sz w:val="24"/>
          <w:szCs w:val="24"/>
          <w:lang w:val="en-US"/>
        </w:rPr>
        <w:t xml:space="preserve"> eggs were below the quantification limit of the technique. The concentrations are lower than in the experimental plot because, although there was animal manure, there was no contact with a permanent and uniform source of microbial contamination. In the case of groundwater, very low concentrations or concentrations below the quantification limit of the technique were observed, and a sufficient volume of water to process </w:t>
      </w:r>
      <w:proofErr w:type="spellStart"/>
      <w:r w:rsidRPr="008112DE">
        <w:rPr>
          <w:rFonts w:ascii="Garamond" w:hAnsi="Garamond"/>
          <w:sz w:val="24"/>
          <w:szCs w:val="24"/>
          <w:lang w:val="en-US"/>
        </w:rPr>
        <w:t>helminth</w:t>
      </w:r>
      <w:proofErr w:type="spellEnd"/>
      <w:r w:rsidRPr="008112DE">
        <w:rPr>
          <w:rFonts w:ascii="Garamond" w:hAnsi="Garamond"/>
          <w:sz w:val="24"/>
          <w:szCs w:val="24"/>
          <w:lang w:val="en-US"/>
        </w:rPr>
        <w:t xml:space="preserve"> eggs was not obtained. The concentrations of fecal coliforms, </w:t>
      </w:r>
      <w:r w:rsidRPr="008112DE">
        <w:rPr>
          <w:rFonts w:ascii="Garamond" w:hAnsi="Garamond"/>
          <w:i/>
          <w:sz w:val="24"/>
          <w:szCs w:val="24"/>
          <w:lang w:val="en-US"/>
        </w:rPr>
        <w:t>Salmonella</w:t>
      </w:r>
      <w:r w:rsidRPr="008112DE">
        <w:rPr>
          <w:rFonts w:ascii="Garamond" w:hAnsi="Garamond"/>
          <w:sz w:val="24"/>
          <w:szCs w:val="24"/>
          <w:lang w:val="en-US"/>
        </w:rPr>
        <w:t xml:space="preserve"> spp., somatic phages and </w:t>
      </w:r>
      <w:proofErr w:type="spellStart"/>
      <w:r w:rsidRPr="008112DE">
        <w:rPr>
          <w:rFonts w:ascii="Garamond" w:hAnsi="Garamond"/>
          <w:sz w:val="24"/>
          <w:szCs w:val="24"/>
          <w:lang w:val="en-US"/>
        </w:rPr>
        <w:t>helminth</w:t>
      </w:r>
      <w:proofErr w:type="spellEnd"/>
      <w:r w:rsidRPr="008112DE">
        <w:rPr>
          <w:rFonts w:ascii="Garamond" w:hAnsi="Garamond"/>
          <w:sz w:val="24"/>
          <w:szCs w:val="24"/>
          <w:lang w:val="en-US"/>
        </w:rPr>
        <w:t xml:space="preserve"> eggs in grasses were in all the cases below the limit of quantification of the technique.</w:t>
      </w:r>
    </w:p>
    <w:p w:rsidR="00516DA9" w:rsidRDefault="00516DA9" w:rsidP="00516DA9">
      <w:pPr>
        <w:pStyle w:val="Prrafodelista1"/>
        <w:spacing w:after="0" w:line="360" w:lineRule="auto"/>
        <w:ind w:left="0"/>
        <w:rPr>
          <w:rFonts w:ascii="Garamond" w:hAnsi="Garamond"/>
          <w:b/>
          <w:sz w:val="24"/>
          <w:szCs w:val="24"/>
          <w:lang w:val="en-US"/>
        </w:rPr>
      </w:pPr>
    </w:p>
    <w:p w:rsidR="00516DA9" w:rsidRPr="008112DE" w:rsidRDefault="00516DA9" w:rsidP="00516DA9">
      <w:pPr>
        <w:pStyle w:val="Prrafodelista1"/>
        <w:spacing w:after="0" w:line="360" w:lineRule="auto"/>
        <w:ind w:left="0"/>
        <w:rPr>
          <w:rFonts w:ascii="Garamond" w:hAnsi="Garamond"/>
          <w:b/>
          <w:sz w:val="24"/>
          <w:szCs w:val="24"/>
          <w:lang w:val="en-US"/>
        </w:rPr>
      </w:pPr>
      <w:r w:rsidRPr="008112DE">
        <w:rPr>
          <w:rFonts w:ascii="Garamond" w:hAnsi="Garamond"/>
          <w:b/>
          <w:sz w:val="24"/>
          <w:szCs w:val="24"/>
          <w:lang w:val="en-US"/>
        </w:rPr>
        <w:t>Discussion</w:t>
      </w:r>
    </w:p>
    <w:p w:rsidR="00516DA9" w:rsidRPr="008112DE" w:rsidRDefault="00516DA9" w:rsidP="00516DA9">
      <w:pPr>
        <w:pStyle w:val="Prrafodelista1"/>
        <w:spacing w:after="0" w:line="360" w:lineRule="auto"/>
        <w:ind w:left="360"/>
        <w:rPr>
          <w:rFonts w:ascii="Garamond" w:hAnsi="Garamond"/>
          <w:b/>
          <w:sz w:val="24"/>
          <w:szCs w:val="24"/>
          <w:lang w:val="en-US"/>
        </w:rPr>
      </w:pPr>
    </w:p>
    <w:p w:rsidR="00516DA9" w:rsidRPr="008112DE" w:rsidRDefault="00516DA9" w:rsidP="00516DA9">
      <w:pPr>
        <w:spacing w:after="0" w:line="360" w:lineRule="auto"/>
        <w:jc w:val="both"/>
        <w:rPr>
          <w:rFonts w:ascii="Garamond" w:hAnsi="Garamond"/>
          <w:sz w:val="24"/>
          <w:szCs w:val="24"/>
          <w:shd w:val="clear" w:color="auto" w:fill="FFFFFF"/>
          <w:lang w:val="en-US"/>
        </w:rPr>
      </w:pPr>
      <w:r w:rsidRPr="008112DE">
        <w:rPr>
          <w:rFonts w:ascii="Garamond" w:hAnsi="Garamond"/>
          <w:sz w:val="24"/>
          <w:szCs w:val="24"/>
          <w:shd w:val="clear" w:color="auto" w:fill="FFFFFF"/>
          <w:lang w:val="en-US"/>
        </w:rPr>
        <w:t xml:space="preserve">The analysis of the concentration of fecal contamination indicators, such as fecal coliforms, </w:t>
      </w:r>
      <w:r w:rsidRPr="008112DE">
        <w:rPr>
          <w:rFonts w:ascii="Garamond" w:hAnsi="Garamond"/>
          <w:i/>
          <w:sz w:val="24"/>
          <w:szCs w:val="24"/>
          <w:shd w:val="clear" w:color="auto" w:fill="FFFFFF"/>
          <w:lang w:val="en-US"/>
        </w:rPr>
        <w:t>Salmonella</w:t>
      </w:r>
      <w:r w:rsidRPr="008112DE">
        <w:rPr>
          <w:rFonts w:ascii="Garamond" w:hAnsi="Garamond"/>
          <w:sz w:val="24"/>
          <w:szCs w:val="24"/>
          <w:shd w:val="clear" w:color="auto" w:fill="FFFFFF"/>
          <w:lang w:val="en-US"/>
        </w:rPr>
        <w:t xml:space="preserve"> spp., somatic phages and </w:t>
      </w:r>
      <w:proofErr w:type="spellStart"/>
      <w:r w:rsidRPr="008112DE">
        <w:rPr>
          <w:rFonts w:ascii="Garamond" w:hAnsi="Garamond"/>
          <w:sz w:val="24"/>
          <w:szCs w:val="24"/>
          <w:shd w:val="clear" w:color="auto" w:fill="FFFFFF"/>
          <w:lang w:val="en-US"/>
        </w:rPr>
        <w:t>helminth</w:t>
      </w:r>
      <w:proofErr w:type="spellEnd"/>
      <w:r w:rsidRPr="008112DE">
        <w:rPr>
          <w:rFonts w:ascii="Garamond" w:hAnsi="Garamond"/>
          <w:sz w:val="24"/>
          <w:szCs w:val="24"/>
          <w:shd w:val="clear" w:color="auto" w:fill="FFFFFF"/>
          <w:lang w:val="en-US"/>
        </w:rPr>
        <w:t xml:space="preserve"> eggs, is necessary in order to characterize the sanitary risks associated with the use of </w:t>
      </w:r>
      <w:proofErr w:type="spellStart"/>
      <w:r w:rsidRPr="008112DE">
        <w:rPr>
          <w:rFonts w:ascii="Garamond" w:hAnsi="Garamond"/>
          <w:sz w:val="24"/>
          <w:szCs w:val="24"/>
          <w:shd w:val="clear" w:color="auto" w:fill="FFFFFF"/>
          <w:lang w:val="en-US"/>
        </w:rPr>
        <w:t>biosolids</w:t>
      </w:r>
      <w:proofErr w:type="spellEnd"/>
      <w:r w:rsidRPr="008112DE">
        <w:rPr>
          <w:rFonts w:ascii="Garamond" w:hAnsi="Garamond"/>
          <w:sz w:val="24"/>
          <w:szCs w:val="24"/>
          <w:shd w:val="clear" w:color="auto" w:fill="FFFFFF"/>
          <w:lang w:val="en-US"/>
        </w:rPr>
        <w:t xml:space="preserve"> as organic amendment in agriculture (Forster </w:t>
      </w:r>
      <w:r w:rsidRPr="003829AA">
        <w:rPr>
          <w:rFonts w:ascii="Garamond" w:hAnsi="Garamond"/>
          <w:sz w:val="24"/>
          <w:szCs w:val="24"/>
          <w:shd w:val="clear" w:color="auto" w:fill="FFFFFF"/>
          <w:lang w:val="en-US"/>
        </w:rPr>
        <w:t>et al.</w:t>
      </w:r>
      <w:r w:rsidRPr="008112DE">
        <w:rPr>
          <w:rFonts w:ascii="Garamond" w:hAnsi="Garamond"/>
          <w:sz w:val="24"/>
          <w:szCs w:val="24"/>
          <w:shd w:val="clear" w:color="auto" w:fill="FFFFFF"/>
          <w:lang w:val="en-US"/>
        </w:rPr>
        <w:t xml:space="preserve"> 2010). The risk in this case is related to the presence of pathogens in soil, groundwater, surface water and grass.</w:t>
      </w:r>
    </w:p>
    <w:p w:rsidR="00516DA9" w:rsidRPr="008112DE" w:rsidRDefault="00516DA9" w:rsidP="00516DA9">
      <w:pPr>
        <w:spacing w:after="0" w:line="360" w:lineRule="auto"/>
        <w:jc w:val="both"/>
        <w:rPr>
          <w:rStyle w:val="longtext"/>
          <w:rFonts w:ascii="Garamond" w:eastAsia="Calibri" w:hAnsi="Garamond"/>
          <w:sz w:val="24"/>
          <w:szCs w:val="24"/>
          <w:shd w:val="clear" w:color="auto" w:fill="FFFFFF"/>
          <w:lang w:val="en-US"/>
        </w:rPr>
      </w:pPr>
    </w:p>
    <w:p w:rsidR="00516DA9" w:rsidRPr="008112DE" w:rsidRDefault="00516DA9" w:rsidP="00516DA9">
      <w:pPr>
        <w:spacing w:after="0" w:line="360" w:lineRule="auto"/>
        <w:jc w:val="both"/>
        <w:rPr>
          <w:rFonts w:ascii="Garamond" w:hAnsi="Garamond"/>
          <w:sz w:val="24"/>
          <w:szCs w:val="24"/>
          <w:shd w:val="clear" w:color="auto" w:fill="FFFFFF"/>
          <w:lang w:val="en-US"/>
        </w:rPr>
      </w:pPr>
      <w:r w:rsidRPr="008112DE">
        <w:rPr>
          <w:rFonts w:ascii="Garamond" w:hAnsi="Garamond"/>
          <w:sz w:val="24"/>
          <w:szCs w:val="24"/>
          <w:shd w:val="clear" w:color="auto" w:fill="FFFFFF"/>
          <w:lang w:val="en-US"/>
        </w:rPr>
        <w:lastRenderedPageBreak/>
        <w:t xml:space="preserve">The sludge resulting from wastewater treatment is stabilized by means of aerobic and anaerobic treatments, which do not guarantee the elimination of pathogens. The </w:t>
      </w:r>
      <w:proofErr w:type="spellStart"/>
      <w:r w:rsidRPr="008112DE">
        <w:rPr>
          <w:rFonts w:ascii="Garamond" w:hAnsi="Garamond"/>
          <w:sz w:val="24"/>
          <w:szCs w:val="24"/>
          <w:shd w:val="clear" w:color="auto" w:fill="FFFFFF"/>
          <w:lang w:val="en-US"/>
        </w:rPr>
        <w:t>mesophilic</w:t>
      </w:r>
      <w:proofErr w:type="spellEnd"/>
      <w:r w:rsidRPr="008112DE">
        <w:rPr>
          <w:rFonts w:ascii="Garamond" w:hAnsi="Garamond"/>
          <w:sz w:val="24"/>
          <w:szCs w:val="24"/>
          <w:shd w:val="clear" w:color="auto" w:fill="FFFFFF"/>
          <w:lang w:val="en-US"/>
        </w:rPr>
        <w:t xml:space="preserve"> anaerobic treatment used in this study produces </w:t>
      </w:r>
      <w:proofErr w:type="spellStart"/>
      <w:r w:rsidRPr="008112DE">
        <w:rPr>
          <w:rFonts w:ascii="Garamond" w:hAnsi="Garamond"/>
          <w:sz w:val="24"/>
          <w:szCs w:val="24"/>
          <w:shd w:val="clear" w:color="auto" w:fill="FFFFFF"/>
          <w:lang w:val="en-US"/>
        </w:rPr>
        <w:t>biosolids</w:t>
      </w:r>
      <w:proofErr w:type="spellEnd"/>
      <w:r w:rsidRPr="008112DE">
        <w:rPr>
          <w:rFonts w:ascii="Garamond" w:hAnsi="Garamond"/>
          <w:sz w:val="24"/>
          <w:szCs w:val="24"/>
          <w:shd w:val="clear" w:color="auto" w:fill="FFFFFF"/>
          <w:lang w:val="en-US"/>
        </w:rPr>
        <w:t xml:space="preserve"> with high concentrations of pathogens; hence the </w:t>
      </w:r>
      <w:proofErr w:type="spellStart"/>
      <w:r w:rsidRPr="008112DE">
        <w:rPr>
          <w:rFonts w:ascii="Garamond" w:hAnsi="Garamond"/>
          <w:sz w:val="24"/>
          <w:szCs w:val="24"/>
          <w:shd w:val="clear" w:color="auto" w:fill="FFFFFF"/>
          <w:lang w:val="en-US"/>
        </w:rPr>
        <w:t>biosolids</w:t>
      </w:r>
      <w:proofErr w:type="spellEnd"/>
      <w:r w:rsidRPr="008112DE">
        <w:rPr>
          <w:rFonts w:ascii="Garamond" w:hAnsi="Garamond"/>
          <w:sz w:val="24"/>
          <w:szCs w:val="24"/>
          <w:shd w:val="clear" w:color="auto" w:fill="FFFFFF"/>
          <w:lang w:val="en-US"/>
        </w:rPr>
        <w:t xml:space="preserve"> must be applied with constraints related to soil type, season and distance from sources of surface water or gro</w:t>
      </w:r>
      <w:r>
        <w:rPr>
          <w:rFonts w:ascii="Garamond" w:hAnsi="Garamond"/>
          <w:sz w:val="24"/>
          <w:szCs w:val="24"/>
          <w:shd w:val="clear" w:color="auto" w:fill="FFFFFF"/>
          <w:lang w:val="en-US"/>
        </w:rPr>
        <w:t>undwater (EPA</w:t>
      </w:r>
      <w:r w:rsidRPr="008112DE">
        <w:rPr>
          <w:rFonts w:ascii="Garamond" w:hAnsi="Garamond"/>
          <w:sz w:val="24"/>
          <w:szCs w:val="24"/>
          <w:shd w:val="clear" w:color="auto" w:fill="FFFFFF"/>
          <w:lang w:val="en-US"/>
        </w:rPr>
        <w:t xml:space="preserve"> 2003). Forster </w:t>
      </w:r>
      <w:r w:rsidRPr="003829AA">
        <w:rPr>
          <w:rFonts w:ascii="Garamond" w:hAnsi="Garamond"/>
          <w:sz w:val="24"/>
          <w:szCs w:val="24"/>
          <w:shd w:val="clear" w:color="auto" w:fill="FFFFFF"/>
          <w:lang w:val="en-US"/>
        </w:rPr>
        <w:t>et al.</w:t>
      </w:r>
      <w:r w:rsidRPr="008112DE">
        <w:rPr>
          <w:rFonts w:ascii="Garamond" w:hAnsi="Garamond"/>
          <w:sz w:val="24"/>
          <w:szCs w:val="24"/>
          <w:shd w:val="clear" w:color="auto" w:fill="FFFFFF"/>
          <w:lang w:val="en-US"/>
        </w:rPr>
        <w:t xml:space="preserve"> (2010) found, in a study conducted in northern Spain, that after the </w:t>
      </w:r>
      <w:proofErr w:type="spellStart"/>
      <w:r w:rsidRPr="008112DE">
        <w:rPr>
          <w:rFonts w:ascii="Garamond" w:hAnsi="Garamond"/>
          <w:sz w:val="24"/>
          <w:szCs w:val="24"/>
          <w:shd w:val="clear" w:color="auto" w:fill="FFFFFF"/>
          <w:lang w:val="en-US"/>
        </w:rPr>
        <w:t>mesophilic</w:t>
      </w:r>
      <w:proofErr w:type="spellEnd"/>
      <w:r w:rsidRPr="008112DE">
        <w:rPr>
          <w:rFonts w:ascii="Garamond" w:hAnsi="Garamond"/>
          <w:sz w:val="24"/>
          <w:szCs w:val="24"/>
          <w:shd w:val="clear" w:color="auto" w:fill="FFFFFF"/>
          <w:lang w:val="en-US"/>
        </w:rPr>
        <w:t xml:space="preserve"> anaerobic stabilization treatment of the sewage sludge, detectable levels of microorganisms such as fecal coliforms and </w:t>
      </w:r>
      <w:r w:rsidRPr="008112DE">
        <w:rPr>
          <w:rFonts w:ascii="Garamond" w:hAnsi="Garamond"/>
          <w:i/>
          <w:sz w:val="24"/>
          <w:szCs w:val="24"/>
          <w:shd w:val="clear" w:color="auto" w:fill="FFFFFF"/>
          <w:lang w:val="en-US"/>
        </w:rPr>
        <w:t>Salmonella</w:t>
      </w:r>
      <w:r w:rsidRPr="008112DE">
        <w:rPr>
          <w:rFonts w:ascii="Garamond" w:hAnsi="Garamond"/>
          <w:sz w:val="24"/>
          <w:szCs w:val="24"/>
          <w:shd w:val="clear" w:color="auto" w:fill="FFFFFF"/>
          <w:lang w:val="en-US"/>
        </w:rPr>
        <w:t xml:space="preserve"> spp. were still present at concentrations of 4x10</w:t>
      </w:r>
      <w:r w:rsidRPr="008112DE">
        <w:rPr>
          <w:rFonts w:ascii="Garamond" w:hAnsi="Garamond"/>
          <w:sz w:val="24"/>
          <w:szCs w:val="24"/>
          <w:shd w:val="clear" w:color="auto" w:fill="FFFFFF"/>
          <w:vertAlign w:val="superscript"/>
          <w:lang w:val="en-US"/>
        </w:rPr>
        <w:t>4</w:t>
      </w:r>
      <w:r w:rsidRPr="008112DE">
        <w:rPr>
          <w:rFonts w:ascii="Garamond" w:hAnsi="Garamond"/>
          <w:sz w:val="24"/>
          <w:szCs w:val="24"/>
          <w:shd w:val="clear" w:color="auto" w:fill="FFFFFF"/>
          <w:lang w:val="en-US"/>
        </w:rPr>
        <w:t xml:space="preserve"> CFU/g TS and 1.27 MPN/4 g TS, respectively.</w:t>
      </w:r>
    </w:p>
    <w:p w:rsidR="00516DA9" w:rsidRPr="008112DE" w:rsidRDefault="00516DA9" w:rsidP="00516DA9">
      <w:pPr>
        <w:spacing w:after="0" w:line="360" w:lineRule="auto"/>
        <w:jc w:val="both"/>
        <w:rPr>
          <w:rStyle w:val="longtext"/>
          <w:rFonts w:ascii="Garamond" w:eastAsia="Calibri" w:hAnsi="Garamond"/>
          <w:sz w:val="24"/>
          <w:szCs w:val="24"/>
          <w:shd w:val="clear" w:color="auto" w:fill="FFFFFF"/>
          <w:lang w:val="en-US"/>
        </w:rPr>
      </w:pPr>
    </w:p>
    <w:p w:rsidR="00516DA9" w:rsidRPr="008112DE" w:rsidRDefault="00516DA9" w:rsidP="00516DA9">
      <w:pPr>
        <w:spacing w:after="0" w:line="360" w:lineRule="auto"/>
        <w:jc w:val="both"/>
        <w:rPr>
          <w:rFonts w:ascii="Garamond" w:hAnsi="Garamond"/>
          <w:sz w:val="24"/>
          <w:szCs w:val="24"/>
          <w:lang w:val="en-US"/>
        </w:rPr>
      </w:pPr>
      <w:r w:rsidRPr="008112DE">
        <w:rPr>
          <w:rFonts w:ascii="Garamond" w:hAnsi="Garamond"/>
          <w:sz w:val="24"/>
          <w:szCs w:val="24"/>
          <w:lang w:val="en-US"/>
        </w:rPr>
        <w:t xml:space="preserve">In relation to viruses, </w:t>
      </w:r>
      <w:proofErr w:type="spellStart"/>
      <w:r w:rsidRPr="008112DE">
        <w:rPr>
          <w:rFonts w:ascii="Garamond" w:hAnsi="Garamond"/>
          <w:sz w:val="24"/>
          <w:szCs w:val="24"/>
          <w:lang w:val="en-US"/>
        </w:rPr>
        <w:t>Gerba</w:t>
      </w:r>
      <w:proofErr w:type="spellEnd"/>
      <w:r w:rsidRPr="008112DE">
        <w:rPr>
          <w:rFonts w:ascii="Garamond" w:hAnsi="Garamond"/>
          <w:sz w:val="24"/>
          <w:szCs w:val="24"/>
          <w:lang w:val="en-US"/>
        </w:rPr>
        <w:t xml:space="preserve"> </w:t>
      </w:r>
      <w:r w:rsidRPr="003829AA">
        <w:rPr>
          <w:rFonts w:ascii="Garamond" w:hAnsi="Garamond"/>
          <w:sz w:val="24"/>
          <w:szCs w:val="24"/>
          <w:lang w:val="en-US"/>
        </w:rPr>
        <w:t>et al.</w:t>
      </w:r>
      <w:r w:rsidRPr="008112DE">
        <w:rPr>
          <w:rFonts w:ascii="Garamond" w:hAnsi="Garamond"/>
          <w:sz w:val="24"/>
          <w:szCs w:val="24"/>
          <w:lang w:val="en-US"/>
        </w:rPr>
        <w:t xml:space="preserve"> (2002) found that the process of anaerobic digestion of sludge is not effective in lowering the presence of </w:t>
      </w:r>
      <w:proofErr w:type="spellStart"/>
      <w:r w:rsidRPr="008112DE">
        <w:rPr>
          <w:rFonts w:ascii="Garamond" w:hAnsi="Garamond"/>
          <w:sz w:val="24"/>
          <w:szCs w:val="24"/>
          <w:lang w:val="en-US"/>
        </w:rPr>
        <w:t>enteroviruses</w:t>
      </w:r>
      <w:proofErr w:type="spellEnd"/>
      <w:r w:rsidRPr="008112DE">
        <w:rPr>
          <w:rFonts w:ascii="Garamond" w:hAnsi="Garamond"/>
          <w:sz w:val="24"/>
          <w:szCs w:val="24"/>
          <w:lang w:val="en-US"/>
        </w:rPr>
        <w:t>, and that these viruses can survive as infectious particles for prolonged period</w:t>
      </w:r>
      <w:r>
        <w:rPr>
          <w:rFonts w:ascii="Garamond" w:hAnsi="Garamond"/>
          <w:sz w:val="24"/>
          <w:szCs w:val="24"/>
          <w:lang w:val="en-US"/>
        </w:rPr>
        <w:t xml:space="preserve">s of time. Sidhu et al. </w:t>
      </w:r>
      <w:r w:rsidRPr="008112DE">
        <w:rPr>
          <w:rFonts w:ascii="Garamond" w:hAnsi="Garamond"/>
          <w:sz w:val="24"/>
          <w:szCs w:val="24"/>
          <w:lang w:val="en-US"/>
        </w:rPr>
        <w:t xml:space="preserve">(2008) indicate that the number of enteric viruses in raw and digested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varies widely. They reported concentrations ranging from 10</w:t>
      </w:r>
      <w:r w:rsidRPr="008112DE">
        <w:rPr>
          <w:rFonts w:ascii="Garamond" w:hAnsi="Garamond"/>
          <w:sz w:val="24"/>
          <w:szCs w:val="24"/>
          <w:vertAlign w:val="superscript"/>
          <w:lang w:val="en-US"/>
        </w:rPr>
        <w:t>3</w:t>
      </w:r>
      <w:r w:rsidRPr="008112DE">
        <w:rPr>
          <w:rFonts w:ascii="Garamond" w:hAnsi="Garamond"/>
          <w:sz w:val="24"/>
          <w:szCs w:val="24"/>
          <w:lang w:val="en-US"/>
        </w:rPr>
        <w:t xml:space="preserve"> to 10</w:t>
      </w:r>
      <w:r w:rsidRPr="008112DE">
        <w:rPr>
          <w:rFonts w:ascii="Garamond" w:hAnsi="Garamond"/>
          <w:sz w:val="24"/>
          <w:szCs w:val="24"/>
          <w:vertAlign w:val="superscript"/>
          <w:lang w:val="en-US"/>
        </w:rPr>
        <w:t>9</w:t>
      </w:r>
      <w:r w:rsidRPr="008112DE">
        <w:rPr>
          <w:rFonts w:ascii="Garamond" w:hAnsi="Garamond"/>
          <w:sz w:val="24"/>
          <w:szCs w:val="24"/>
          <w:lang w:val="en-US"/>
        </w:rPr>
        <w:t>, possibly due to weather conditions and periods of rain or drought in each study site.</w:t>
      </w:r>
    </w:p>
    <w:p w:rsidR="00516DA9" w:rsidRPr="008112DE" w:rsidRDefault="00516DA9" w:rsidP="00516DA9">
      <w:pPr>
        <w:spacing w:after="0" w:line="360" w:lineRule="auto"/>
        <w:jc w:val="both"/>
        <w:rPr>
          <w:rFonts w:ascii="Garamond" w:hAnsi="Garamond"/>
          <w:sz w:val="24"/>
          <w:szCs w:val="24"/>
          <w:lang w:val="en-US"/>
        </w:rPr>
      </w:pPr>
    </w:p>
    <w:p w:rsidR="00516DA9" w:rsidRPr="008112DE" w:rsidRDefault="00516DA9" w:rsidP="00516DA9">
      <w:pPr>
        <w:spacing w:after="0" w:line="360" w:lineRule="auto"/>
        <w:jc w:val="both"/>
        <w:rPr>
          <w:rFonts w:ascii="Garamond" w:hAnsi="Garamond"/>
          <w:sz w:val="24"/>
          <w:szCs w:val="24"/>
          <w:lang w:val="en-US" w:eastAsia="es-MX"/>
        </w:rPr>
      </w:pPr>
      <w:proofErr w:type="spellStart"/>
      <w:r w:rsidRPr="008112DE">
        <w:rPr>
          <w:rFonts w:ascii="Garamond" w:hAnsi="Garamond"/>
          <w:sz w:val="24"/>
          <w:szCs w:val="24"/>
          <w:lang w:val="en-US" w:eastAsia="es-MX"/>
        </w:rPr>
        <w:t>Schwartzbrod</w:t>
      </w:r>
      <w:proofErr w:type="spellEnd"/>
      <w:r w:rsidRPr="008112DE">
        <w:rPr>
          <w:rFonts w:ascii="Garamond" w:hAnsi="Garamond"/>
          <w:sz w:val="24"/>
          <w:szCs w:val="24"/>
          <w:lang w:val="en-US" w:eastAsia="es-MX"/>
        </w:rPr>
        <w:t xml:space="preserve"> </w:t>
      </w:r>
      <w:r>
        <w:rPr>
          <w:rFonts w:ascii="Garamond" w:hAnsi="Garamond"/>
          <w:sz w:val="24"/>
          <w:szCs w:val="24"/>
          <w:lang w:val="en-US" w:eastAsia="es-MX"/>
        </w:rPr>
        <w:t xml:space="preserve">&amp; </w:t>
      </w:r>
      <w:proofErr w:type="spellStart"/>
      <w:r>
        <w:rPr>
          <w:rFonts w:ascii="Garamond" w:hAnsi="Garamond"/>
          <w:sz w:val="24"/>
          <w:szCs w:val="24"/>
          <w:lang w:val="en-US" w:eastAsia="es-MX"/>
        </w:rPr>
        <w:t>Banas</w:t>
      </w:r>
      <w:proofErr w:type="spellEnd"/>
      <w:r w:rsidRPr="008112DE">
        <w:rPr>
          <w:rFonts w:ascii="Garamond" w:hAnsi="Garamond"/>
          <w:sz w:val="24"/>
          <w:szCs w:val="24"/>
          <w:lang w:val="en-US" w:eastAsia="es-MX"/>
        </w:rPr>
        <w:t xml:space="preserve"> (2003), in an evaluation of </w:t>
      </w:r>
      <w:proofErr w:type="spellStart"/>
      <w:r w:rsidRPr="008112DE">
        <w:rPr>
          <w:rFonts w:ascii="Garamond" w:hAnsi="Garamond"/>
          <w:sz w:val="24"/>
          <w:szCs w:val="24"/>
          <w:lang w:val="en-US" w:eastAsia="es-MX"/>
        </w:rPr>
        <w:t>sludges</w:t>
      </w:r>
      <w:proofErr w:type="spellEnd"/>
      <w:r w:rsidRPr="008112DE">
        <w:rPr>
          <w:rFonts w:ascii="Garamond" w:hAnsi="Garamond"/>
          <w:sz w:val="24"/>
          <w:szCs w:val="24"/>
          <w:lang w:val="en-US" w:eastAsia="es-MX"/>
        </w:rPr>
        <w:t xml:space="preserve"> from two wastewater treatment plants in France, observed survival times of 20 months up to 6 years for </w:t>
      </w:r>
      <w:proofErr w:type="spellStart"/>
      <w:r w:rsidRPr="008112DE">
        <w:rPr>
          <w:rFonts w:ascii="Garamond" w:hAnsi="Garamond"/>
          <w:i/>
          <w:sz w:val="24"/>
          <w:szCs w:val="24"/>
          <w:lang w:val="en-US" w:eastAsia="es-MX"/>
        </w:rPr>
        <w:t>Ascaris</w:t>
      </w:r>
      <w:proofErr w:type="spellEnd"/>
      <w:r w:rsidRPr="008112DE">
        <w:rPr>
          <w:rFonts w:ascii="Garamond" w:hAnsi="Garamond"/>
          <w:sz w:val="24"/>
          <w:szCs w:val="24"/>
          <w:lang w:val="en-US" w:eastAsia="es-MX"/>
        </w:rPr>
        <w:t xml:space="preserve"> eggs after </w:t>
      </w:r>
      <w:proofErr w:type="spellStart"/>
      <w:r w:rsidRPr="008112DE">
        <w:rPr>
          <w:rFonts w:ascii="Garamond" w:hAnsi="Garamond"/>
          <w:sz w:val="24"/>
          <w:szCs w:val="24"/>
          <w:lang w:val="en-US" w:eastAsia="es-MX"/>
        </w:rPr>
        <w:t>mesophilic</w:t>
      </w:r>
      <w:proofErr w:type="spellEnd"/>
      <w:r w:rsidRPr="008112DE">
        <w:rPr>
          <w:rFonts w:ascii="Garamond" w:hAnsi="Garamond"/>
          <w:sz w:val="24"/>
          <w:szCs w:val="24"/>
          <w:lang w:val="en-US" w:eastAsia="es-MX"/>
        </w:rPr>
        <w:t xml:space="preserve"> anaerobic digestion.</w:t>
      </w:r>
    </w:p>
    <w:p w:rsidR="00516DA9" w:rsidRDefault="00516DA9" w:rsidP="00516DA9">
      <w:pPr>
        <w:spacing w:after="0" w:line="360" w:lineRule="auto"/>
        <w:jc w:val="both"/>
        <w:rPr>
          <w:rFonts w:ascii="Garamond" w:hAnsi="Garamond"/>
          <w:sz w:val="24"/>
          <w:szCs w:val="24"/>
          <w:lang w:val="en-US"/>
        </w:rPr>
      </w:pPr>
    </w:p>
    <w:p w:rsidR="00516DA9" w:rsidRPr="0045690D" w:rsidRDefault="00516DA9" w:rsidP="00516DA9">
      <w:pPr>
        <w:spacing w:after="0" w:line="360" w:lineRule="auto"/>
        <w:jc w:val="both"/>
        <w:rPr>
          <w:rFonts w:ascii="Garamond" w:hAnsi="Garamond"/>
          <w:b/>
          <w:color w:val="000000"/>
          <w:sz w:val="24"/>
          <w:szCs w:val="24"/>
          <w:lang w:val="en-US"/>
        </w:rPr>
      </w:pPr>
      <w:r w:rsidRPr="006F2B00">
        <w:rPr>
          <w:rFonts w:ascii="Garamond" w:hAnsi="Garamond"/>
          <w:b/>
          <w:sz w:val="24"/>
          <w:szCs w:val="24"/>
          <w:lang w:val="en-US"/>
        </w:rPr>
        <w:t>Soil-borne pathogens</w:t>
      </w:r>
      <w:r>
        <w:rPr>
          <w:rFonts w:ascii="Garamond" w:hAnsi="Garamond"/>
          <w:b/>
          <w:sz w:val="24"/>
          <w:szCs w:val="24"/>
          <w:lang w:val="en-US"/>
        </w:rPr>
        <w:t>:</w:t>
      </w:r>
      <w:r w:rsidRPr="00D4784C">
        <w:rPr>
          <w:rFonts w:ascii="Garamond" w:hAnsi="Garamond"/>
          <w:b/>
          <w:sz w:val="24"/>
          <w:szCs w:val="24"/>
          <w:lang w:val="en-US"/>
        </w:rPr>
        <w:t xml:space="preserve"> </w:t>
      </w:r>
      <w:r w:rsidRPr="008112DE">
        <w:rPr>
          <w:rFonts w:ascii="Garamond" w:hAnsi="Garamond"/>
          <w:sz w:val="24"/>
          <w:szCs w:val="24"/>
          <w:lang w:val="en-US"/>
        </w:rPr>
        <w:t xml:space="preserve">Once the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were applied to the soil, there was a decrease of up to three orders of magnitude in pathogens, which may have occurred due to the change in environmental factors once </w:t>
      </w:r>
      <w:proofErr w:type="gramStart"/>
      <w:r w:rsidRPr="008112DE">
        <w:rPr>
          <w:rFonts w:ascii="Garamond" w:hAnsi="Garamond"/>
          <w:sz w:val="24"/>
          <w:szCs w:val="24"/>
          <w:lang w:val="en-US"/>
        </w:rPr>
        <w:t>microorganisms</w:t>
      </w:r>
      <w:proofErr w:type="gramEnd"/>
      <w:r w:rsidRPr="008112DE">
        <w:rPr>
          <w:rFonts w:ascii="Garamond" w:hAnsi="Garamond"/>
          <w:sz w:val="24"/>
          <w:szCs w:val="24"/>
          <w:lang w:val="en-US"/>
        </w:rPr>
        <w:t xml:space="preserve"> reached this matrix. Moisture content was 65%, average temperature was 20 °C, and there were periods of rain and drought that affected the presence of microorganisms. However, the decrease at day 45 is smaller and has no important variations. These results agree with those obtained by Avery </w:t>
      </w:r>
      <w:r w:rsidRPr="00B81E38">
        <w:rPr>
          <w:rFonts w:ascii="Garamond" w:hAnsi="Garamond"/>
          <w:sz w:val="24"/>
          <w:szCs w:val="24"/>
          <w:lang w:val="en-US"/>
        </w:rPr>
        <w:t>et al</w:t>
      </w:r>
      <w:r>
        <w:rPr>
          <w:rFonts w:ascii="Garamond" w:hAnsi="Garamond"/>
          <w:sz w:val="24"/>
          <w:szCs w:val="24"/>
          <w:lang w:val="en-US"/>
        </w:rPr>
        <w:t>.</w:t>
      </w:r>
      <w:r w:rsidRPr="008112DE">
        <w:rPr>
          <w:rFonts w:ascii="Garamond" w:hAnsi="Garamond"/>
          <w:sz w:val="24"/>
          <w:szCs w:val="24"/>
          <w:lang w:val="en-US"/>
        </w:rPr>
        <w:t xml:space="preserve"> (2004) when assessing the prevalence of fecal coliforms in soils to which animal manure had been applied in the summer and winter. Our results suggest that the survival of fecal coliforms in the soil depends on periods of rain and soil moisture conditions, since with a moisture content of 85% concentrations were &gt; 10</w:t>
      </w:r>
      <w:r w:rsidRPr="008112DE">
        <w:rPr>
          <w:rFonts w:ascii="Garamond" w:hAnsi="Garamond"/>
          <w:sz w:val="24"/>
          <w:szCs w:val="24"/>
          <w:vertAlign w:val="superscript"/>
          <w:lang w:val="en-US"/>
        </w:rPr>
        <w:t>7</w:t>
      </w:r>
      <w:r w:rsidRPr="008112DE">
        <w:rPr>
          <w:rFonts w:ascii="Garamond" w:hAnsi="Garamond"/>
          <w:sz w:val="24"/>
          <w:szCs w:val="24"/>
          <w:lang w:val="en-US"/>
        </w:rPr>
        <w:t>, while in dry periods we found concentrations of 10</w:t>
      </w:r>
      <w:r w:rsidRPr="008112DE">
        <w:rPr>
          <w:rFonts w:ascii="Garamond" w:hAnsi="Garamond"/>
          <w:sz w:val="24"/>
          <w:szCs w:val="24"/>
          <w:vertAlign w:val="superscript"/>
          <w:lang w:val="en-US"/>
        </w:rPr>
        <w:t>2</w:t>
      </w:r>
      <w:r w:rsidRPr="008112DE">
        <w:rPr>
          <w:rFonts w:ascii="Garamond" w:hAnsi="Garamond"/>
          <w:sz w:val="24"/>
          <w:szCs w:val="24"/>
          <w:lang w:val="en-US"/>
        </w:rPr>
        <w:t xml:space="preserve"> and 10</w:t>
      </w:r>
      <w:r w:rsidRPr="008112DE">
        <w:rPr>
          <w:rFonts w:ascii="Garamond" w:hAnsi="Garamond"/>
          <w:sz w:val="24"/>
          <w:szCs w:val="24"/>
          <w:vertAlign w:val="superscript"/>
          <w:lang w:val="en-US"/>
        </w:rPr>
        <w:t>3</w:t>
      </w:r>
      <w:r w:rsidRPr="008112DE">
        <w:rPr>
          <w:rFonts w:ascii="Garamond" w:hAnsi="Garamond"/>
          <w:sz w:val="24"/>
          <w:szCs w:val="24"/>
          <w:lang w:val="en-US"/>
        </w:rPr>
        <w:t xml:space="preserve">/g. Similarly, at a relative humidity of 76% and temperature of 25 °C, Estrada </w:t>
      </w:r>
      <w:r w:rsidRPr="00B81E38">
        <w:rPr>
          <w:rFonts w:ascii="Garamond" w:hAnsi="Garamond"/>
          <w:sz w:val="24"/>
          <w:szCs w:val="24"/>
          <w:lang w:val="en-US"/>
        </w:rPr>
        <w:t>et al.</w:t>
      </w:r>
      <w:r w:rsidRPr="008112DE">
        <w:rPr>
          <w:rFonts w:ascii="Garamond" w:hAnsi="Garamond"/>
          <w:sz w:val="24"/>
          <w:szCs w:val="24"/>
          <w:lang w:val="en-US"/>
        </w:rPr>
        <w:t xml:space="preserve"> (2004) observed fecal coliform survival up to 40 days after application to the soil. Besides these two factors, the influence of solar radiation, rainfall, soil texture and structure, </w:t>
      </w:r>
      <w:r w:rsidRPr="008112DE">
        <w:rPr>
          <w:rFonts w:ascii="Garamond" w:hAnsi="Garamond"/>
          <w:sz w:val="24"/>
          <w:szCs w:val="24"/>
          <w:lang w:val="en-US"/>
        </w:rPr>
        <w:lastRenderedPageBreak/>
        <w:t>organic matter content and pH, as well as the presence of antagonistic and inhibitory substance producing microorganisms, are regarded as important (</w:t>
      </w:r>
      <w:proofErr w:type="spellStart"/>
      <w:r w:rsidRPr="008112DE">
        <w:rPr>
          <w:rFonts w:ascii="Garamond" w:hAnsi="Garamond"/>
          <w:sz w:val="24"/>
          <w:szCs w:val="24"/>
          <w:lang w:val="en-US"/>
        </w:rPr>
        <w:t>Pourcher</w:t>
      </w:r>
      <w:proofErr w:type="spellEnd"/>
      <w:r w:rsidRPr="008112DE">
        <w:rPr>
          <w:rFonts w:ascii="Garamond" w:hAnsi="Garamond"/>
          <w:sz w:val="24"/>
          <w:szCs w:val="24"/>
          <w:lang w:val="en-US"/>
        </w:rPr>
        <w:t xml:space="preserve"> </w:t>
      </w:r>
      <w:r w:rsidRPr="00B81E38">
        <w:rPr>
          <w:rFonts w:ascii="Garamond" w:hAnsi="Garamond"/>
          <w:sz w:val="24"/>
          <w:szCs w:val="24"/>
          <w:lang w:val="en-US"/>
        </w:rPr>
        <w:t>et al</w:t>
      </w:r>
      <w:r>
        <w:rPr>
          <w:rFonts w:ascii="Garamond" w:hAnsi="Garamond"/>
          <w:sz w:val="24"/>
          <w:szCs w:val="24"/>
          <w:lang w:val="en-US"/>
        </w:rPr>
        <w:t>.</w:t>
      </w:r>
      <w:r w:rsidRPr="008112DE">
        <w:rPr>
          <w:rFonts w:ascii="Garamond" w:hAnsi="Garamond"/>
          <w:sz w:val="24"/>
          <w:szCs w:val="24"/>
          <w:lang w:val="en-US"/>
        </w:rPr>
        <w:t xml:space="preserve"> 2007).</w:t>
      </w:r>
    </w:p>
    <w:p w:rsidR="00516DA9" w:rsidRPr="008112DE" w:rsidRDefault="00516DA9" w:rsidP="00516DA9">
      <w:pPr>
        <w:spacing w:after="0" w:line="360" w:lineRule="auto"/>
        <w:jc w:val="both"/>
        <w:rPr>
          <w:rStyle w:val="Textoennegrita"/>
          <w:rFonts w:ascii="Garamond" w:hAnsi="Garamond"/>
          <w:b w:val="0"/>
          <w:bCs w:val="0"/>
          <w:sz w:val="24"/>
          <w:szCs w:val="24"/>
          <w:lang w:val="en-US"/>
        </w:rPr>
      </w:pPr>
    </w:p>
    <w:p w:rsidR="00516DA9" w:rsidRPr="008112DE" w:rsidRDefault="00516DA9" w:rsidP="00516DA9">
      <w:pPr>
        <w:spacing w:line="360" w:lineRule="auto"/>
        <w:jc w:val="both"/>
        <w:rPr>
          <w:rFonts w:ascii="Garamond" w:hAnsi="Garamond"/>
          <w:sz w:val="24"/>
          <w:szCs w:val="24"/>
          <w:lang w:val="en-US"/>
        </w:rPr>
      </w:pPr>
      <w:r w:rsidRPr="008112DE">
        <w:rPr>
          <w:rFonts w:ascii="Garamond" w:hAnsi="Garamond"/>
          <w:i/>
          <w:sz w:val="24"/>
          <w:szCs w:val="24"/>
          <w:lang w:val="en-US"/>
        </w:rPr>
        <w:t>Salmonella</w:t>
      </w:r>
      <w:r w:rsidRPr="008112DE">
        <w:rPr>
          <w:rFonts w:ascii="Garamond" w:hAnsi="Garamond"/>
          <w:sz w:val="24"/>
          <w:szCs w:val="24"/>
          <w:lang w:val="en-US"/>
        </w:rPr>
        <w:t xml:space="preserve"> spp. are commonly isolated from raw and anaerobically treated </w:t>
      </w:r>
      <w:proofErr w:type="spellStart"/>
      <w:r w:rsidRPr="008112DE">
        <w:rPr>
          <w:rFonts w:ascii="Garamond" w:hAnsi="Garamond"/>
          <w:sz w:val="24"/>
          <w:szCs w:val="24"/>
          <w:lang w:val="en-US"/>
        </w:rPr>
        <w:t>sludges</w:t>
      </w:r>
      <w:proofErr w:type="spellEnd"/>
      <w:r w:rsidRPr="008112DE">
        <w:rPr>
          <w:rFonts w:ascii="Garamond" w:hAnsi="Garamond"/>
          <w:sz w:val="24"/>
          <w:szCs w:val="24"/>
          <w:lang w:val="en-US"/>
        </w:rPr>
        <w:t xml:space="preserve"> in relatively low numbers (1-52/g of dry weight) compared to fecal coliforms, which are found at higher concentrations (10</w:t>
      </w:r>
      <w:r w:rsidRPr="008112DE">
        <w:rPr>
          <w:rFonts w:ascii="Garamond" w:hAnsi="Garamond"/>
          <w:sz w:val="24"/>
          <w:szCs w:val="24"/>
          <w:vertAlign w:val="superscript"/>
          <w:lang w:val="en-US"/>
        </w:rPr>
        <w:t>5</w:t>
      </w:r>
      <w:r w:rsidRPr="008112DE">
        <w:rPr>
          <w:rFonts w:ascii="Garamond" w:hAnsi="Garamond"/>
          <w:sz w:val="24"/>
          <w:szCs w:val="24"/>
          <w:lang w:val="en-US"/>
        </w:rPr>
        <w:t xml:space="preserve"> to 10</w:t>
      </w:r>
      <w:r w:rsidRPr="008112DE">
        <w:rPr>
          <w:rFonts w:ascii="Garamond" w:hAnsi="Garamond"/>
          <w:sz w:val="24"/>
          <w:szCs w:val="24"/>
          <w:vertAlign w:val="superscript"/>
          <w:lang w:val="en-US"/>
        </w:rPr>
        <w:t>6</w:t>
      </w:r>
      <w:r w:rsidRPr="008112DE">
        <w:rPr>
          <w:rFonts w:ascii="Garamond" w:hAnsi="Garamond"/>
          <w:sz w:val="24"/>
          <w:szCs w:val="24"/>
          <w:lang w:val="en-US"/>
        </w:rPr>
        <w:t>/g of dry weight) (</w:t>
      </w:r>
      <w:proofErr w:type="spellStart"/>
      <w:r w:rsidRPr="008112DE">
        <w:rPr>
          <w:rFonts w:ascii="Garamond" w:hAnsi="Garamond"/>
          <w:sz w:val="24"/>
          <w:szCs w:val="24"/>
          <w:lang w:val="en-US"/>
        </w:rPr>
        <w:t>Sahlstromet</w:t>
      </w:r>
      <w:proofErr w:type="spellEnd"/>
      <w:r w:rsidRPr="008112DE">
        <w:rPr>
          <w:rFonts w:ascii="Garamond" w:hAnsi="Garamond"/>
          <w:sz w:val="24"/>
          <w:szCs w:val="24"/>
          <w:lang w:val="en-US"/>
        </w:rPr>
        <w:t xml:space="preserve"> </w:t>
      </w:r>
      <w:r w:rsidRPr="00B81E38">
        <w:rPr>
          <w:rFonts w:ascii="Garamond" w:hAnsi="Garamond"/>
          <w:sz w:val="24"/>
          <w:szCs w:val="24"/>
          <w:lang w:val="en-US"/>
        </w:rPr>
        <w:t>et al</w:t>
      </w:r>
      <w:r>
        <w:rPr>
          <w:rFonts w:ascii="Garamond" w:hAnsi="Garamond"/>
          <w:sz w:val="24"/>
          <w:szCs w:val="24"/>
          <w:lang w:val="en-US"/>
        </w:rPr>
        <w:t>.</w:t>
      </w:r>
      <w:r w:rsidRPr="008112DE">
        <w:rPr>
          <w:rFonts w:ascii="Garamond" w:hAnsi="Garamond"/>
          <w:sz w:val="24"/>
          <w:szCs w:val="24"/>
          <w:lang w:val="en-US"/>
        </w:rPr>
        <w:t xml:space="preserve"> 2004). </w:t>
      </w:r>
      <w:proofErr w:type="spellStart"/>
      <w:r w:rsidRPr="008112DE">
        <w:rPr>
          <w:rFonts w:ascii="Garamond" w:hAnsi="Garamond"/>
          <w:sz w:val="24"/>
          <w:szCs w:val="24"/>
          <w:lang w:val="en-US"/>
        </w:rPr>
        <w:t>Parmar</w:t>
      </w:r>
      <w:proofErr w:type="spellEnd"/>
      <w:r w:rsidRPr="008112DE">
        <w:rPr>
          <w:rFonts w:ascii="Garamond" w:hAnsi="Garamond"/>
          <w:sz w:val="24"/>
          <w:szCs w:val="24"/>
          <w:lang w:val="en-US"/>
        </w:rPr>
        <w:t xml:space="preserve"> </w:t>
      </w:r>
      <w:r w:rsidRPr="00B81E38">
        <w:rPr>
          <w:rFonts w:ascii="Garamond" w:hAnsi="Garamond"/>
          <w:sz w:val="24"/>
          <w:szCs w:val="24"/>
          <w:lang w:val="en-US"/>
        </w:rPr>
        <w:t>et al</w:t>
      </w:r>
      <w:r>
        <w:rPr>
          <w:rFonts w:ascii="Garamond" w:hAnsi="Garamond"/>
          <w:sz w:val="24"/>
          <w:szCs w:val="24"/>
          <w:lang w:val="en-US"/>
        </w:rPr>
        <w:t>.</w:t>
      </w:r>
      <w:r w:rsidRPr="008112DE">
        <w:rPr>
          <w:rFonts w:ascii="Garamond" w:hAnsi="Garamond"/>
          <w:sz w:val="24"/>
          <w:szCs w:val="24"/>
          <w:lang w:val="en-US"/>
        </w:rPr>
        <w:t xml:space="preserve"> (2001) found concentrations of </w:t>
      </w:r>
      <w:r w:rsidRPr="008112DE">
        <w:rPr>
          <w:rFonts w:ascii="Garamond" w:hAnsi="Garamond"/>
          <w:i/>
          <w:sz w:val="24"/>
          <w:szCs w:val="24"/>
          <w:lang w:val="en-US"/>
        </w:rPr>
        <w:t>Salmonella</w:t>
      </w:r>
      <w:r w:rsidRPr="008112DE">
        <w:rPr>
          <w:rFonts w:ascii="Garamond" w:hAnsi="Garamond"/>
          <w:sz w:val="24"/>
          <w:szCs w:val="24"/>
          <w:lang w:val="en-US"/>
        </w:rPr>
        <w:t xml:space="preserve"> spp. of up to 10</w:t>
      </w:r>
      <w:r w:rsidRPr="008112DE">
        <w:rPr>
          <w:rFonts w:ascii="Garamond" w:hAnsi="Garamond"/>
          <w:sz w:val="24"/>
          <w:szCs w:val="24"/>
          <w:vertAlign w:val="superscript"/>
          <w:lang w:val="en-US"/>
        </w:rPr>
        <w:t xml:space="preserve">7 </w:t>
      </w:r>
      <w:r w:rsidRPr="008112DE">
        <w:rPr>
          <w:rFonts w:ascii="Garamond" w:hAnsi="Garamond"/>
          <w:sz w:val="24"/>
          <w:szCs w:val="24"/>
          <w:lang w:val="en-US"/>
        </w:rPr>
        <w:t xml:space="preserve">CFU/mL in anaerobically digested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w:t>
      </w:r>
    </w:p>
    <w:p w:rsidR="00516DA9" w:rsidRPr="008112DE" w:rsidRDefault="00516DA9" w:rsidP="00516DA9">
      <w:pPr>
        <w:spacing w:after="0" w:line="360" w:lineRule="auto"/>
        <w:jc w:val="both"/>
        <w:rPr>
          <w:rFonts w:ascii="Garamond" w:hAnsi="Garamond"/>
          <w:sz w:val="24"/>
          <w:szCs w:val="24"/>
          <w:lang w:val="en-US"/>
        </w:rPr>
      </w:pPr>
      <w:proofErr w:type="spellStart"/>
      <w:r w:rsidRPr="008112DE">
        <w:rPr>
          <w:rFonts w:ascii="Garamond" w:hAnsi="Garamond"/>
          <w:sz w:val="24"/>
          <w:szCs w:val="24"/>
          <w:lang w:val="en-US"/>
        </w:rPr>
        <w:t>Zaleski</w:t>
      </w:r>
      <w:proofErr w:type="spellEnd"/>
      <w:r w:rsidRPr="008112DE">
        <w:rPr>
          <w:rFonts w:ascii="Garamond" w:hAnsi="Garamond"/>
          <w:sz w:val="24"/>
          <w:szCs w:val="24"/>
          <w:lang w:val="en-US"/>
        </w:rPr>
        <w:t xml:space="preserve"> </w:t>
      </w:r>
      <w:r w:rsidRPr="00B81E38">
        <w:rPr>
          <w:rFonts w:ascii="Garamond" w:hAnsi="Garamond"/>
          <w:sz w:val="24"/>
          <w:szCs w:val="24"/>
          <w:lang w:val="en-US"/>
        </w:rPr>
        <w:t>et al.</w:t>
      </w:r>
      <w:r w:rsidRPr="008112DE">
        <w:rPr>
          <w:rFonts w:ascii="Garamond" w:hAnsi="Garamond"/>
          <w:sz w:val="24"/>
          <w:szCs w:val="24"/>
          <w:lang w:val="en-US"/>
        </w:rPr>
        <w:t xml:space="preserve"> (2005), compared the presence of </w:t>
      </w:r>
      <w:r w:rsidRPr="008112DE">
        <w:rPr>
          <w:rFonts w:ascii="Garamond" w:hAnsi="Garamond"/>
          <w:i/>
          <w:sz w:val="24"/>
          <w:szCs w:val="24"/>
          <w:lang w:val="en-US"/>
        </w:rPr>
        <w:t>Salmonella</w:t>
      </w:r>
      <w:r w:rsidRPr="008112DE">
        <w:rPr>
          <w:rFonts w:ascii="Garamond" w:hAnsi="Garamond"/>
          <w:sz w:val="24"/>
          <w:szCs w:val="24"/>
          <w:lang w:val="en-US"/>
        </w:rPr>
        <w:t xml:space="preserve"> spp. in stored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before and after they were applied to the soil, and observed permanence periods of up to three months, possibly due to a regrowth process, while once applied to the soil their survival period decreased to one month due to the influence of environmental factors.</w:t>
      </w:r>
    </w:p>
    <w:p w:rsidR="00516DA9" w:rsidRPr="008112DE" w:rsidRDefault="00516DA9" w:rsidP="00516DA9">
      <w:pPr>
        <w:spacing w:after="0" w:line="360" w:lineRule="auto"/>
        <w:jc w:val="both"/>
        <w:rPr>
          <w:rFonts w:ascii="Garamond" w:hAnsi="Garamond"/>
          <w:sz w:val="24"/>
          <w:szCs w:val="24"/>
          <w:lang w:val="en-US"/>
        </w:rPr>
      </w:pPr>
    </w:p>
    <w:p w:rsidR="00516DA9" w:rsidRDefault="00516DA9" w:rsidP="00516DA9">
      <w:pPr>
        <w:spacing w:after="0" w:line="360" w:lineRule="auto"/>
        <w:jc w:val="both"/>
        <w:rPr>
          <w:rFonts w:ascii="Garamond" w:hAnsi="Garamond"/>
          <w:sz w:val="24"/>
          <w:szCs w:val="24"/>
          <w:lang w:val="en-US"/>
        </w:rPr>
      </w:pPr>
      <w:r w:rsidRPr="008112DE">
        <w:rPr>
          <w:rFonts w:ascii="Garamond" w:hAnsi="Garamond"/>
          <w:sz w:val="24"/>
          <w:szCs w:val="24"/>
          <w:lang w:val="en-US"/>
        </w:rPr>
        <w:t xml:space="preserve">In our study, somatic phages remained at similar concentrations during the 45 days, showing greater resistance than bacteria. </w:t>
      </w:r>
      <w:proofErr w:type="spellStart"/>
      <w:r w:rsidRPr="008112DE">
        <w:rPr>
          <w:rFonts w:ascii="Garamond" w:hAnsi="Garamond"/>
          <w:sz w:val="24"/>
          <w:szCs w:val="24"/>
          <w:lang w:val="en-US"/>
        </w:rPr>
        <w:t>Pourcher</w:t>
      </w:r>
      <w:proofErr w:type="spellEnd"/>
      <w:r w:rsidRPr="008112DE">
        <w:rPr>
          <w:rFonts w:ascii="Garamond" w:hAnsi="Garamond"/>
          <w:sz w:val="24"/>
          <w:szCs w:val="24"/>
          <w:lang w:val="en-US"/>
        </w:rPr>
        <w:t xml:space="preserve"> </w:t>
      </w:r>
      <w:r w:rsidRPr="00AF6D6A">
        <w:rPr>
          <w:rFonts w:ascii="Garamond" w:hAnsi="Garamond"/>
          <w:sz w:val="24"/>
          <w:szCs w:val="24"/>
          <w:lang w:val="en-US"/>
        </w:rPr>
        <w:t>et al.</w:t>
      </w:r>
      <w:r w:rsidRPr="008112DE">
        <w:rPr>
          <w:rFonts w:ascii="Garamond" w:hAnsi="Garamond"/>
          <w:sz w:val="24"/>
          <w:szCs w:val="24"/>
          <w:lang w:val="en-US"/>
        </w:rPr>
        <w:t xml:space="preserve"> (2007) compared the behavior of bacteria and somatic phages in soil after the application of liquid manure, noting that the survival of phages is much longer (143 days of permanence) than that of </w:t>
      </w:r>
      <w:r w:rsidRPr="008112DE">
        <w:rPr>
          <w:rFonts w:ascii="Garamond" w:hAnsi="Garamond"/>
          <w:i/>
          <w:sz w:val="24"/>
          <w:szCs w:val="24"/>
          <w:lang w:val="en-US"/>
        </w:rPr>
        <w:t>Salmonella</w:t>
      </w:r>
      <w:r w:rsidRPr="008112DE">
        <w:rPr>
          <w:rFonts w:ascii="Garamond" w:hAnsi="Garamond"/>
          <w:sz w:val="24"/>
          <w:szCs w:val="24"/>
          <w:lang w:val="en-US"/>
        </w:rPr>
        <w:t xml:space="preserve"> spp. and fecal coliforms which were not detected after 10 days. Cárdenas </w:t>
      </w:r>
      <w:r w:rsidRPr="00AF6D6A">
        <w:rPr>
          <w:rFonts w:ascii="Garamond" w:hAnsi="Garamond"/>
          <w:sz w:val="24"/>
          <w:szCs w:val="24"/>
          <w:lang w:val="en-US"/>
        </w:rPr>
        <w:t>et al.</w:t>
      </w:r>
      <w:r w:rsidRPr="008112DE">
        <w:rPr>
          <w:rFonts w:ascii="Garamond" w:hAnsi="Garamond"/>
          <w:sz w:val="24"/>
          <w:szCs w:val="24"/>
          <w:lang w:val="en-US"/>
        </w:rPr>
        <w:t xml:space="preserve"> (2009) found permanence times of somatic phages of up to 120 days in </w:t>
      </w:r>
      <w:proofErr w:type="spellStart"/>
      <w:r w:rsidRPr="008112DE">
        <w:rPr>
          <w:rFonts w:ascii="Garamond" w:hAnsi="Garamond"/>
          <w:sz w:val="24"/>
          <w:szCs w:val="24"/>
          <w:lang w:val="en-US"/>
        </w:rPr>
        <w:t>biosolid</w:t>
      </w:r>
      <w:proofErr w:type="spellEnd"/>
      <w:r w:rsidRPr="008112DE">
        <w:rPr>
          <w:rFonts w:ascii="Garamond" w:hAnsi="Garamond"/>
          <w:sz w:val="24"/>
          <w:szCs w:val="24"/>
          <w:lang w:val="en-US"/>
        </w:rPr>
        <w:t>-amended soils used for growing grass. This survival is linked to structural and morphological characteristics that make them more resistant to environmental factors.</w:t>
      </w:r>
    </w:p>
    <w:p w:rsidR="000D25C5" w:rsidRPr="008112DE" w:rsidRDefault="000D25C5" w:rsidP="00516DA9">
      <w:pPr>
        <w:spacing w:after="0" w:line="360" w:lineRule="auto"/>
        <w:jc w:val="both"/>
        <w:rPr>
          <w:rFonts w:ascii="Garamond" w:hAnsi="Garamond"/>
          <w:sz w:val="24"/>
          <w:szCs w:val="24"/>
          <w:lang w:val="en-US"/>
        </w:rPr>
      </w:pPr>
    </w:p>
    <w:p w:rsidR="00516DA9" w:rsidRPr="008112DE" w:rsidRDefault="00516DA9" w:rsidP="00516DA9">
      <w:pPr>
        <w:spacing w:after="0" w:line="360" w:lineRule="auto"/>
        <w:jc w:val="both"/>
        <w:rPr>
          <w:rFonts w:ascii="Garamond" w:hAnsi="Garamond"/>
          <w:sz w:val="24"/>
          <w:szCs w:val="24"/>
          <w:lang w:val="en-US"/>
        </w:rPr>
      </w:pPr>
      <w:proofErr w:type="spellStart"/>
      <w:r w:rsidRPr="008112DE">
        <w:rPr>
          <w:rFonts w:ascii="Garamond" w:hAnsi="Garamond"/>
          <w:sz w:val="24"/>
          <w:szCs w:val="24"/>
          <w:lang w:val="en-US"/>
        </w:rPr>
        <w:t>Schwartzbrod</w:t>
      </w:r>
      <w:proofErr w:type="spellEnd"/>
      <w:r w:rsidRPr="008112DE">
        <w:rPr>
          <w:rFonts w:ascii="Garamond" w:hAnsi="Garamond"/>
          <w:sz w:val="24"/>
          <w:szCs w:val="24"/>
          <w:lang w:val="en-US"/>
        </w:rPr>
        <w:t xml:space="preserve"> </w:t>
      </w:r>
      <w:r>
        <w:rPr>
          <w:rFonts w:ascii="Garamond" w:hAnsi="Garamond"/>
          <w:sz w:val="24"/>
          <w:szCs w:val="24"/>
          <w:lang w:val="en-US"/>
        </w:rPr>
        <w:t xml:space="preserve">&amp; </w:t>
      </w:r>
      <w:proofErr w:type="spellStart"/>
      <w:r w:rsidRPr="008112DE">
        <w:rPr>
          <w:rFonts w:ascii="Garamond" w:hAnsi="Garamond"/>
          <w:sz w:val="24"/>
          <w:szCs w:val="24"/>
          <w:lang w:val="en-US"/>
        </w:rPr>
        <w:t>Banas</w:t>
      </w:r>
      <w:proofErr w:type="spellEnd"/>
      <w:r w:rsidRPr="008112DE">
        <w:rPr>
          <w:rFonts w:ascii="Garamond" w:hAnsi="Garamond"/>
          <w:sz w:val="24"/>
          <w:szCs w:val="24"/>
          <w:lang w:val="en-US"/>
        </w:rPr>
        <w:t xml:space="preserve"> (2003) observed a permanence of </w:t>
      </w:r>
      <w:proofErr w:type="spellStart"/>
      <w:r w:rsidRPr="008112DE">
        <w:rPr>
          <w:rFonts w:ascii="Garamond" w:hAnsi="Garamond"/>
          <w:sz w:val="24"/>
          <w:szCs w:val="24"/>
          <w:lang w:val="en-US"/>
        </w:rPr>
        <w:t>helminth</w:t>
      </w:r>
      <w:proofErr w:type="spellEnd"/>
      <w:r w:rsidRPr="008112DE">
        <w:rPr>
          <w:rFonts w:ascii="Garamond" w:hAnsi="Garamond"/>
          <w:sz w:val="24"/>
          <w:szCs w:val="24"/>
          <w:lang w:val="en-US"/>
        </w:rPr>
        <w:t xml:space="preserve"> eggs of up to 200 days in soils. This was possible because the survival of </w:t>
      </w:r>
      <w:proofErr w:type="spellStart"/>
      <w:r w:rsidRPr="008112DE">
        <w:rPr>
          <w:rFonts w:ascii="Garamond" w:hAnsi="Garamond"/>
          <w:sz w:val="24"/>
          <w:szCs w:val="24"/>
          <w:lang w:val="en-US"/>
        </w:rPr>
        <w:t>helminths</w:t>
      </w:r>
      <w:proofErr w:type="spellEnd"/>
      <w:r w:rsidRPr="008112DE">
        <w:rPr>
          <w:rFonts w:ascii="Garamond" w:hAnsi="Garamond"/>
          <w:sz w:val="24"/>
          <w:szCs w:val="24"/>
          <w:lang w:val="en-US"/>
        </w:rPr>
        <w:t xml:space="preserve"> varies considerably depending on factors such as moisture and temperature, although they are generally more resistant than bacteria and viruses. The presence and number of </w:t>
      </w:r>
      <w:proofErr w:type="spellStart"/>
      <w:r w:rsidRPr="008112DE">
        <w:rPr>
          <w:rFonts w:ascii="Garamond" w:hAnsi="Garamond"/>
          <w:sz w:val="24"/>
          <w:szCs w:val="24"/>
          <w:lang w:val="en-US"/>
        </w:rPr>
        <w:t>helminths</w:t>
      </w:r>
      <w:proofErr w:type="spellEnd"/>
      <w:r w:rsidRPr="008112DE">
        <w:rPr>
          <w:rFonts w:ascii="Garamond" w:hAnsi="Garamond"/>
          <w:sz w:val="24"/>
          <w:szCs w:val="24"/>
          <w:lang w:val="en-US"/>
        </w:rPr>
        <w:t xml:space="preserve"> in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can vary depending on the prevailing rate of infection in the community. In digested </w:t>
      </w:r>
      <w:proofErr w:type="spellStart"/>
      <w:r w:rsidRPr="008112DE">
        <w:rPr>
          <w:rFonts w:ascii="Garamond" w:hAnsi="Garamond"/>
          <w:sz w:val="24"/>
          <w:szCs w:val="24"/>
          <w:lang w:val="en-US"/>
        </w:rPr>
        <w:t>biosolids</w:t>
      </w:r>
      <w:proofErr w:type="spellEnd"/>
      <w:r w:rsidRPr="008112DE">
        <w:rPr>
          <w:rFonts w:ascii="Garamond" w:hAnsi="Garamond"/>
          <w:sz w:val="24"/>
          <w:szCs w:val="24"/>
          <w:lang w:val="en-US"/>
        </w:rPr>
        <w:t xml:space="preserve">, the presence of </w:t>
      </w:r>
      <w:proofErr w:type="spellStart"/>
      <w:r w:rsidRPr="008112DE">
        <w:rPr>
          <w:rFonts w:ascii="Garamond" w:hAnsi="Garamond"/>
          <w:i/>
          <w:sz w:val="24"/>
          <w:szCs w:val="24"/>
          <w:lang w:val="en-US"/>
        </w:rPr>
        <w:t>Ascaris</w:t>
      </w:r>
      <w:proofErr w:type="spellEnd"/>
      <w:r w:rsidRPr="008112DE">
        <w:rPr>
          <w:rFonts w:ascii="Garamond" w:hAnsi="Garamond"/>
          <w:sz w:val="24"/>
          <w:szCs w:val="24"/>
          <w:lang w:val="en-US"/>
        </w:rPr>
        <w:t xml:space="preserve">, </w:t>
      </w:r>
      <w:proofErr w:type="spellStart"/>
      <w:r w:rsidRPr="008112DE">
        <w:rPr>
          <w:rFonts w:ascii="Garamond" w:hAnsi="Garamond"/>
          <w:i/>
          <w:sz w:val="24"/>
          <w:szCs w:val="24"/>
          <w:lang w:val="en-US"/>
        </w:rPr>
        <w:t>Trichuris</w:t>
      </w:r>
      <w:proofErr w:type="spellEnd"/>
      <w:r w:rsidRPr="008112DE">
        <w:rPr>
          <w:rFonts w:ascii="Garamond" w:hAnsi="Garamond"/>
          <w:sz w:val="24"/>
          <w:szCs w:val="24"/>
          <w:lang w:val="en-US"/>
        </w:rPr>
        <w:t xml:space="preserve">, </w:t>
      </w:r>
      <w:proofErr w:type="spellStart"/>
      <w:r w:rsidRPr="008112DE">
        <w:rPr>
          <w:rFonts w:ascii="Garamond" w:hAnsi="Garamond"/>
          <w:i/>
          <w:sz w:val="24"/>
          <w:szCs w:val="24"/>
          <w:lang w:val="en-US"/>
        </w:rPr>
        <w:t>Taenia</w:t>
      </w:r>
      <w:proofErr w:type="spellEnd"/>
      <w:r w:rsidRPr="008112DE">
        <w:rPr>
          <w:rFonts w:ascii="Garamond" w:hAnsi="Garamond"/>
          <w:sz w:val="24"/>
          <w:szCs w:val="24"/>
          <w:lang w:val="en-US"/>
        </w:rPr>
        <w:t xml:space="preserve"> and </w:t>
      </w:r>
      <w:proofErr w:type="spellStart"/>
      <w:r w:rsidRPr="008112DE">
        <w:rPr>
          <w:rFonts w:ascii="Garamond" w:hAnsi="Garamond"/>
          <w:i/>
          <w:sz w:val="24"/>
          <w:szCs w:val="24"/>
          <w:lang w:val="en-US"/>
        </w:rPr>
        <w:t>Toxocara</w:t>
      </w:r>
      <w:proofErr w:type="spellEnd"/>
      <w:r w:rsidRPr="008112DE">
        <w:rPr>
          <w:rFonts w:ascii="Garamond" w:hAnsi="Garamond"/>
          <w:sz w:val="24"/>
          <w:szCs w:val="24"/>
          <w:lang w:val="en-US"/>
        </w:rPr>
        <w:t xml:space="preserve"> varies from 0 to 9 eggs, with </w:t>
      </w:r>
      <w:proofErr w:type="spellStart"/>
      <w:r w:rsidRPr="008112DE">
        <w:rPr>
          <w:rFonts w:ascii="Garamond" w:hAnsi="Garamond"/>
          <w:i/>
          <w:sz w:val="24"/>
          <w:szCs w:val="24"/>
          <w:lang w:val="en-US"/>
        </w:rPr>
        <w:t>Ascaris</w:t>
      </w:r>
      <w:proofErr w:type="spellEnd"/>
      <w:r w:rsidRPr="008112DE">
        <w:rPr>
          <w:rFonts w:ascii="Garamond" w:hAnsi="Garamond"/>
          <w:sz w:val="24"/>
          <w:szCs w:val="24"/>
          <w:lang w:val="en-US"/>
        </w:rPr>
        <w:t xml:space="preserve"> being the most common. In our study, the presence of viable eggs ranges from 0.6 to 3.3 and </w:t>
      </w:r>
      <w:proofErr w:type="spellStart"/>
      <w:r w:rsidRPr="008112DE">
        <w:rPr>
          <w:rFonts w:ascii="Garamond" w:hAnsi="Garamond"/>
          <w:i/>
          <w:sz w:val="24"/>
          <w:szCs w:val="24"/>
          <w:lang w:val="en-US"/>
        </w:rPr>
        <w:t>Ascaris</w:t>
      </w:r>
      <w:proofErr w:type="spellEnd"/>
      <w:r w:rsidRPr="008112DE">
        <w:rPr>
          <w:rFonts w:ascii="Garamond" w:hAnsi="Garamond"/>
          <w:sz w:val="24"/>
          <w:szCs w:val="24"/>
          <w:lang w:val="en-US"/>
        </w:rPr>
        <w:t xml:space="preserve"> eggs were found in greater proportions than those of other </w:t>
      </w:r>
      <w:proofErr w:type="spellStart"/>
      <w:r w:rsidRPr="008112DE">
        <w:rPr>
          <w:rFonts w:ascii="Garamond" w:hAnsi="Garamond"/>
          <w:sz w:val="24"/>
          <w:szCs w:val="24"/>
          <w:lang w:val="en-US"/>
        </w:rPr>
        <w:t>helminths</w:t>
      </w:r>
      <w:proofErr w:type="spellEnd"/>
      <w:r w:rsidRPr="008112DE">
        <w:rPr>
          <w:rFonts w:ascii="Garamond" w:hAnsi="Garamond"/>
          <w:sz w:val="24"/>
          <w:szCs w:val="24"/>
          <w:lang w:val="en-US"/>
        </w:rPr>
        <w:t xml:space="preserve">. </w:t>
      </w:r>
      <w:proofErr w:type="spellStart"/>
      <w:r w:rsidRPr="008112DE">
        <w:rPr>
          <w:rFonts w:ascii="Garamond" w:hAnsi="Garamond"/>
          <w:i/>
          <w:sz w:val="24"/>
          <w:szCs w:val="24"/>
          <w:lang w:val="en-US"/>
        </w:rPr>
        <w:t>Ascaris</w:t>
      </w:r>
      <w:proofErr w:type="spellEnd"/>
      <w:r w:rsidRPr="008112DE">
        <w:rPr>
          <w:rFonts w:ascii="Garamond" w:hAnsi="Garamond"/>
          <w:sz w:val="24"/>
          <w:szCs w:val="24"/>
          <w:lang w:val="en-US"/>
        </w:rPr>
        <w:t xml:space="preserve"> eggs are resistant to environmental conditions and can remain infective for several years. Also found that the eggs of </w:t>
      </w:r>
      <w:proofErr w:type="spellStart"/>
      <w:r w:rsidRPr="008112DE">
        <w:rPr>
          <w:rFonts w:ascii="Garamond" w:hAnsi="Garamond"/>
          <w:i/>
          <w:sz w:val="24"/>
          <w:szCs w:val="24"/>
          <w:lang w:val="en-US"/>
        </w:rPr>
        <w:t>Ascaris</w:t>
      </w:r>
      <w:proofErr w:type="spellEnd"/>
      <w:r w:rsidRPr="008112DE">
        <w:rPr>
          <w:rFonts w:ascii="Garamond" w:hAnsi="Garamond"/>
          <w:i/>
          <w:sz w:val="24"/>
          <w:szCs w:val="24"/>
          <w:lang w:val="en-US"/>
        </w:rPr>
        <w:t xml:space="preserve"> </w:t>
      </w:r>
      <w:proofErr w:type="spellStart"/>
      <w:r w:rsidRPr="008112DE">
        <w:rPr>
          <w:rFonts w:ascii="Garamond" w:hAnsi="Garamond"/>
          <w:i/>
          <w:sz w:val="24"/>
          <w:szCs w:val="24"/>
          <w:lang w:val="en-US"/>
        </w:rPr>
        <w:t>lumbricoides</w:t>
      </w:r>
      <w:proofErr w:type="spellEnd"/>
      <w:r w:rsidRPr="008112DE">
        <w:rPr>
          <w:rFonts w:ascii="Garamond" w:hAnsi="Garamond"/>
          <w:sz w:val="24"/>
          <w:szCs w:val="24"/>
          <w:lang w:val="en-US"/>
        </w:rPr>
        <w:t xml:space="preserve"> are more frequent than the eggs of </w:t>
      </w:r>
      <w:proofErr w:type="spellStart"/>
      <w:r w:rsidRPr="008112DE">
        <w:rPr>
          <w:rFonts w:ascii="Garamond" w:hAnsi="Garamond"/>
          <w:i/>
          <w:sz w:val="24"/>
          <w:szCs w:val="24"/>
          <w:lang w:val="en-US"/>
        </w:rPr>
        <w:t>Ancylostoma</w:t>
      </w:r>
      <w:proofErr w:type="spellEnd"/>
      <w:r w:rsidRPr="008112DE">
        <w:rPr>
          <w:rFonts w:ascii="Garamond" w:hAnsi="Garamond"/>
          <w:sz w:val="24"/>
          <w:szCs w:val="24"/>
          <w:lang w:val="en-US"/>
        </w:rPr>
        <w:t xml:space="preserve"> and </w:t>
      </w:r>
      <w:proofErr w:type="spellStart"/>
      <w:r w:rsidRPr="008112DE">
        <w:rPr>
          <w:rFonts w:ascii="Garamond" w:hAnsi="Garamond"/>
          <w:i/>
          <w:sz w:val="24"/>
          <w:szCs w:val="24"/>
          <w:lang w:val="en-US"/>
        </w:rPr>
        <w:t>Hymenolepis</w:t>
      </w:r>
      <w:proofErr w:type="spellEnd"/>
      <w:r w:rsidRPr="008112DE">
        <w:rPr>
          <w:rFonts w:ascii="Garamond" w:hAnsi="Garamond"/>
          <w:i/>
          <w:sz w:val="24"/>
          <w:szCs w:val="24"/>
          <w:lang w:val="en-US"/>
        </w:rPr>
        <w:t xml:space="preserve"> </w:t>
      </w:r>
      <w:proofErr w:type="spellStart"/>
      <w:r w:rsidRPr="008112DE">
        <w:rPr>
          <w:rFonts w:ascii="Garamond" w:hAnsi="Garamond"/>
          <w:i/>
          <w:sz w:val="24"/>
          <w:szCs w:val="24"/>
          <w:lang w:val="en-US"/>
        </w:rPr>
        <w:t>diminuta</w:t>
      </w:r>
      <w:proofErr w:type="spellEnd"/>
      <w:r w:rsidRPr="008112DE">
        <w:rPr>
          <w:rFonts w:ascii="Garamond" w:hAnsi="Garamond"/>
          <w:sz w:val="24"/>
          <w:szCs w:val="24"/>
          <w:lang w:val="en-US"/>
        </w:rPr>
        <w:t xml:space="preserve">. Furthermore, they detected viable eggs of </w:t>
      </w:r>
      <w:proofErr w:type="spellStart"/>
      <w:r w:rsidRPr="008112DE">
        <w:rPr>
          <w:rFonts w:ascii="Garamond" w:hAnsi="Garamond"/>
          <w:i/>
          <w:sz w:val="24"/>
          <w:szCs w:val="24"/>
          <w:lang w:val="en-US"/>
        </w:rPr>
        <w:t>Toxocara</w:t>
      </w:r>
      <w:proofErr w:type="spellEnd"/>
      <w:r w:rsidRPr="008112DE">
        <w:rPr>
          <w:rFonts w:ascii="Garamond" w:hAnsi="Garamond"/>
          <w:sz w:val="24"/>
          <w:szCs w:val="24"/>
          <w:lang w:val="en-US"/>
        </w:rPr>
        <w:t xml:space="preserve">, </w:t>
      </w:r>
      <w:proofErr w:type="spellStart"/>
      <w:r w:rsidRPr="008112DE">
        <w:rPr>
          <w:rFonts w:ascii="Garamond" w:hAnsi="Garamond"/>
          <w:i/>
          <w:sz w:val="24"/>
          <w:szCs w:val="24"/>
          <w:lang w:val="en-US"/>
        </w:rPr>
        <w:t>Capillaria</w:t>
      </w:r>
      <w:proofErr w:type="spellEnd"/>
      <w:r w:rsidRPr="008112DE">
        <w:rPr>
          <w:rFonts w:ascii="Garamond" w:hAnsi="Garamond"/>
          <w:sz w:val="24"/>
          <w:szCs w:val="24"/>
          <w:lang w:val="en-US"/>
        </w:rPr>
        <w:t xml:space="preserve">, and </w:t>
      </w:r>
      <w:proofErr w:type="spellStart"/>
      <w:r w:rsidRPr="008112DE">
        <w:rPr>
          <w:rFonts w:ascii="Garamond" w:hAnsi="Garamond"/>
          <w:i/>
          <w:sz w:val="24"/>
          <w:szCs w:val="24"/>
          <w:lang w:val="en-US"/>
        </w:rPr>
        <w:t>Trichuris</w:t>
      </w:r>
      <w:proofErr w:type="spellEnd"/>
      <w:r w:rsidRPr="008112DE">
        <w:rPr>
          <w:rFonts w:ascii="Garamond" w:hAnsi="Garamond"/>
          <w:sz w:val="24"/>
          <w:szCs w:val="24"/>
          <w:lang w:val="en-US"/>
        </w:rPr>
        <w:t xml:space="preserve"> </w:t>
      </w:r>
      <w:r w:rsidRPr="008112DE">
        <w:rPr>
          <w:rFonts w:ascii="Garamond" w:hAnsi="Garamond"/>
          <w:sz w:val="24"/>
          <w:szCs w:val="24"/>
          <w:lang w:val="en-US"/>
        </w:rPr>
        <w:lastRenderedPageBreak/>
        <w:t xml:space="preserve">as well as </w:t>
      </w:r>
      <w:proofErr w:type="spellStart"/>
      <w:r w:rsidRPr="008112DE">
        <w:rPr>
          <w:rFonts w:ascii="Garamond" w:hAnsi="Garamond"/>
          <w:i/>
          <w:sz w:val="24"/>
          <w:szCs w:val="24"/>
          <w:lang w:val="en-US"/>
        </w:rPr>
        <w:t>Ascaris</w:t>
      </w:r>
      <w:proofErr w:type="spellEnd"/>
      <w:r w:rsidRPr="008112DE">
        <w:rPr>
          <w:rFonts w:ascii="Garamond" w:hAnsi="Garamond"/>
          <w:sz w:val="24"/>
          <w:szCs w:val="24"/>
          <w:lang w:val="en-US"/>
        </w:rPr>
        <w:t xml:space="preserve"> eggs in the digested sludge (0.25 to 7/g of dry weight) of 20 wastewater treatment plants in France.</w:t>
      </w:r>
    </w:p>
    <w:p w:rsidR="00516DA9" w:rsidRPr="008112DE" w:rsidRDefault="00516DA9" w:rsidP="00516DA9">
      <w:pPr>
        <w:spacing w:after="0" w:line="360" w:lineRule="auto"/>
        <w:jc w:val="both"/>
        <w:rPr>
          <w:rFonts w:ascii="Garamond" w:hAnsi="Garamond"/>
          <w:sz w:val="24"/>
          <w:szCs w:val="24"/>
          <w:lang w:val="en-US"/>
        </w:rPr>
      </w:pPr>
    </w:p>
    <w:p w:rsidR="00516DA9" w:rsidRPr="008112DE" w:rsidRDefault="00516DA9" w:rsidP="00516DA9">
      <w:pPr>
        <w:spacing w:line="360" w:lineRule="auto"/>
        <w:jc w:val="both"/>
        <w:rPr>
          <w:rFonts w:ascii="Garamond" w:hAnsi="Garamond"/>
          <w:sz w:val="24"/>
          <w:szCs w:val="24"/>
          <w:shd w:val="clear" w:color="auto" w:fill="FFFFFF"/>
          <w:lang w:val="en-US"/>
        </w:rPr>
      </w:pPr>
      <w:r w:rsidRPr="008112DE">
        <w:rPr>
          <w:rFonts w:ascii="Garamond" w:hAnsi="Garamond"/>
          <w:sz w:val="24"/>
          <w:szCs w:val="24"/>
          <w:shd w:val="clear" w:color="auto" w:fill="FFFFFF"/>
          <w:lang w:val="en-US"/>
        </w:rPr>
        <w:t xml:space="preserve">Jiménez </w:t>
      </w:r>
      <w:r w:rsidRPr="002606CB">
        <w:rPr>
          <w:rFonts w:ascii="Garamond" w:hAnsi="Garamond"/>
          <w:sz w:val="24"/>
          <w:szCs w:val="24"/>
          <w:shd w:val="clear" w:color="auto" w:fill="FFFFFF"/>
          <w:lang w:val="en-US"/>
        </w:rPr>
        <w:t>et al.</w:t>
      </w:r>
      <w:r w:rsidRPr="008112DE">
        <w:rPr>
          <w:rFonts w:ascii="Garamond" w:hAnsi="Garamond"/>
          <w:sz w:val="24"/>
          <w:szCs w:val="24"/>
          <w:shd w:val="clear" w:color="auto" w:fill="FFFFFF"/>
          <w:lang w:val="en-US"/>
        </w:rPr>
        <w:t xml:space="preserve"> (2000) found concentrations of </w:t>
      </w:r>
      <w:proofErr w:type="spellStart"/>
      <w:r w:rsidRPr="008112DE">
        <w:rPr>
          <w:rFonts w:ascii="Garamond" w:hAnsi="Garamond"/>
          <w:i/>
          <w:sz w:val="24"/>
          <w:szCs w:val="24"/>
          <w:shd w:val="clear" w:color="auto" w:fill="FFFFFF"/>
          <w:lang w:val="en-US"/>
        </w:rPr>
        <w:t>Ascaris</w:t>
      </w:r>
      <w:proofErr w:type="spellEnd"/>
      <w:r w:rsidRPr="008112DE">
        <w:rPr>
          <w:rFonts w:ascii="Garamond" w:hAnsi="Garamond"/>
          <w:sz w:val="24"/>
          <w:szCs w:val="24"/>
          <w:shd w:val="clear" w:color="auto" w:fill="FFFFFF"/>
          <w:lang w:val="en-US"/>
        </w:rPr>
        <w:t xml:space="preserve"> of between 66 and 136/g in </w:t>
      </w:r>
      <w:proofErr w:type="spellStart"/>
      <w:r w:rsidRPr="008112DE">
        <w:rPr>
          <w:rFonts w:ascii="Garamond" w:hAnsi="Garamond"/>
          <w:sz w:val="24"/>
          <w:szCs w:val="24"/>
          <w:shd w:val="clear" w:color="auto" w:fill="FFFFFF"/>
          <w:lang w:val="en-US"/>
        </w:rPr>
        <w:t>biosolids</w:t>
      </w:r>
      <w:proofErr w:type="spellEnd"/>
      <w:r w:rsidRPr="008112DE">
        <w:rPr>
          <w:rFonts w:ascii="Garamond" w:hAnsi="Garamond"/>
          <w:sz w:val="24"/>
          <w:szCs w:val="24"/>
          <w:shd w:val="clear" w:color="auto" w:fill="FFFFFF"/>
          <w:lang w:val="en-US"/>
        </w:rPr>
        <w:t xml:space="preserve"> in Mexico City, probably due to an increased incidence of </w:t>
      </w:r>
      <w:proofErr w:type="spellStart"/>
      <w:r w:rsidRPr="008112DE">
        <w:rPr>
          <w:rFonts w:ascii="Garamond" w:hAnsi="Garamond"/>
          <w:sz w:val="24"/>
          <w:szCs w:val="24"/>
          <w:shd w:val="clear" w:color="auto" w:fill="FFFFFF"/>
          <w:lang w:val="en-US"/>
        </w:rPr>
        <w:t>helminth</w:t>
      </w:r>
      <w:proofErr w:type="spellEnd"/>
      <w:r w:rsidRPr="008112DE">
        <w:rPr>
          <w:rFonts w:ascii="Garamond" w:hAnsi="Garamond"/>
          <w:sz w:val="24"/>
          <w:szCs w:val="24"/>
          <w:shd w:val="clear" w:color="auto" w:fill="FFFFFF"/>
          <w:lang w:val="en-US"/>
        </w:rPr>
        <w:t xml:space="preserve"> infection in the population. According to studies by Cárdenas </w:t>
      </w:r>
      <w:r w:rsidRPr="002606CB">
        <w:rPr>
          <w:rFonts w:ascii="Garamond" w:hAnsi="Garamond"/>
          <w:sz w:val="24"/>
          <w:szCs w:val="24"/>
          <w:shd w:val="clear" w:color="auto" w:fill="FFFFFF"/>
          <w:lang w:val="en-US"/>
        </w:rPr>
        <w:t>et al.</w:t>
      </w:r>
      <w:r w:rsidRPr="008112DE">
        <w:rPr>
          <w:rFonts w:ascii="Garamond" w:hAnsi="Garamond"/>
          <w:sz w:val="24"/>
          <w:szCs w:val="24"/>
          <w:shd w:val="clear" w:color="auto" w:fill="FFFFFF"/>
          <w:lang w:val="en-US"/>
        </w:rPr>
        <w:t xml:space="preserve"> (2009) in Colombia, the average concentrations of these parasites in soils receiving </w:t>
      </w:r>
      <w:proofErr w:type="spellStart"/>
      <w:r w:rsidRPr="008112DE">
        <w:rPr>
          <w:rFonts w:ascii="Garamond" w:hAnsi="Garamond"/>
          <w:sz w:val="24"/>
          <w:szCs w:val="24"/>
          <w:shd w:val="clear" w:color="auto" w:fill="FFFFFF"/>
          <w:lang w:val="en-US"/>
        </w:rPr>
        <w:t>biosolids</w:t>
      </w:r>
      <w:proofErr w:type="spellEnd"/>
      <w:r w:rsidRPr="008112DE">
        <w:rPr>
          <w:rFonts w:ascii="Garamond" w:hAnsi="Garamond"/>
          <w:sz w:val="24"/>
          <w:szCs w:val="24"/>
          <w:shd w:val="clear" w:color="auto" w:fill="FFFFFF"/>
          <w:lang w:val="en-US"/>
        </w:rPr>
        <w:t xml:space="preserve"> for growing grass is 21 VHE/4g TS four months after application.</w:t>
      </w:r>
    </w:p>
    <w:p w:rsidR="00516DA9" w:rsidRPr="00623113" w:rsidRDefault="00516DA9" w:rsidP="00516DA9">
      <w:pPr>
        <w:pStyle w:val="Sinespaciado1"/>
        <w:spacing w:line="360" w:lineRule="auto"/>
        <w:jc w:val="both"/>
        <w:rPr>
          <w:rFonts w:ascii="Garamond" w:hAnsi="Garamond"/>
          <w:b/>
          <w:sz w:val="24"/>
          <w:szCs w:val="24"/>
          <w:shd w:val="clear" w:color="auto" w:fill="FFFFFF"/>
          <w:lang w:val="en-US"/>
        </w:rPr>
      </w:pPr>
      <w:r w:rsidRPr="00D4784C">
        <w:rPr>
          <w:rFonts w:ascii="Garamond" w:hAnsi="Garamond"/>
          <w:b/>
          <w:sz w:val="24"/>
          <w:szCs w:val="24"/>
          <w:shd w:val="clear" w:color="auto" w:fill="FFFFFF"/>
          <w:lang w:val="en-US"/>
        </w:rPr>
        <w:t>Waters</w:t>
      </w:r>
      <w:r>
        <w:rPr>
          <w:rFonts w:ascii="Garamond" w:hAnsi="Garamond"/>
          <w:b/>
          <w:sz w:val="24"/>
          <w:szCs w:val="24"/>
          <w:shd w:val="clear" w:color="auto" w:fill="FFFFFF"/>
          <w:lang w:val="en-US"/>
        </w:rPr>
        <w:t>:</w:t>
      </w:r>
      <w:r w:rsidRPr="00D4784C">
        <w:rPr>
          <w:rFonts w:ascii="Garamond" w:hAnsi="Garamond"/>
          <w:b/>
          <w:sz w:val="24"/>
          <w:szCs w:val="24"/>
          <w:shd w:val="clear" w:color="auto" w:fill="FFFFFF"/>
          <w:lang w:val="en-US"/>
        </w:rPr>
        <w:t xml:space="preserve"> </w:t>
      </w:r>
      <w:r w:rsidRPr="008112DE">
        <w:rPr>
          <w:rFonts w:ascii="Garamond" w:hAnsi="Garamond"/>
          <w:sz w:val="24"/>
          <w:szCs w:val="24"/>
          <w:shd w:val="clear" w:color="auto" w:fill="FFFFFF"/>
          <w:lang w:val="en-US"/>
        </w:rPr>
        <w:t>As a result of the use of organic fertilizers for agricultural purposes, pathogenic microorganisms can be transported to water bodies during periods of rain and runoff, creating risks for the population that uses them as a source of consumption. In our study, the analysis of surface water in both plots revealed maximum concentrations of 10</w:t>
      </w:r>
      <w:r w:rsidRPr="008112DE">
        <w:rPr>
          <w:rFonts w:ascii="Garamond" w:hAnsi="Garamond"/>
          <w:sz w:val="24"/>
          <w:szCs w:val="24"/>
          <w:shd w:val="clear" w:color="auto" w:fill="FFFFFF"/>
          <w:vertAlign w:val="superscript"/>
          <w:lang w:val="en-US"/>
        </w:rPr>
        <w:t>2</w:t>
      </w:r>
      <w:r w:rsidRPr="008112DE">
        <w:rPr>
          <w:rFonts w:ascii="Garamond" w:hAnsi="Garamond"/>
          <w:sz w:val="24"/>
          <w:szCs w:val="24"/>
          <w:shd w:val="clear" w:color="auto" w:fill="FFFFFF"/>
          <w:lang w:val="en-US"/>
        </w:rPr>
        <w:t xml:space="preserve">/mL of fecal coliforms and somatic phages. While these are not high concentrations, they highlight the risk of contamination of matrices other than soil, especially on sloping terrain. The concentrations of </w:t>
      </w:r>
      <w:r w:rsidRPr="008112DE">
        <w:rPr>
          <w:rFonts w:ascii="Garamond" w:hAnsi="Garamond"/>
          <w:i/>
          <w:sz w:val="24"/>
          <w:szCs w:val="24"/>
          <w:shd w:val="clear" w:color="auto" w:fill="FFFFFF"/>
          <w:lang w:val="en-US"/>
        </w:rPr>
        <w:t>Salmonella</w:t>
      </w:r>
      <w:r w:rsidRPr="008112DE">
        <w:rPr>
          <w:rFonts w:ascii="Garamond" w:hAnsi="Garamond"/>
          <w:sz w:val="24"/>
          <w:szCs w:val="24"/>
          <w:shd w:val="clear" w:color="auto" w:fill="FFFFFF"/>
          <w:lang w:val="en-US"/>
        </w:rPr>
        <w:t xml:space="preserve"> spp. and </w:t>
      </w:r>
      <w:proofErr w:type="spellStart"/>
      <w:r w:rsidRPr="008112DE">
        <w:rPr>
          <w:rFonts w:ascii="Garamond" w:hAnsi="Garamond"/>
          <w:sz w:val="24"/>
          <w:szCs w:val="24"/>
          <w:shd w:val="clear" w:color="auto" w:fill="FFFFFF"/>
          <w:lang w:val="en-US"/>
        </w:rPr>
        <w:t>helminth</w:t>
      </w:r>
      <w:proofErr w:type="spellEnd"/>
      <w:r w:rsidRPr="008112DE">
        <w:rPr>
          <w:rFonts w:ascii="Garamond" w:hAnsi="Garamond"/>
          <w:sz w:val="24"/>
          <w:szCs w:val="24"/>
          <w:shd w:val="clear" w:color="auto" w:fill="FFFFFF"/>
          <w:lang w:val="en-US"/>
        </w:rPr>
        <w:t xml:space="preserve"> eggs in these waters were below the quantification limit of the technique.</w:t>
      </w:r>
    </w:p>
    <w:p w:rsidR="00516DA9" w:rsidRPr="008112DE" w:rsidRDefault="00516DA9" w:rsidP="00516DA9">
      <w:pPr>
        <w:pStyle w:val="Sinespaciado1"/>
        <w:spacing w:line="360" w:lineRule="auto"/>
        <w:jc w:val="both"/>
        <w:rPr>
          <w:rFonts w:ascii="Garamond" w:hAnsi="Garamond"/>
          <w:sz w:val="24"/>
          <w:szCs w:val="24"/>
          <w:shd w:val="clear" w:color="auto" w:fill="FFFFFF"/>
          <w:lang w:val="en-US"/>
        </w:rPr>
      </w:pPr>
    </w:p>
    <w:p w:rsidR="00516DA9" w:rsidRPr="008112DE" w:rsidRDefault="00516DA9" w:rsidP="00516DA9">
      <w:pPr>
        <w:pStyle w:val="Sinespaciado1"/>
        <w:spacing w:line="360" w:lineRule="auto"/>
        <w:jc w:val="both"/>
        <w:rPr>
          <w:rFonts w:ascii="Garamond" w:hAnsi="Garamond"/>
          <w:sz w:val="24"/>
          <w:szCs w:val="24"/>
          <w:shd w:val="clear" w:color="auto" w:fill="FFFFFF"/>
          <w:lang w:val="en-US"/>
        </w:rPr>
      </w:pPr>
      <w:r w:rsidRPr="008112DE">
        <w:rPr>
          <w:rFonts w:ascii="Garamond" w:hAnsi="Garamond"/>
          <w:sz w:val="24"/>
          <w:szCs w:val="24"/>
          <w:shd w:val="clear" w:color="auto" w:fill="FFFFFF"/>
          <w:lang w:val="en-US"/>
        </w:rPr>
        <w:t xml:space="preserve">Enteric microorganisms that reach surface waters encounter a hostile environment that may directly or indirectly cause cell death or sub-lethal damage. There are factors such as solar radiation, pH, </w:t>
      </w:r>
      <w:proofErr w:type="spellStart"/>
      <w:r w:rsidRPr="008112DE">
        <w:rPr>
          <w:rFonts w:ascii="Garamond" w:hAnsi="Garamond"/>
          <w:sz w:val="24"/>
          <w:szCs w:val="24"/>
          <w:shd w:val="clear" w:color="auto" w:fill="FFFFFF"/>
          <w:lang w:val="en-US"/>
        </w:rPr>
        <w:t>humic</w:t>
      </w:r>
      <w:proofErr w:type="spellEnd"/>
      <w:r w:rsidRPr="008112DE">
        <w:rPr>
          <w:rFonts w:ascii="Garamond" w:hAnsi="Garamond"/>
          <w:sz w:val="24"/>
          <w:szCs w:val="24"/>
          <w:shd w:val="clear" w:color="auto" w:fill="FFFFFF"/>
          <w:lang w:val="en-US"/>
        </w:rPr>
        <w:t xml:space="preserve"> substances, predation, adsorption, sedimentation and salinity that determine the presence of pathogens in the water. George </w:t>
      </w:r>
      <w:r w:rsidRPr="002606CB">
        <w:rPr>
          <w:rFonts w:ascii="Garamond" w:hAnsi="Garamond"/>
          <w:sz w:val="24"/>
          <w:szCs w:val="24"/>
          <w:shd w:val="clear" w:color="auto" w:fill="FFFFFF"/>
          <w:lang w:val="en-US"/>
        </w:rPr>
        <w:t>et al.</w:t>
      </w:r>
      <w:r w:rsidRPr="008112DE">
        <w:rPr>
          <w:rFonts w:ascii="Garamond" w:hAnsi="Garamond"/>
          <w:sz w:val="24"/>
          <w:szCs w:val="24"/>
          <w:shd w:val="clear" w:color="auto" w:fill="FFFFFF"/>
          <w:lang w:val="en-US"/>
        </w:rPr>
        <w:t xml:space="preserve"> (2001) studied the behavior of fecal coliforms in water and found that their prevalence depends on the physical attachment of these microorganisms to the suspended matter, because the greater the organic matter content, the higher the concentration of microorganisms. In the case of enteric viruses, survival times in surface waters have been longer than those recorded for bacteria </w:t>
      </w:r>
      <w:r>
        <w:rPr>
          <w:rFonts w:ascii="Garamond" w:hAnsi="Garamond"/>
          <w:sz w:val="24"/>
          <w:szCs w:val="24"/>
          <w:shd w:val="clear" w:color="auto" w:fill="FFFFFF"/>
          <w:lang w:val="en-US"/>
        </w:rPr>
        <w:t>(</w:t>
      </w:r>
      <w:proofErr w:type="spellStart"/>
      <w:r>
        <w:rPr>
          <w:rFonts w:ascii="Garamond" w:hAnsi="Garamond"/>
          <w:sz w:val="24"/>
          <w:szCs w:val="24"/>
          <w:shd w:val="clear" w:color="auto" w:fill="FFFFFF"/>
          <w:lang w:val="en-US"/>
        </w:rPr>
        <w:t>Huw</w:t>
      </w:r>
      <w:proofErr w:type="spellEnd"/>
      <w:r w:rsidRPr="008112DE">
        <w:rPr>
          <w:rFonts w:ascii="Garamond" w:hAnsi="Garamond"/>
          <w:sz w:val="24"/>
          <w:szCs w:val="24"/>
          <w:shd w:val="clear" w:color="auto" w:fill="FFFFFF"/>
          <w:lang w:val="en-US"/>
        </w:rPr>
        <w:t xml:space="preserve"> 2003).</w:t>
      </w:r>
    </w:p>
    <w:p w:rsidR="00516DA9" w:rsidRPr="008112DE" w:rsidRDefault="00516DA9" w:rsidP="00516DA9">
      <w:pPr>
        <w:pStyle w:val="Sinespaciado1"/>
        <w:spacing w:line="360" w:lineRule="auto"/>
        <w:jc w:val="both"/>
        <w:rPr>
          <w:rStyle w:val="longtext"/>
          <w:rFonts w:ascii="Garamond" w:eastAsia="Calibri" w:hAnsi="Garamond"/>
          <w:sz w:val="24"/>
          <w:szCs w:val="24"/>
          <w:lang w:val="en-US"/>
        </w:rPr>
      </w:pPr>
    </w:p>
    <w:p w:rsidR="00516DA9" w:rsidRPr="008112DE" w:rsidRDefault="00516DA9" w:rsidP="00516DA9">
      <w:pPr>
        <w:tabs>
          <w:tab w:val="left" w:pos="2266"/>
        </w:tabs>
        <w:spacing w:line="360" w:lineRule="auto"/>
        <w:jc w:val="both"/>
        <w:rPr>
          <w:rFonts w:ascii="Garamond" w:hAnsi="Garamond"/>
          <w:sz w:val="24"/>
          <w:szCs w:val="24"/>
          <w:lang w:val="en-US"/>
        </w:rPr>
      </w:pPr>
      <w:r w:rsidRPr="008112DE">
        <w:rPr>
          <w:rFonts w:ascii="Garamond" w:hAnsi="Garamond"/>
          <w:sz w:val="24"/>
          <w:szCs w:val="24"/>
          <w:lang w:val="en-US"/>
        </w:rPr>
        <w:t>In the groundwater of the two plots, the concentration of fecal coliforms and somatic phages ranged from 10</w:t>
      </w:r>
      <w:r w:rsidRPr="008112DE">
        <w:rPr>
          <w:rFonts w:ascii="Garamond" w:hAnsi="Garamond"/>
          <w:sz w:val="24"/>
          <w:szCs w:val="24"/>
          <w:vertAlign w:val="superscript"/>
          <w:lang w:val="en-US"/>
        </w:rPr>
        <w:t>1</w:t>
      </w:r>
      <w:r w:rsidRPr="008112DE">
        <w:rPr>
          <w:rFonts w:ascii="Garamond" w:hAnsi="Garamond"/>
          <w:sz w:val="24"/>
          <w:szCs w:val="24"/>
          <w:lang w:val="en-US"/>
        </w:rPr>
        <w:t xml:space="preserve"> to 10</w:t>
      </w:r>
      <w:r w:rsidRPr="008112DE">
        <w:rPr>
          <w:rFonts w:ascii="Garamond" w:hAnsi="Garamond"/>
          <w:sz w:val="24"/>
          <w:szCs w:val="24"/>
          <w:vertAlign w:val="superscript"/>
          <w:lang w:val="en-US"/>
        </w:rPr>
        <w:t>2</w:t>
      </w:r>
      <w:r w:rsidRPr="008112DE">
        <w:rPr>
          <w:rFonts w:ascii="Garamond" w:hAnsi="Garamond"/>
          <w:sz w:val="24"/>
          <w:szCs w:val="24"/>
          <w:lang w:val="en-US"/>
        </w:rPr>
        <w:t>/</w:t>
      </w:r>
      <w:proofErr w:type="spellStart"/>
      <w:r w:rsidRPr="008112DE">
        <w:rPr>
          <w:rFonts w:ascii="Garamond" w:hAnsi="Garamond"/>
          <w:sz w:val="24"/>
          <w:szCs w:val="24"/>
          <w:lang w:val="en-US"/>
        </w:rPr>
        <w:t>mL.</w:t>
      </w:r>
      <w:proofErr w:type="spellEnd"/>
      <w:r w:rsidRPr="008112DE">
        <w:rPr>
          <w:rFonts w:ascii="Garamond" w:hAnsi="Garamond"/>
          <w:sz w:val="24"/>
          <w:szCs w:val="24"/>
          <w:lang w:val="en-US"/>
        </w:rPr>
        <w:t xml:space="preserve"> The permanence of these microorganisms in the soil and their subsequent transport to groundwater depends on a number of mechanisms for removing bacteria, viruses and parasites from the soil, which are related to the source of contamination of soil and groundwater. It is known that microorganisms from water or sludge that come into contact with the soil can be transported or removed through mechanisms that influence the transport and removal of viruses and bacteria, such as dispersion, adsorption, filtration and death. The two mechanisms that significantly </w:t>
      </w:r>
      <w:r w:rsidRPr="008112DE">
        <w:rPr>
          <w:rFonts w:ascii="Garamond" w:hAnsi="Garamond"/>
          <w:sz w:val="24"/>
          <w:szCs w:val="24"/>
          <w:lang w:val="en-US"/>
        </w:rPr>
        <w:lastRenderedPageBreak/>
        <w:t>influence the elimination of microorganisms in the subsurface of the soil are survival and movement. These two mechanisms should be considered when there is a risk of groundwater pollution by patho</w:t>
      </w:r>
      <w:r>
        <w:rPr>
          <w:rFonts w:ascii="Garamond" w:hAnsi="Garamond"/>
          <w:sz w:val="24"/>
          <w:szCs w:val="24"/>
          <w:lang w:val="en-US"/>
        </w:rPr>
        <w:t>genic microorganisms (</w:t>
      </w:r>
      <w:proofErr w:type="spellStart"/>
      <w:r>
        <w:rPr>
          <w:rFonts w:ascii="Garamond" w:hAnsi="Garamond"/>
          <w:sz w:val="24"/>
          <w:szCs w:val="24"/>
          <w:lang w:val="en-US"/>
        </w:rPr>
        <w:t>Bitton</w:t>
      </w:r>
      <w:proofErr w:type="spellEnd"/>
      <w:r>
        <w:rPr>
          <w:rFonts w:ascii="Garamond" w:hAnsi="Garamond"/>
          <w:sz w:val="24"/>
          <w:szCs w:val="24"/>
          <w:lang w:val="en-US"/>
        </w:rPr>
        <w:t xml:space="preserve"> &amp; Harvey</w:t>
      </w:r>
      <w:r w:rsidRPr="008112DE">
        <w:rPr>
          <w:rFonts w:ascii="Garamond" w:hAnsi="Garamond"/>
          <w:sz w:val="24"/>
          <w:szCs w:val="24"/>
          <w:lang w:val="en-US"/>
        </w:rPr>
        <w:t xml:space="preserve"> 1992).</w:t>
      </w:r>
    </w:p>
    <w:p w:rsidR="00516DA9" w:rsidRPr="00623113" w:rsidRDefault="00516DA9" w:rsidP="00516DA9">
      <w:pPr>
        <w:pStyle w:val="Sinespaciado1"/>
        <w:spacing w:line="360" w:lineRule="auto"/>
        <w:jc w:val="both"/>
        <w:rPr>
          <w:rFonts w:ascii="Garamond" w:hAnsi="Garamond"/>
          <w:b/>
          <w:sz w:val="24"/>
          <w:szCs w:val="24"/>
          <w:shd w:val="clear" w:color="auto" w:fill="FFFFFF"/>
          <w:lang w:val="en-US"/>
        </w:rPr>
      </w:pPr>
      <w:r w:rsidRPr="00D4784C">
        <w:rPr>
          <w:rFonts w:ascii="Garamond" w:hAnsi="Garamond"/>
          <w:b/>
          <w:sz w:val="24"/>
          <w:szCs w:val="24"/>
          <w:shd w:val="clear" w:color="auto" w:fill="FFFFFF"/>
          <w:lang w:val="en-US"/>
        </w:rPr>
        <w:t>Grasses</w:t>
      </w:r>
      <w:r>
        <w:rPr>
          <w:rFonts w:ascii="Garamond" w:hAnsi="Garamond"/>
          <w:b/>
          <w:sz w:val="24"/>
          <w:szCs w:val="24"/>
          <w:shd w:val="clear" w:color="auto" w:fill="FFFFFF"/>
          <w:lang w:val="en-US"/>
        </w:rPr>
        <w:t>:</w:t>
      </w:r>
      <w:r w:rsidRPr="00D4784C">
        <w:rPr>
          <w:rFonts w:ascii="Garamond" w:hAnsi="Garamond"/>
          <w:b/>
          <w:sz w:val="24"/>
          <w:szCs w:val="24"/>
          <w:shd w:val="clear" w:color="auto" w:fill="FFFFFF"/>
          <w:lang w:val="en-US"/>
        </w:rPr>
        <w:t xml:space="preserve"> </w:t>
      </w:r>
      <w:r w:rsidRPr="008112DE">
        <w:rPr>
          <w:rFonts w:ascii="Garamond" w:hAnsi="Garamond"/>
          <w:lang w:val="en-US"/>
        </w:rPr>
        <w:t xml:space="preserve">The concentrations of pathogens in grasses are similar to those found by Cárdenas </w:t>
      </w:r>
      <w:r w:rsidRPr="002606CB">
        <w:rPr>
          <w:rFonts w:ascii="Garamond" w:hAnsi="Garamond"/>
          <w:lang w:val="en-US"/>
        </w:rPr>
        <w:t>et al.</w:t>
      </w:r>
      <w:r w:rsidRPr="008112DE">
        <w:rPr>
          <w:rFonts w:ascii="Garamond" w:hAnsi="Garamond"/>
          <w:lang w:val="en-US"/>
        </w:rPr>
        <w:t xml:space="preserve"> (2009) in similar weather conditions, but in plots where sludge was applied directly to the soil without dilution. Average fecal coliform concentrations were 10</w:t>
      </w:r>
      <w:r w:rsidRPr="008112DE">
        <w:rPr>
          <w:rFonts w:ascii="Garamond" w:hAnsi="Garamond"/>
          <w:vertAlign w:val="superscript"/>
          <w:lang w:val="en-US"/>
        </w:rPr>
        <w:t xml:space="preserve">3 </w:t>
      </w:r>
      <w:r w:rsidRPr="008112DE">
        <w:rPr>
          <w:rFonts w:ascii="Garamond" w:hAnsi="Garamond"/>
          <w:lang w:val="en-US"/>
        </w:rPr>
        <w:t xml:space="preserve">CFU/30 g of fresh weight, and the concentrations of somatic phages and </w:t>
      </w:r>
      <w:proofErr w:type="spellStart"/>
      <w:r w:rsidRPr="008112DE">
        <w:rPr>
          <w:rFonts w:ascii="Garamond" w:hAnsi="Garamond"/>
          <w:lang w:val="en-US"/>
        </w:rPr>
        <w:t>helminth</w:t>
      </w:r>
      <w:proofErr w:type="spellEnd"/>
      <w:r w:rsidRPr="008112DE">
        <w:rPr>
          <w:rFonts w:ascii="Garamond" w:hAnsi="Garamond"/>
          <w:lang w:val="en-US"/>
        </w:rPr>
        <w:t xml:space="preserve"> eggs were below the quantification limit of the technique. The World Health Organization (2006) has established that the concentration of fecal coliforms and </w:t>
      </w:r>
      <w:r w:rsidRPr="008112DE">
        <w:rPr>
          <w:rFonts w:ascii="Garamond" w:hAnsi="Garamond"/>
          <w:i/>
          <w:lang w:val="en-US"/>
        </w:rPr>
        <w:t>Salmonella</w:t>
      </w:r>
      <w:r w:rsidRPr="008112DE">
        <w:rPr>
          <w:rFonts w:ascii="Garamond" w:hAnsi="Garamond"/>
          <w:lang w:val="en-US"/>
        </w:rPr>
        <w:t xml:space="preserve"> spp. in agricultural products such as vegetables, lettuce or any other crop grown for making salads for human consumption must be less than 10</w:t>
      </w:r>
      <w:r w:rsidRPr="008112DE">
        <w:rPr>
          <w:rFonts w:ascii="Garamond" w:hAnsi="Garamond"/>
          <w:vertAlign w:val="superscript"/>
          <w:lang w:val="en-US"/>
        </w:rPr>
        <w:t>3</w:t>
      </w:r>
      <w:r w:rsidRPr="008112DE">
        <w:rPr>
          <w:rFonts w:ascii="Garamond" w:hAnsi="Garamond"/>
          <w:lang w:val="en-US"/>
        </w:rPr>
        <w:t xml:space="preserve"> CFU</w:t>
      </w:r>
      <w:r>
        <w:rPr>
          <w:rFonts w:ascii="Garamond" w:hAnsi="Garamond"/>
          <w:lang w:val="en-US"/>
        </w:rPr>
        <w:t>/</w:t>
      </w:r>
      <w:r w:rsidRPr="008112DE">
        <w:rPr>
          <w:rFonts w:ascii="Garamond" w:hAnsi="Garamond"/>
          <w:lang w:val="en-US"/>
        </w:rPr>
        <w:t>g if it is not to pose a risk to human health. Although this is a human health-related datum, it was used to attempt to establish a possible risk of infection of cattle caused by the consumption of grass contaminated by human fecal pathogens. Based on this premise, the risk from grass consumption would be low because the fecal coliform concentration was below this limit.</w:t>
      </w:r>
    </w:p>
    <w:p w:rsidR="00516DA9" w:rsidRPr="008112DE" w:rsidRDefault="00516DA9" w:rsidP="00516DA9">
      <w:pPr>
        <w:pStyle w:val="Default"/>
        <w:spacing w:line="360" w:lineRule="auto"/>
        <w:jc w:val="both"/>
        <w:rPr>
          <w:rFonts w:ascii="Garamond" w:hAnsi="Garamond" w:cs="Times New Roman"/>
          <w:color w:val="auto"/>
          <w:lang w:val="en-US"/>
        </w:rPr>
      </w:pPr>
    </w:p>
    <w:p w:rsidR="00516DA9" w:rsidRPr="008112DE" w:rsidRDefault="00516DA9" w:rsidP="00516DA9">
      <w:pPr>
        <w:pStyle w:val="Default"/>
        <w:spacing w:line="360" w:lineRule="auto"/>
        <w:jc w:val="both"/>
        <w:rPr>
          <w:rFonts w:ascii="Garamond" w:hAnsi="Garamond"/>
          <w:lang w:val="en-US"/>
        </w:rPr>
      </w:pPr>
      <w:r w:rsidRPr="008112DE">
        <w:rPr>
          <w:rFonts w:ascii="Garamond" w:hAnsi="Garamond"/>
          <w:lang w:val="en-US"/>
        </w:rPr>
        <w:t xml:space="preserve">The permanence of fecal coliforms 45 days after the application of </w:t>
      </w:r>
      <w:proofErr w:type="spellStart"/>
      <w:r w:rsidRPr="008112DE">
        <w:rPr>
          <w:rFonts w:ascii="Garamond" w:hAnsi="Garamond"/>
          <w:lang w:val="en-US"/>
        </w:rPr>
        <w:t>biosolids</w:t>
      </w:r>
      <w:proofErr w:type="spellEnd"/>
      <w:r w:rsidRPr="008112DE">
        <w:rPr>
          <w:rFonts w:ascii="Garamond" w:hAnsi="Garamond"/>
          <w:lang w:val="en-US"/>
        </w:rPr>
        <w:t xml:space="preserve"> coincides with the findings of Ogden </w:t>
      </w:r>
      <w:r w:rsidRPr="003D6EEB">
        <w:rPr>
          <w:rFonts w:ascii="Garamond" w:hAnsi="Garamond"/>
          <w:lang w:val="en-US"/>
        </w:rPr>
        <w:t>et al.</w:t>
      </w:r>
      <w:r w:rsidRPr="008112DE">
        <w:rPr>
          <w:rFonts w:ascii="Garamond" w:hAnsi="Garamond"/>
          <w:lang w:val="en-US"/>
        </w:rPr>
        <w:t xml:space="preserve"> (2002) in pastures that could be isolated for up to 6 months after the application of manure. As expected, all of the indicators in the control plot were below the quantification limit of the technique, as no </w:t>
      </w:r>
      <w:proofErr w:type="spellStart"/>
      <w:r w:rsidRPr="008112DE">
        <w:rPr>
          <w:rFonts w:ascii="Garamond" w:hAnsi="Garamond"/>
          <w:lang w:val="en-US"/>
        </w:rPr>
        <w:t>biosolids</w:t>
      </w:r>
      <w:proofErr w:type="spellEnd"/>
      <w:r w:rsidRPr="008112DE">
        <w:rPr>
          <w:rFonts w:ascii="Garamond" w:hAnsi="Garamond"/>
          <w:lang w:val="en-US"/>
        </w:rPr>
        <w:t xml:space="preserve"> were applied, and contamination by animal fecal sources does not seem to have influenced the microbiological quality of the grasses.</w:t>
      </w:r>
    </w:p>
    <w:p w:rsidR="00516DA9" w:rsidRPr="008112DE" w:rsidRDefault="00516DA9" w:rsidP="00516DA9">
      <w:pPr>
        <w:pStyle w:val="Default"/>
        <w:spacing w:line="360" w:lineRule="auto"/>
        <w:jc w:val="both"/>
        <w:rPr>
          <w:rFonts w:ascii="Garamond" w:hAnsi="Garamond" w:cs="Times New Roman"/>
          <w:color w:val="auto"/>
          <w:lang w:val="en-US"/>
        </w:rPr>
      </w:pPr>
    </w:p>
    <w:p w:rsidR="00516DA9" w:rsidRPr="008112DE" w:rsidRDefault="00516DA9" w:rsidP="00516DA9">
      <w:pPr>
        <w:pStyle w:val="Default"/>
        <w:spacing w:line="360" w:lineRule="auto"/>
        <w:jc w:val="both"/>
        <w:rPr>
          <w:rFonts w:ascii="Garamond" w:hAnsi="Garamond"/>
          <w:lang w:val="en-US"/>
        </w:rPr>
      </w:pPr>
      <w:r w:rsidRPr="008112DE">
        <w:rPr>
          <w:rFonts w:ascii="Garamond" w:hAnsi="Garamond"/>
          <w:lang w:val="en-US"/>
        </w:rPr>
        <w:t>The main source of microbial contamination of vegetables grown with organic fertilizers is fecal coliforms, and the reported counts are between 2.6x10</w:t>
      </w:r>
      <w:r w:rsidRPr="008112DE">
        <w:rPr>
          <w:rFonts w:ascii="Garamond" w:hAnsi="Garamond"/>
          <w:vertAlign w:val="superscript"/>
          <w:lang w:val="en-US"/>
        </w:rPr>
        <w:t>3</w:t>
      </w:r>
      <w:r>
        <w:rPr>
          <w:rFonts w:ascii="Garamond" w:hAnsi="Garamond"/>
          <w:vertAlign w:val="superscript"/>
          <w:lang w:val="en-US"/>
        </w:rPr>
        <w:t xml:space="preserve"> </w:t>
      </w:r>
      <w:r w:rsidRPr="008112DE">
        <w:rPr>
          <w:rFonts w:ascii="Garamond" w:hAnsi="Garamond"/>
          <w:lang w:val="en-US"/>
        </w:rPr>
        <w:t>-</w:t>
      </w:r>
      <w:r>
        <w:rPr>
          <w:rFonts w:ascii="Garamond" w:hAnsi="Garamond"/>
          <w:lang w:val="en-US"/>
        </w:rPr>
        <w:t xml:space="preserve"> </w:t>
      </w:r>
      <w:r w:rsidRPr="008112DE">
        <w:rPr>
          <w:rFonts w:ascii="Garamond" w:hAnsi="Garamond"/>
          <w:lang w:val="en-US"/>
        </w:rPr>
        <w:t>2.5x10</w:t>
      </w:r>
      <w:r w:rsidRPr="008112DE">
        <w:rPr>
          <w:rFonts w:ascii="Garamond" w:hAnsi="Garamond"/>
          <w:vertAlign w:val="superscript"/>
          <w:lang w:val="en-US"/>
        </w:rPr>
        <w:t>4</w:t>
      </w:r>
      <w:r w:rsidRPr="008112DE">
        <w:rPr>
          <w:rFonts w:ascii="Garamond" w:hAnsi="Garamond"/>
          <w:lang w:val="en-US"/>
        </w:rPr>
        <w:t>. The survival of microbial pathogens on plants is often less than that observed in soil, and this is mainly due to inactivation by sunlight, desiccation and temperature changes. The production of enzymes or antimicrobial compounds through a plant’s roots serves as a barrier to prevent the entry of pathogens. When pathogens reach a plant’s surface they come into contact with organic acids and other natural antimicrobial substances present in the fluids of plant tissues. However, when cell breakage is caused by mosquitoes or other insects, infection is favored (</w:t>
      </w:r>
      <w:proofErr w:type="spellStart"/>
      <w:r w:rsidRPr="008112DE">
        <w:rPr>
          <w:rFonts w:ascii="Garamond" w:hAnsi="Garamond"/>
          <w:lang w:val="en-US"/>
        </w:rPr>
        <w:t>Okafo</w:t>
      </w:r>
      <w:proofErr w:type="spellEnd"/>
      <w:r w:rsidRPr="008112DE">
        <w:rPr>
          <w:rFonts w:ascii="Garamond" w:hAnsi="Garamond"/>
          <w:lang w:val="en-US"/>
        </w:rPr>
        <w:t xml:space="preserve"> </w:t>
      </w:r>
      <w:r w:rsidRPr="003D6EEB">
        <w:rPr>
          <w:rFonts w:ascii="Garamond" w:hAnsi="Garamond"/>
          <w:lang w:val="en-US"/>
        </w:rPr>
        <w:t>et al</w:t>
      </w:r>
      <w:r>
        <w:rPr>
          <w:rFonts w:ascii="Garamond" w:hAnsi="Garamond"/>
          <w:lang w:val="en-US"/>
        </w:rPr>
        <w:t>.</w:t>
      </w:r>
      <w:r w:rsidRPr="008112DE">
        <w:rPr>
          <w:rFonts w:ascii="Garamond" w:hAnsi="Garamond"/>
          <w:lang w:val="en-US"/>
        </w:rPr>
        <w:t xml:space="preserve"> 2003).</w:t>
      </w:r>
    </w:p>
    <w:p w:rsidR="00516DA9" w:rsidRDefault="00516DA9" w:rsidP="00516DA9">
      <w:pPr>
        <w:pStyle w:val="Prrafodelista1"/>
        <w:autoSpaceDE w:val="0"/>
        <w:autoSpaceDN w:val="0"/>
        <w:adjustRightInd w:val="0"/>
        <w:spacing w:line="360" w:lineRule="auto"/>
        <w:ind w:left="0"/>
        <w:jc w:val="both"/>
        <w:rPr>
          <w:rFonts w:ascii="Garamond" w:hAnsi="Garamond"/>
          <w:b/>
          <w:sz w:val="24"/>
          <w:szCs w:val="24"/>
          <w:lang w:val="en-US"/>
        </w:rPr>
      </w:pPr>
    </w:p>
    <w:p w:rsidR="00516DA9" w:rsidRPr="008112DE" w:rsidRDefault="00516DA9" w:rsidP="00516DA9">
      <w:pPr>
        <w:pStyle w:val="Prrafodelista1"/>
        <w:autoSpaceDE w:val="0"/>
        <w:autoSpaceDN w:val="0"/>
        <w:adjustRightInd w:val="0"/>
        <w:spacing w:line="360" w:lineRule="auto"/>
        <w:ind w:left="0"/>
        <w:jc w:val="both"/>
        <w:rPr>
          <w:rFonts w:ascii="Garamond" w:hAnsi="Garamond"/>
          <w:b/>
          <w:sz w:val="24"/>
          <w:szCs w:val="24"/>
          <w:lang w:val="en-US"/>
        </w:rPr>
      </w:pPr>
      <w:r w:rsidRPr="008112DE">
        <w:rPr>
          <w:rFonts w:ascii="Garamond" w:hAnsi="Garamond"/>
          <w:b/>
          <w:sz w:val="24"/>
          <w:szCs w:val="24"/>
          <w:lang w:val="en-US"/>
        </w:rPr>
        <w:t xml:space="preserve">Conclusion </w:t>
      </w:r>
    </w:p>
    <w:p w:rsidR="00516DA9" w:rsidRPr="008112DE" w:rsidRDefault="00516DA9" w:rsidP="00516DA9">
      <w:pPr>
        <w:autoSpaceDE w:val="0"/>
        <w:autoSpaceDN w:val="0"/>
        <w:adjustRightInd w:val="0"/>
        <w:spacing w:line="360" w:lineRule="auto"/>
        <w:jc w:val="both"/>
        <w:rPr>
          <w:rFonts w:ascii="Garamond" w:hAnsi="Garamond"/>
          <w:color w:val="000000"/>
          <w:sz w:val="24"/>
          <w:szCs w:val="24"/>
          <w:lang w:val="en-US" w:eastAsia="es-MX"/>
        </w:rPr>
      </w:pPr>
      <w:r w:rsidRPr="008112DE">
        <w:rPr>
          <w:rFonts w:ascii="Garamond" w:hAnsi="Garamond"/>
          <w:color w:val="000000"/>
          <w:sz w:val="24"/>
          <w:szCs w:val="24"/>
          <w:lang w:val="en-US" w:eastAsia="es-MX"/>
        </w:rPr>
        <w:lastRenderedPageBreak/>
        <w:t xml:space="preserve">Forty-five days following the application of </w:t>
      </w:r>
      <w:proofErr w:type="spellStart"/>
      <w:r w:rsidRPr="008112DE">
        <w:rPr>
          <w:rFonts w:ascii="Garamond" w:hAnsi="Garamond"/>
          <w:color w:val="000000"/>
          <w:sz w:val="24"/>
          <w:szCs w:val="24"/>
          <w:lang w:val="en-US" w:eastAsia="es-MX"/>
        </w:rPr>
        <w:t>biosolids</w:t>
      </w:r>
      <w:proofErr w:type="spellEnd"/>
      <w:r w:rsidRPr="008112DE">
        <w:rPr>
          <w:rFonts w:ascii="Garamond" w:hAnsi="Garamond"/>
          <w:color w:val="000000"/>
          <w:sz w:val="24"/>
          <w:szCs w:val="24"/>
          <w:lang w:val="en-US" w:eastAsia="es-MX"/>
        </w:rPr>
        <w:t xml:space="preserve"> to the soil in the experimental plot, the concentration of fecal contamination indicators</w:t>
      </w:r>
      <w:r>
        <w:rPr>
          <w:rFonts w:ascii="Garamond" w:hAnsi="Garamond"/>
          <w:color w:val="000000"/>
          <w:sz w:val="24"/>
          <w:szCs w:val="24"/>
          <w:lang w:val="en-US" w:eastAsia="es-MX"/>
        </w:rPr>
        <w:t xml:space="preserve"> were low and close to the suggested for a </w:t>
      </w:r>
      <w:proofErr w:type="spellStart"/>
      <w:r>
        <w:rPr>
          <w:rFonts w:ascii="Garamond" w:hAnsi="Garamond"/>
          <w:color w:val="000000"/>
          <w:sz w:val="24"/>
          <w:szCs w:val="24"/>
          <w:lang w:val="en-US" w:eastAsia="es-MX"/>
        </w:rPr>
        <w:t>biosolid</w:t>
      </w:r>
      <w:proofErr w:type="spellEnd"/>
      <w:r>
        <w:rPr>
          <w:rFonts w:ascii="Garamond" w:hAnsi="Garamond"/>
          <w:color w:val="000000"/>
          <w:sz w:val="24"/>
          <w:szCs w:val="24"/>
          <w:lang w:val="en-US" w:eastAsia="es-MX"/>
        </w:rPr>
        <w:t xml:space="preserve"> Class A. Although t</w:t>
      </w:r>
      <w:r w:rsidRPr="008112DE">
        <w:rPr>
          <w:rFonts w:ascii="Garamond" w:hAnsi="Garamond"/>
          <w:color w:val="000000"/>
          <w:sz w:val="24"/>
          <w:szCs w:val="24"/>
          <w:lang w:val="en-US" w:eastAsia="es-MX"/>
        </w:rPr>
        <w:t xml:space="preserve">he </w:t>
      </w:r>
      <w:r>
        <w:rPr>
          <w:rFonts w:ascii="Garamond" w:hAnsi="Garamond"/>
          <w:color w:val="000000"/>
          <w:sz w:val="24"/>
          <w:szCs w:val="24"/>
          <w:lang w:val="en-US" w:eastAsia="es-MX"/>
        </w:rPr>
        <w:t>concentration</w:t>
      </w:r>
      <w:r w:rsidRPr="008112DE">
        <w:rPr>
          <w:rFonts w:ascii="Garamond" w:hAnsi="Garamond"/>
          <w:color w:val="000000"/>
          <w:sz w:val="24"/>
          <w:szCs w:val="24"/>
          <w:lang w:val="en-US" w:eastAsia="es-MX"/>
        </w:rPr>
        <w:t xml:space="preserve"> of </w:t>
      </w:r>
      <w:r>
        <w:rPr>
          <w:rFonts w:ascii="Garamond" w:hAnsi="Garamond"/>
          <w:color w:val="000000"/>
          <w:sz w:val="24"/>
          <w:szCs w:val="24"/>
          <w:lang w:val="en-US" w:eastAsia="es-MX"/>
        </w:rPr>
        <w:t xml:space="preserve">pathogens in surface and groundwater </w:t>
      </w:r>
      <w:r w:rsidRPr="008112DE">
        <w:rPr>
          <w:rFonts w:ascii="Times New Roman" w:eastAsia="Arial Unicode MS" w:hAnsi="Times New Roman"/>
          <w:color w:val="000000"/>
          <w:sz w:val="24"/>
          <w:szCs w:val="24"/>
          <w:lang w:val="en-US" w:eastAsia="es-MX"/>
        </w:rPr>
        <w:t>​​</w:t>
      </w:r>
      <w:r w:rsidRPr="008112DE">
        <w:rPr>
          <w:rFonts w:ascii="Garamond" w:hAnsi="Garamond"/>
          <w:color w:val="000000"/>
          <w:sz w:val="24"/>
          <w:szCs w:val="24"/>
          <w:lang w:val="en-US" w:eastAsia="es-MX"/>
        </w:rPr>
        <w:t>are not very high, the presence of these microorganisms in water sources is a warning sign of a possible risk of aquifer contamination from the application of this amendment.</w:t>
      </w:r>
      <w:r>
        <w:rPr>
          <w:rFonts w:ascii="Garamond" w:hAnsi="Garamond"/>
          <w:color w:val="000000"/>
          <w:sz w:val="24"/>
          <w:szCs w:val="24"/>
          <w:lang w:val="en-US" w:eastAsia="es-MX"/>
        </w:rPr>
        <w:t xml:space="preserve"> </w:t>
      </w:r>
      <w:r w:rsidRPr="008112DE">
        <w:rPr>
          <w:rFonts w:ascii="Garamond" w:hAnsi="Garamond"/>
          <w:color w:val="000000"/>
          <w:sz w:val="24"/>
          <w:szCs w:val="24"/>
          <w:lang w:val="en-US"/>
        </w:rPr>
        <w:t>We found low concentrations of microorganisms in grasses, suggesting that there is a minimal health risk for their consumption by animals.</w:t>
      </w:r>
      <w:r>
        <w:rPr>
          <w:rFonts w:ascii="Garamond" w:hAnsi="Garamond"/>
          <w:color w:val="000000"/>
          <w:sz w:val="24"/>
          <w:szCs w:val="24"/>
          <w:lang w:val="en-US"/>
        </w:rPr>
        <w:t xml:space="preserve"> The way in which the </w:t>
      </w:r>
      <w:proofErr w:type="spellStart"/>
      <w:r>
        <w:rPr>
          <w:rFonts w:ascii="Garamond" w:hAnsi="Garamond"/>
          <w:color w:val="000000"/>
          <w:sz w:val="24"/>
          <w:szCs w:val="24"/>
          <w:lang w:val="en-US"/>
        </w:rPr>
        <w:t>biosolid</w:t>
      </w:r>
      <w:proofErr w:type="spellEnd"/>
      <w:r>
        <w:rPr>
          <w:rFonts w:ascii="Garamond" w:hAnsi="Garamond"/>
          <w:color w:val="000000"/>
          <w:sz w:val="24"/>
          <w:szCs w:val="24"/>
          <w:lang w:val="en-US"/>
        </w:rPr>
        <w:t xml:space="preserve"> is applied as well as the quantity and harvest periods of the grass, all contribute to the reduction of pathogens and the sanitary risk.</w:t>
      </w:r>
    </w:p>
    <w:p w:rsidR="00516DA9" w:rsidRPr="008112DE" w:rsidRDefault="00516DA9" w:rsidP="00516DA9">
      <w:pPr>
        <w:autoSpaceDE w:val="0"/>
        <w:autoSpaceDN w:val="0"/>
        <w:adjustRightInd w:val="0"/>
        <w:spacing w:line="360" w:lineRule="auto"/>
        <w:jc w:val="both"/>
        <w:rPr>
          <w:rFonts w:ascii="Garamond" w:hAnsi="Garamond"/>
          <w:b/>
          <w:color w:val="000000"/>
          <w:sz w:val="24"/>
          <w:szCs w:val="24"/>
          <w:shd w:val="clear" w:color="auto" w:fill="FFFFFF"/>
          <w:lang w:val="en-US"/>
        </w:rPr>
      </w:pPr>
      <w:r w:rsidRPr="008112DE">
        <w:rPr>
          <w:rFonts w:ascii="Garamond" w:hAnsi="Garamond"/>
          <w:b/>
          <w:color w:val="000000"/>
          <w:sz w:val="24"/>
          <w:szCs w:val="24"/>
          <w:shd w:val="clear" w:color="auto" w:fill="FFFFFF"/>
          <w:lang w:val="en-US"/>
        </w:rPr>
        <w:t>Acknowledgements</w:t>
      </w:r>
    </w:p>
    <w:p w:rsidR="00516DA9" w:rsidRDefault="00516DA9" w:rsidP="00516DA9">
      <w:pPr>
        <w:autoSpaceDE w:val="0"/>
        <w:autoSpaceDN w:val="0"/>
        <w:adjustRightInd w:val="0"/>
        <w:spacing w:line="360" w:lineRule="auto"/>
        <w:jc w:val="both"/>
        <w:rPr>
          <w:rFonts w:ascii="Garamond" w:hAnsi="Garamond"/>
          <w:color w:val="000000"/>
          <w:sz w:val="24"/>
          <w:szCs w:val="24"/>
          <w:shd w:val="clear" w:color="auto" w:fill="FFFFFF"/>
          <w:lang w:val="en-US"/>
        </w:rPr>
      </w:pPr>
      <w:r w:rsidRPr="008112DE">
        <w:rPr>
          <w:rFonts w:ascii="Garamond" w:hAnsi="Garamond"/>
          <w:i/>
          <w:color w:val="000000"/>
          <w:sz w:val="24"/>
          <w:szCs w:val="24"/>
          <w:shd w:val="clear" w:color="auto" w:fill="FFFFFF"/>
          <w:lang w:val="en-US"/>
        </w:rPr>
        <w:t xml:space="preserve">Empresas </w:t>
      </w:r>
      <w:proofErr w:type="spellStart"/>
      <w:r w:rsidRPr="008112DE">
        <w:rPr>
          <w:rFonts w:ascii="Garamond" w:hAnsi="Garamond"/>
          <w:i/>
          <w:color w:val="000000"/>
          <w:sz w:val="24"/>
          <w:szCs w:val="24"/>
          <w:shd w:val="clear" w:color="auto" w:fill="FFFFFF"/>
          <w:lang w:val="en-US"/>
        </w:rPr>
        <w:t>Públicas</w:t>
      </w:r>
      <w:proofErr w:type="spellEnd"/>
      <w:r w:rsidRPr="008112DE">
        <w:rPr>
          <w:rFonts w:ascii="Garamond" w:hAnsi="Garamond"/>
          <w:i/>
          <w:color w:val="000000"/>
          <w:sz w:val="24"/>
          <w:szCs w:val="24"/>
          <w:shd w:val="clear" w:color="auto" w:fill="FFFFFF"/>
          <w:lang w:val="en-US"/>
        </w:rPr>
        <w:t xml:space="preserve"> de </w:t>
      </w:r>
      <w:proofErr w:type="spellStart"/>
      <w:r w:rsidRPr="008112DE">
        <w:rPr>
          <w:rFonts w:ascii="Garamond" w:hAnsi="Garamond"/>
          <w:i/>
          <w:color w:val="000000"/>
          <w:sz w:val="24"/>
          <w:szCs w:val="24"/>
          <w:shd w:val="clear" w:color="auto" w:fill="FFFFFF"/>
          <w:lang w:val="en-US"/>
        </w:rPr>
        <w:t>Medellín</w:t>
      </w:r>
      <w:proofErr w:type="spellEnd"/>
      <w:r w:rsidRPr="008112DE">
        <w:rPr>
          <w:rFonts w:ascii="Garamond" w:hAnsi="Garamond"/>
          <w:color w:val="000000"/>
          <w:sz w:val="24"/>
          <w:szCs w:val="24"/>
          <w:shd w:val="clear" w:color="auto" w:fill="FFFFFF"/>
          <w:lang w:val="en-US"/>
        </w:rPr>
        <w:t xml:space="preserve"> and </w:t>
      </w:r>
      <w:proofErr w:type="spellStart"/>
      <w:r w:rsidRPr="008112DE">
        <w:rPr>
          <w:rFonts w:ascii="Garamond" w:hAnsi="Garamond"/>
          <w:color w:val="000000"/>
          <w:sz w:val="24"/>
          <w:szCs w:val="24"/>
          <w:shd w:val="clear" w:color="auto" w:fill="FFFFFF"/>
          <w:lang w:val="en-US"/>
        </w:rPr>
        <w:t>Pontificia</w:t>
      </w:r>
      <w:proofErr w:type="spellEnd"/>
      <w:r w:rsidRPr="008112DE">
        <w:rPr>
          <w:rFonts w:ascii="Garamond" w:hAnsi="Garamond"/>
          <w:color w:val="000000"/>
          <w:sz w:val="24"/>
          <w:szCs w:val="24"/>
          <w:shd w:val="clear" w:color="auto" w:fill="FFFFFF"/>
          <w:lang w:val="en-US"/>
        </w:rPr>
        <w:t xml:space="preserve"> Universidad Javeriana provided technical and financial support for this research.</w:t>
      </w:r>
    </w:p>
    <w:p w:rsidR="00516DA9" w:rsidRPr="00623113" w:rsidRDefault="00516DA9" w:rsidP="00516DA9">
      <w:pPr>
        <w:autoSpaceDE w:val="0"/>
        <w:autoSpaceDN w:val="0"/>
        <w:adjustRightInd w:val="0"/>
        <w:spacing w:line="360" w:lineRule="auto"/>
        <w:jc w:val="both"/>
        <w:rPr>
          <w:rFonts w:ascii="Garamond" w:hAnsi="Garamond"/>
          <w:b/>
          <w:color w:val="000000"/>
          <w:sz w:val="24"/>
          <w:szCs w:val="24"/>
          <w:shd w:val="clear" w:color="auto" w:fill="FFFFFF"/>
          <w:lang w:val="en-US"/>
        </w:rPr>
      </w:pPr>
      <w:r w:rsidRPr="00623113">
        <w:rPr>
          <w:rFonts w:ascii="Garamond" w:hAnsi="Garamond"/>
          <w:b/>
          <w:color w:val="000000"/>
          <w:sz w:val="24"/>
          <w:szCs w:val="24"/>
          <w:shd w:val="clear" w:color="auto" w:fill="FFFFFF"/>
          <w:lang w:val="en-US"/>
        </w:rPr>
        <w:t>Conflicts of interest</w:t>
      </w:r>
    </w:p>
    <w:p w:rsidR="00516DA9" w:rsidRPr="008112DE" w:rsidRDefault="00516DA9" w:rsidP="00516DA9">
      <w:pPr>
        <w:autoSpaceDE w:val="0"/>
        <w:autoSpaceDN w:val="0"/>
        <w:adjustRightInd w:val="0"/>
        <w:spacing w:line="360" w:lineRule="auto"/>
        <w:jc w:val="both"/>
        <w:rPr>
          <w:rFonts w:ascii="Garamond" w:hAnsi="Garamond"/>
          <w:color w:val="000000"/>
          <w:sz w:val="24"/>
          <w:szCs w:val="24"/>
          <w:shd w:val="clear" w:color="auto" w:fill="FFFFFF"/>
          <w:lang w:val="en-US"/>
        </w:rPr>
      </w:pPr>
      <w:r>
        <w:rPr>
          <w:rFonts w:ascii="Garamond" w:hAnsi="Garamond"/>
          <w:color w:val="000000"/>
          <w:sz w:val="24"/>
          <w:szCs w:val="24"/>
          <w:shd w:val="clear" w:color="auto" w:fill="FFFFFF"/>
          <w:lang w:val="en-US"/>
        </w:rPr>
        <w:t>The authors agree with the results published in this article and state that there are not conflicts of interest.</w:t>
      </w:r>
    </w:p>
    <w:p w:rsidR="00516DA9" w:rsidRPr="008112DE" w:rsidRDefault="00516DA9" w:rsidP="00516DA9">
      <w:pPr>
        <w:spacing w:after="0" w:line="360" w:lineRule="auto"/>
        <w:jc w:val="both"/>
        <w:rPr>
          <w:rFonts w:ascii="Garamond" w:hAnsi="Garamond"/>
          <w:b/>
          <w:color w:val="000000"/>
          <w:sz w:val="24"/>
          <w:szCs w:val="24"/>
          <w:lang w:val="en-US"/>
        </w:rPr>
      </w:pPr>
    </w:p>
    <w:p w:rsidR="00516DA9" w:rsidRDefault="00516DA9" w:rsidP="00516DA9">
      <w:pPr>
        <w:spacing w:after="0" w:line="360" w:lineRule="auto"/>
        <w:rPr>
          <w:rFonts w:ascii="Garamond" w:hAnsi="Garamond"/>
          <w:b/>
          <w:color w:val="000000"/>
          <w:sz w:val="24"/>
          <w:szCs w:val="24"/>
          <w:lang w:val="en-US"/>
        </w:rPr>
      </w:pPr>
      <w:r w:rsidRPr="008112DE">
        <w:rPr>
          <w:rFonts w:ascii="Garamond" w:hAnsi="Garamond"/>
          <w:b/>
          <w:color w:val="000000"/>
          <w:sz w:val="24"/>
          <w:szCs w:val="24"/>
          <w:lang w:val="en-US"/>
        </w:rPr>
        <w:t>References</w:t>
      </w:r>
    </w:p>
    <w:p w:rsidR="00516DA9" w:rsidRPr="00177D25" w:rsidRDefault="00516DA9" w:rsidP="00516DA9">
      <w:pPr>
        <w:spacing w:after="0" w:line="360" w:lineRule="auto"/>
        <w:rPr>
          <w:rFonts w:ascii="Garamond" w:hAnsi="Garamond"/>
          <w:sz w:val="24"/>
          <w:szCs w:val="24"/>
          <w:lang w:val="en-US"/>
        </w:rPr>
      </w:pPr>
    </w:p>
    <w:p w:rsidR="00516DA9" w:rsidRPr="000E2050" w:rsidRDefault="00516DA9" w:rsidP="00516DA9">
      <w:pPr>
        <w:spacing w:after="0" w:line="360" w:lineRule="auto"/>
        <w:ind w:firstLine="227"/>
        <w:jc w:val="both"/>
        <w:rPr>
          <w:rFonts w:ascii="Garamond" w:hAnsi="Garamond"/>
          <w:sz w:val="24"/>
          <w:szCs w:val="24"/>
          <w:lang w:val="en-US"/>
        </w:rPr>
      </w:pPr>
      <w:proofErr w:type="gramStart"/>
      <w:r w:rsidRPr="000E2050">
        <w:rPr>
          <w:rFonts w:ascii="Garamond" w:hAnsi="Garamond"/>
          <w:sz w:val="24"/>
          <w:szCs w:val="24"/>
          <w:lang w:val="en-US"/>
        </w:rPr>
        <w:t>American Public Health Association (2005) Standard methods for examination of water and wastewater.</w:t>
      </w:r>
      <w:proofErr w:type="gramEnd"/>
      <w:r w:rsidRPr="000E2050">
        <w:rPr>
          <w:rFonts w:ascii="Garamond" w:hAnsi="Garamond"/>
          <w:sz w:val="24"/>
          <w:szCs w:val="24"/>
          <w:lang w:val="en-US"/>
        </w:rPr>
        <w:t xml:space="preserve"> 20</w:t>
      </w:r>
      <w:r w:rsidRPr="000E2050">
        <w:rPr>
          <w:rFonts w:ascii="Garamond" w:hAnsi="Garamond"/>
          <w:sz w:val="24"/>
          <w:szCs w:val="24"/>
          <w:vertAlign w:val="superscript"/>
          <w:lang w:val="en-US"/>
        </w:rPr>
        <w:t>th</w:t>
      </w:r>
      <w:r w:rsidRPr="000E2050">
        <w:rPr>
          <w:rFonts w:ascii="Garamond" w:hAnsi="Garamond"/>
          <w:sz w:val="24"/>
          <w:szCs w:val="24"/>
          <w:lang w:val="en-US"/>
        </w:rPr>
        <w:t xml:space="preserve"> ed</w:t>
      </w:r>
      <w:proofErr w:type="gramStart"/>
      <w:r w:rsidRPr="000E2050">
        <w:rPr>
          <w:rFonts w:ascii="Garamond" w:hAnsi="Garamond"/>
          <w:sz w:val="24"/>
          <w:szCs w:val="24"/>
          <w:lang w:val="en-US"/>
        </w:rPr>
        <w:t>..</w:t>
      </w:r>
      <w:proofErr w:type="gramEnd"/>
      <w:r w:rsidRPr="000E2050">
        <w:rPr>
          <w:rFonts w:ascii="Garamond" w:hAnsi="Garamond"/>
          <w:sz w:val="24"/>
          <w:szCs w:val="24"/>
          <w:lang w:val="en-US"/>
        </w:rPr>
        <w:t xml:space="preserve"> </w:t>
      </w:r>
      <w:proofErr w:type="gramStart"/>
      <w:r w:rsidRPr="000E2050">
        <w:rPr>
          <w:rFonts w:ascii="Garamond" w:hAnsi="Garamond"/>
          <w:sz w:val="24"/>
          <w:szCs w:val="24"/>
          <w:lang w:val="en-US"/>
        </w:rPr>
        <w:t>American Public Health Association/American Water Works Association /Water Environment Federation.</w:t>
      </w:r>
      <w:proofErr w:type="gramEnd"/>
      <w:r w:rsidRPr="000E2050">
        <w:rPr>
          <w:rFonts w:ascii="Garamond" w:hAnsi="Garamond"/>
          <w:sz w:val="24"/>
          <w:szCs w:val="24"/>
          <w:lang w:val="en-US"/>
        </w:rPr>
        <w:t xml:space="preserve"> Washington, D.C., United States, 321</w:t>
      </w:r>
    </w:p>
    <w:p w:rsidR="00516DA9" w:rsidRPr="000E2050" w:rsidRDefault="00516DA9" w:rsidP="00516DA9">
      <w:pPr>
        <w:spacing w:after="0" w:line="360" w:lineRule="auto"/>
        <w:ind w:firstLine="227"/>
        <w:jc w:val="both"/>
        <w:rPr>
          <w:rFonts w:ascii="Garamond" w:hAnsi="Garamond"/>
          <w:sz w:val="24"/>
          <w:szCs w:val="24"/>
          <w:lang w:val="en-US"/>
        </w:rPr>
      </w:pPr>
    </w:p>
    <w:p w:rsidR="00516DA9" w:rsidRPr="000E2050" w:rsidRDefault="00516DA9" w:rsidP="00516DA9">
      <w:pPr>
        <w:spacing w:after="0" w:line="360" w:lineRule="auto"/>
        <w:ind w:firstLine="227"/>
        <w:jc w:val="both"/>
        <w:rPr>
          <w:rFonts w:ascii="Garamond" w:hAnsi="Garamond"/>
          <w:sz w:val="24"/>
          <w:szCs w:val="24"/>
          <w:lang w:val="en-US"/>
        </w:rPr>
      </w:pPr>
      <w:r w:rsidRPr="000E2050">
        <w:rPr>
          <w:rFonts w:ascii="Garamond" w:hAnsi="Garamond"/>
          <w:sz w:val="24"/>
          <w:szCs w:val="24"/>
          <w:lang w:val="en-US"/>
        </w:rPr>
        <w:t xml:space="preserve">Avery S, Moore A, </w:t>
      </w:r>
      <w:proofErr w:type="spellStart"/>
      <w:r w:rsidRPr="000E2050">
        <w:rPr>
          <w:rFonts w:ascii="Garamond" w:hAnsi="Garamond"/>
          <w:sz w:val="24"/>
          <w:szCs w:val="24"/>
          <w:lang w:val="en-US"/>
        </w:rPr>
        <w:t>Hurchison</w:t>
      </w:r>
      <w:proofErr w:type="spellEnd"/>
      <w:r w:rsidRPr="000E2050">
        <w:rPr>
          <w:rFonts w:ascii="Garamond" w:hAnsi="Garamond"/>
          <w:sz w:val="24"/>
          <w:szCs w:val="24"/>
          <w:lang w:val="en-US"/>
        </w:rPr>
        <w:t xml:space="preserve"> ML (2004) Fate of </w:t>
      </w:r>
      <w:r w:rsidRPr="000E2050">
        <w:rPr>
          <w:rFonts w:ascii="Garamond" w:hAnsi="Garamond"/>
          <w:i/>
          <w:sz w:val="24"/>
          <w:szCs w:val="24"/>
          <w:lang w:val="en-US"/>
        </w:rPr>
        <w:t>Escherichia coli</w:t>
      </w:r>
      <w:r w:rsidRPr="000E2050">
        <w:rPr>
          <w:rFonts w:ascii="Garamond" w:hAnsi="Garamond"/>
          <w:sz w:val="24"/>
          <w:szCs w:val="24"/>
          <w:lang w:val="en-US"/>
        </w:rPr>
        <w:t xml:space="preserve"> originating from livestock </w:t>
      </w:r>
      <w:proofErr w:type="spellStart"/>
      <w:r w:rsidRPr="000E2050">
        <w:rPr>
          <w:rFonts w:ascii="Garamond" w:hAnsi="Garamond"/>
          <w:sz w:val="24"/>
          <w:szCs w:val="24"/>
          <w:lang w:val="en-US"/>
        </w:rPr>
        <w:t>faeces</w:t>
      </w:r>
      <w:proofErr w:type="spellEnd"/>
      <w:r w:rsidRPr="000E2050">
        <w:rPr>
          <w:rFonts w:ascii="Garamond" w:hAnsi="Garamond"/>
          <w:sz w:val="24"/>
          <w:szCs w:val="24"/>
          <w:lang w:val="en-US"/>
        </w:rPr>
        <w:t xml:space="preserve"> deposited directly onto pasture. </w:t>
      </w:r>
      <w:r w:rsidRPr="000E2050">
        <w:rPr>
          <w:rFonts w:ascii="Garamond" w:hAnsi="Garamond"/>
          <w:i/>
          <w:sz w:val="24"/>
          <w:szCs w:val="24"/>
          <w:lang w:val="en-US"/>
        </w:rPr>
        <w:t>Letter Applied Microbiology</w:t>
      </w:r>
      <w:r w:rsidRPr="000E2050">
        <w:rPr>
          <w:rFonts w:ascii="Garamond" w:hAnsi="Garamond"/>
          <w:sz w:val="24"/>
          <w:szCs w:val="24"/>
          <w:lang w:val="en-US"/>
        </w:rPr>
        <w:t>, 38: 355- 369</w:t>
      </w:r>
    </w:p>
    <w:p w:rsidR="00516DA9" w:rsidRPr="000E2050" w:rsidRDefault="00516DA9" w:rsidP="00516DA9">
      <w:pPr>
        <w:pStyle w:val="Prrafodelista1"/>
        <w:spacing w:after="0" w:line="360" w:lineRule="auto"/>
        <w:ind w:firstLine="227"/>
        <w:jc w:val="both"/>
        <w:rPr>
          <w:rFonts w:ascii="Garamond" w:hAnsi="Garamond"/>
          <w:sz w:val="24"/>
          <w:szCs w:val="24"/>
          <w:lang w:val="en-US"/>
        </w:rPr>
      </w:pPr>
    </w:p>
    <w:p w:rsidR="00516DA9" w:rsidRPr="000E2050" w:rsidRDefault="00516DA9" w:rsidP="00516DA9">
      <w:pPr>
        <w:spacing w:line="360" w:lineRule="auto"/>
        <w:ind w:firstLine="227"/>
        <w:jc w:val="both"/>
        <w:rPr>
          <w:rFonts w:ascii="Garamond" w:hAnsi="Garamond"/>
          <w:sz w:val="24"/>
          <w:szCs w:val="24"/>
          <w:lang w:val="en-US"/>
        </w:rPr>
      </w:pPr>
      <w:proofErr w:type="spellStart"/>
      <w:r w:rsidRPr="000E2050">
        <w:rPr>
          <w:rFonts w:ascii="Garamond" w:hAnsi="Garamond"/>
          <w:sz w:val="24"/>
          <w:szCs w:val="24"/>
          <w:lang w:val="en-US"/>
        </w:rPr>
        <w:t>Bitton</w:t>
      </w:r>
      <w:proofErr w:type="spellEnd"/>
      <w:r w:rsidRPr="000E2050">
        <w:rPr>
          <w:rFonts w:ascii="Garamond" w:hAnsi="Garamond"/>
          <w:sz w:val="24"/>
          <w:szCs w:val="24"/>
          <w:lang w:val="en-US"/>
        </w:rPr>
        <w:t xml:space="preserve"> G, Harvey R (1992) Transport of pathogens through soils and aquifers. </w:t>
      </w:r>
      <w:proofErr w:type="gramStart"/>
      <w:r w:rsidRPr="000E2050">
        <w:rPr>
          <w:rFonts w:ascii="Garamond" w:hAnsi="Garamond"/>
          <w:sz w:val="24"/>
          <w:szCs w:val="24"/>
          <w:lang w:val="en-US"/>
        </w:rPr>
        <w:t>In Environmental Microbiology.</w:t>
      </w:r>
      <w:proofErr w:type="gramEnd"/>
      <w:r w:rsidRPr="000E2050">
        <w:rPr>
          <w:rFonts w:ascii="Garamond" w:hAnsi="Garamond"/>
          <w:sz w:val="24"/>
          <w:szCs w:val="24"/>
          <w:lang w:val="en-US"/>
        </w:rPr>
        <w:t xml:space="preserve"> 19 </w:t>
      </w:r>
      <w:proofErr w:type="spellStart"/>
      <w:proofErr w:type="gramStart"/>
      <w:r w:rsidRPr="000E2050">
        <w:rPr>
          <w:rFonts w:ascii="Garamond" w:hAnsi="Garamond"/>
          <w:sz w:val="24"/>
          <w:szCs w:val="24"/>
          <w:vertAlign w:val="superscript"/>
          <w:lang w:val="en-US"/>
        </w:rPr>
        <w:t>th</w:t>
      </w:r>
      <w:proofErr w:type="spellEnd"/>
      <w:proofErr w:type="gramEnd"/>
      <w:r w:rsidRPr="000E2050">
        <w:rPr>
          <w:rFonts w:ascii="Garamond" w:hAnsi="Garamond"/>
          <w:sz w:val="24"/>
          <w:szCs w:val="24"/>
          <w:vertAlign w:val="superscript"/>
          <w:lang w:val="en-US"/>
        </w:rPr>
        <w:t xml:space="preserve"> </w:t>
      </w:r>
      <w:r w:rsidRPr="000E2050">
        <w:rPr>
          <w:rFonts w:ascii="Garamond" w:hAnsi="Garamond"/>
          <w:sz w:val="24"/>
          <w:szCs w:val="24"/>
          <w:lang w:val="en-US"/>
        </w:rPr>
        <w:t>ed. by Ralph Mitchell. New York, USA, 103-123</w:t>
      </w:r>
    </w:p>
    <w:p w:rsidR="00516DA9" w:rsidRPr="000E2050" w:rsidRDefault="00516DA9" w:rsidP="00516DA9">
      <w:pPr>
        <w:pStyle w:val="Ttulo2"/>
        <w:spacing w:before="240" w:beforeAutospacing="0" w:line="360" w:lineRule="auto"/>
        <w:ind w:firstLine="227"/>
        <w:jc w:val="both"/>
        <w:rPr>
          <w:rFonts w:ascii="Garamond" w:hAnsi="Garamond"/>
          <w:b w:val="0"/>
          <w:sz w:val="24"/>
          <w:szCs w:val="24"/>
          <w:lang w:val="en-US"/>
        </w:rPr>
      </w:pPr>
      <w:proofErr w:type="gramStart"/>
      <w:r w:rsidRPr="000E2050">
        <w:rPr>
          <w:rFonts w:ascii="Garamond" w:hAnsi="Garamond"/>
          <w:b w:val="0"/>
          <w:sz w:val="24"/>
          <w:szCs w:val="24"/>
          <w:lang w:val="en-US"/>
        </w:rPr>
        <w:t xml:space="preserve">Cárdenas M, Moreno G, Campos C (2009) Evaluation of fecal contamination indicators (fecal coliforms, somatic phages, and </w:t>
      </w:r>
      <w:proofErr w:type="spellStart"/>
      <w:r w:rsidRPr="000E2050">
        <w:rPr>
          <w:rFonts w:ascii="Garamond" w:hAnsi="Garamond"/>
          <w:b w:val="0"/>
          <w:sz w:val="24"/>
          <w:szCs w:val="24"/>
          <w:lang w:val="en-US"/>
        </w:rPr>
        <w:t>helminth</w:t>
      </w:r>
      <w:proofErr w:type="spellEnd"/>
      <w:r w:rsidRPr="000E2050">
        <w:rPr>
          <w:rFonts w:ascii="Garamond" w:hAnsi="Garamond"/>
          <w:b w:val="0"/>
          <w:sz w:val="24"/>
          <w:szCs w:val="24"/>
          <w:lang w:val="en-US"/>
        </w:rPr>
        <w:t xml:space="preserve"> eggs) in ryegrass sward farming.</w:t>
      </w:r>
      <w:proofErr w:type="gramEnd"/>
      <w:r w:rsidRPr="000E2050">
        <w:rPr>
          <w:rFonts w:ascii="Garamond" w:hAnsi="Garamond"/>
          <w:b w:val="0"/>
          <w:sz w:val="24"/>
          <w:szCs w:val="24"/>
          <w:lang w:val="en-US"/>
        </w:rPr>
        <w:t xml:space="preserve"> </w:t>
      </w:r>
      <w:r w:rsidRPr="000E2050">
        <w:rPr>
          <w:rFonts w:ascii="Garamond" w:hAnsi="Garamond"/>
          <w:b w:val="0"/>
          <w:i/>
          <w:sz w:val="24"/>
          <w:szCs w:val="24"/>
          <w:lang w:val="en-US"/>
        </w:rPr>
        <w:t>Journal of Environmental Science and Health, Part A</w:t>
      </w:r>
      <w:r w:rsidRPr="000E2050">
        <w:rPr>
          <w:rFonts w:ascii="Garamond" w:hAnsi="Garamond"/>
          <w:b w:val="0"/>
          <w:sz w:val="24"/>
          <w:szCs w:val="24"/>
          <w:lang w:val="en-US"/>
        </w:rPr>
        <w:t>. 44: 249-257</w:t>
      </w:r>
    </w:p>
    <w:p w:rsidR="00516DA9" w:rsidRPr="000E2050" w:rsidRDefault="00516DA9" w:rsidP="00516DA9">
      <w:pPr>
        <w:spacing w:line="360" w:lineRule="auto"/>
        <w:ind w:firstLine="227"/>
        <w:jc w:val="both"/>
        <w:rPr>
          <w:rFonts w:ascii="Garamond" w:hAnsi="Garamond"/>
          <w:b/>
          <w:sz w:val="24"/>
          <w:szCs w:val="24"/>
          <w:lang w:val="en-US"/>
        </w:rPr>
      </w:pPr>
      <w:r w:rsidRPr="000E2050">
        <w:rPr>
          <w:rFonts w:ascii="Garamond" w:hAnsi="Garamond"/>
          <w:sz w:val="24"/>
          <w:szCs w:val="24"/>
          <w:lang w:val="en-US"/>
        </w:rPr>
        <w:lastRenderedPageBreak/>
        <w:t xml:space="preserve">Dubois E, </w:t>
      </w:r>
      <w:proofErr w:type="spellStart"/>
      <w:r w:rsidRPr="000E2050">
        <w:rPr>
          <w:rFonts w:ascii="Garamond" w:hAnsi="Garamond"/>
          <w:sz w:val="24"/>
          <w:szCs w:val="24"/>
          <w:lang w:val="en-US"/>
        </w:rPr>
        <w:t>Hennechart</w:t>
      </w:r>
      <w:proofErr w:type="spellEnd"/>
      <w:r w:rsidRPr="000E2050">
        <w:rPr>
          <w:rFonts w:ascii="Garamond" w:hAnsi="Garamond"/>
          <w:sz w:val="24"/>
          <w:szCs w:val="24"/>
          <w:lang w:val="en-US"/>
        </w:rPr>
        <w:t xml:space="preserve"> C, </w:t>
      </w:r>
      <w:proofErr w:type="spellStart"/>
      <w:r w:rsidRPr="000E2050">
        <w:rPr>
          <w:rFonts w:ascii="Garamond" w:hAnsi="Garamond"/>
          <w:sz w:val="24"/>
          <w:szCs w:val="24"/>
          <w:lang w:val="en-US"/>
        </w:rPr>
        <w:t>Deboosere</w:t>
      </w:r>
      <w:proofErr w:type="spellEnd"/>
      <w:r w:rsidRPr="000E2050">
        <w:rPr>
          <w:rFonts w:ascii="Garamond" w:hAnsi="Garamond"/>
          <w:sz w:val="24"/>
          <w:szCs w:val="24"/>
          <w:lang w:val="en-US"/>
        </w:rPr>
        <w:t xml:space="preserve"> N, Merle G, </w:t>
      </w:r>
      <w:proofErr w:type="spellStart"/>
      <w:r w:rsidRPr="000E2050">
        <w:rPr>
          <w:rFonts w:ascii="Garamond" w:hAnsi="Garamond"/>
          <w:sz w:val="24"/>
          <w:szCs w:val="24"/>
          <w:lang w:val="en-US"/>
        </w:rPr>
        <w:t>Legeay</w:t>
      </w:r>
      <w:proofErr w:type="spellEnd"/>
      <w:r w:rsidRPr="000E2050">
        <w:rPr>
          <w:rFonts w:ascii="Garamond" w:hAnsi="Garamond"/>
          <w:sz w:val="24"/>
          <w:szCs w:val="24"/>
          <w:lang w:val="en-US"/>
        </w:rPr>
        <w:t xml:space="preserve"> O, Burger C, Le </w:t>
      </w:r>
      <w:proofErr w:type="spellStart"/>
      <w:r w:rsidRPr="000E2050">
        <w:rPr>
          <w:rFonts w:ascii="Garamond" w:hAnsi="Garamond"/>
          <w:sz w:val="24"/>
          <w:szCs w:val="24"/>
          <w:lang w:val="en-US"/>
        </w:rPr>
        <w:t>Calvé</w:t>
      </w:r>
      <w:proofErr w:type="spellEnd"/>
      <w:r w:rsidRPr="000E2050">
        <w:rPr>
          <w:rFonts w:ascii="Garamond" w:hAnsi="Garamond"/>
          <w:sz w:val="24"/>
          <w:szCs w:val="24"/>
          <w:lang w:val="en-US"/>
        </w:rPr>
        <w:t xml:space="preserve"> M, Lombard B, </w:t>
      </w:r>
      <w:proofErr w:type="spellStart"/>
      <w:r w:rsidRPr="000E2050">
        <w:rPr>
          <w:rFonts w:ascii="Garamond" w:hAnsi="Garamond"/>
          <w:sz w:val="24"/>
          <w:szCs w:val="24"/>
          <w:lang w:val="en-US"/>
        </w:rPr>
        <w:t>Ferré</w:t>
      </w:r>
      <w:proofErr w:type="spellEnd"/>
      <w:r w:rsidRPr="000E2050">
        <w:rPr>
          <w:rFonts w:ascii="Garamond" w:hAnsi="Garamond"/>
          <w:sz w:val="24"/>
          <w:szCs w:val="24"/>
          <w:lang w:val="en-US"/>
        </w:rPr>
        <w:t xml:space="preserve"> V, </w:t>
      </w:r>
      <w:proofErr w:type="spellStart"/>
      <w:r w:rsidRPr="000E2050">
        <w:rPr>
          <w:rFonts w:ascii="Garamond" w:hAnsi="Garamond"/>
          <w:sz w:val="24"/>
          <w:szCs w:val="24"/>
          <w:lang w:val="en-US"/>
        </w:rPr>
        <w:t>Traeré</w:t>
      </w:r>
      <w:proofErr w:type="spellEnd"/>
      <w:r w:rsidRPr="000E2050">
        <w:rPr>
          <w:rFonts w:ascii="Garamond" w:hAnsi="Garamond"/>
          <w:sz w:val="24"/>
          <w:szCs w:val="24"/>
          <w:lang w:val="en-US"/>
        </w:rPr>
        <w:t xml:space="preserve">, O (2006) Intra-laboratory validation of a concentration method adapted for the enumeration of infectious F-specific RNA </w:t>
      </w:r>
      <w:proofErr w:type="spellStart"/>
      <w:r w:rsidRPr="000E2050">
        <w:rPr>
          <w:rFonts w:ascii="Garamond" w:hAnsi="Garamond"/>
          <w:sz w:val="24"/>
          <w:szCs w:val="24"/>
          <w:lang w:val="en-US"/>
        </w:rPr>
        <w:t>coliphage</w:t>
      </w:r>
      <w:proofErr w:type="spellEnd"/>
      <w:r w:rsidRPr="000E2050">
        <w:rPr>
          <w:rFonts w:ascii="Garamond" w:hAnsi="Garamond"/>
          <w:sz w:val="24"/>
          <w:szCs w:val="24"/>
          <w:lang w:val="en-US"/>
        </w:rPr>
        <w:t xml:space="preserve">, and hepatitis A virus from inoculated leaves of salad vegetables. </w:t>
      </w:r>
      <w:r w:rsidRPr="000E2050">
        <w:rPr>
          <w:rFonts w:ascii="Garamond" w:hAnsi="Garamond"/>
          <w:i/>
          <w:sz w:val="24"/>
          <w:szCs w:val="24"/>
          <w:lang w:val="en-US"/>
        </w:rPr>
        <w:t>International Journal of Food Microbiology</w:t>
      </w:r>
      <w:r w:rsidRPr="000E2050">
        <w:rPr>
          <w:rFonts w:ascii="Garamond" w:hAnsi="Garamond"/>
          <w:sz w:val="24"/>
          <w:szCs w:val="24"/>
          <w:lang w:val="en-US"/>
        </w:rPr>
        <w:t xml:space="preserve"> 108: 164-171</w:t>
      </w:r>
    </w:p>
    <w:p w:rsidR="00516DA9" w:rsidRPr="000E2050" w:rsidRDefault="00516DA9" w:rsidP="00516DA9">
      <w:pPr>
        <w:tabs>
          <w:tab w:val="left" w:pos="7755"/>
        </w:tabs>
        <w:spacing w:after="0" w:line="360" w:lineRule="auto"/>
        <w:ind w:firstLine="227"/>
        <w:jc w:val="both"/>
        <w:rPr>
          <w:rFonts w:ascii="Garamond" w:hAnsi="Garamond"/>
          <w:sz w:val="24"/>
          <w:szCs w:val="24"/>
          <w:lang w:val="en-US"/>
        </w:rPr>
      </w:pPr>
      <w:proofErr w:type="gramStart"/>
      <w:r w:rsidRPr="000E2050">
        <w:rPr>
          <w:rFonts w:ascii="Garamond" w:hAnsi="Garamond"/>
          <w:sz w:val="24"/>
          <w:szCs w:val="24"/>
          <w:lang w:val="en-US"/>
        </w:rPr>
        <w:t xml:space="preserve">Environmental Protection Agency (EPA) (2003) </w:t>
      </w:r>
      <w:proofErr w:type="spellStart"/>
      <w:r w:rsidRPr="000E2050">
        <w:rPr>
          <w:rFonts w:ascii="Garamond" w:hAnsi="Garamond"/>
          <w:sz w:val="24"/>
          <w:szCs w:val="24"/>
          <w:lang w:val="en-US"/>
        </w:rPr>
        <w:t>Biosolids</w:t>
      </w:r>
      <w:proofErr w:type="spellEnd"/>
      <w:r w:rsidRPr="000E2050">
        <w:rPr>
          <w:rFonts w:ascii="Garamond" w:hAnsi="Garamond"/>
          <w:sz w:val="24"/>
          <w:szCs w:val="24"/>
          <w:lang w:val="en-US"/>
        </w:rPr>
        <w:t xml:space="preserve"> generation, use, and disposal in the United States.</w:t>
      </w:r>
      <w:proofErr w:type="gramEnd"/>
      <w:r w:rsidRPr="000E2050">
        <w:rPr>
          <w:rFonts w:ascii="Garamond" w:hAnsi="Garamond"/>
          <w:sz w:val="24"/>
          <w:szCs w:val="24"/>
          <w:lang w:val="en-US"/>
        </w:rPr>
        <w:t xml:space="preserve"> </w:t>
      </w:r>
      <w:proofErr w:type="gramStart"/>
      <w:r w:rsidRPr="000E2050">
        <w:rPr>
          <w:rFonts w:ascii="Garamond" w:hAnsi="Garamond"/>
          <w:sz w:val="24"/>
          <w:szCs w:val="24"/>
          <w:lang w:val="en-US"/>
        </w:rPr>
        <w:t>EPA 530-R-99-009.</w:t>
      </w:r>
      <w:proofErr w:type="gramEnd"/>
      <w:r w:rsidRPr="000E2050">
        <w:rPr>
          <w:rFonts w:ascii="Garamond" w:hAnsi="Garamond"/>
          <w:sz w:val="24"/>
          <w:szCs w:val="24"/>
          <w:lang w:val="en-US"/>
        </w:rPr>
        <w:t xml:space="preserve"> USA, 74</w:t>
      </w:r>
    </w:p>
    <w:p w:rsidR="00516DA9" w:rsidRPr="000E2050" w:rsidRDefault="00516DA9" w:rsidP="00516DA9">
      <w:pPr>
        <w:tabs>
          <w:tab w:val="left" w:pos="7755"/>
        </w:tabs>
        <w:spacing w:after="0" w:line="360" w:lineRule="auto"/>
        <w:ind w:left="720" w:firstLine="227"/>
        <w:jc w:val="both"/>
        <w:rPr>
          <w:rFonts w:ascii="Garamond" w:hAnsi="Garamond"/>
          <w:sz w:val="24"/>
          <w:szCs w:val="24"/>
          <w:lang w:val="en-US"/>
        </w:rPr>
      </w:pPr>
    </w:p>
    <w:p w:rsidR="00516DA9" w:rsidRPr="000E2050" w:rsidRDefault="00516DA9" w:rsidP="00516DA9">
      <w:pPr>
        <w:tabs>
          <w:tab w:val="left" w:pos="7755"/>
        </w:tabs>
        <w:spacing w:after="0" w:line="360" w:lineRule="auto"/>
        <w:ind w:firstLine="227"/>
        <w:jc w:val="both"/>
        <w:rPr>
          <w:rFonts w:ascii="Garamond" w:hAnsi="Garamond"/>
          <w:sz w:val="24"/>
          <w:szCs w:val="24"/>
          <w:lang w:val="en-US"/>
        </w:rPr>
      </w:pPr>
      <w:proofErr w:type="gramStart"/>
      <w:r w:rsidRPr="000E2050">
        <w:rPr>
          <w:rFonts w:ascii="Garamond" w:hAnsi="Garamond"/>
          <w:sz w:val="24"/>
          <w:szCs w:val="24"/>
          <w:lang w:val="en-US"/>
        </w:rPr>
        <w:t xml:space="preserve">Environmental Protection Agency (EPA) (2006) Method 1682: </w:t>
      </w:r>
      <w:r w:rsidRPr="000E2050">
        <w:rPr>
          <w:rFonts w:ascii="Garamond" w:hAnsi="Garamond"/>
          <w:i/>
          <w:sz w:val="24"/>
          <w:szCs w:val="24"/>
          <w:lang w:val="en-US"/>
        </w:rPr>
        <w:t>Salmonella</w:t>
      </w:r>
      <w:r w:rsidRPr="000E2050">
        <w:rPr>
          <w:rFonts w:ascii="Garamond" w:hAnsi="Garamond"/>
          <w:sz w:val="24"/>
          <w:szCs w:val="24"/>
          <w:lang w:val="en-US"/>
        </w:rPr>
        <w:t xml:space="preserve"> in Sewage Sludge (</w:t>
      </w:r>
      <w:proofErr w:type="spellStart"/>
      <w:r w:rsidRPr="000E2050">
        <w:rPr>
          <w:rFonts w:ascii="Garamond" w:hAnsi="Garamond"/>
          <w:sz w:val="24"/>
          <w:szCs w:val="24"/>
          <w:lang w:val="en-US"/>
        </w:rPr>
        <w:t>Biosolids</w:t>
      </w:r>
      <w:proofErr w:type="spellEnd"/>
      <w:r w:rsidRPr="000E2050">
        <w:rPr>
          <w:rFonts w:ascii="Garamond" w:hAnsi="Garamond"/>
          <w:sz w:val="24"/>
          <w:szCs w:val="24"/>
          <w:lang w:val="en-US"/>
        </w:rPr>
        <w:t>) by Modified Semisolid Rappaport-</w:t>
      </w:r>
      <w:proofErr w:type="spellStart"/>
      <w:r w:rsidRPr="000E2050">
        <w:rPr>
          <w:rFonts w:ascii="Garamond" w:hAnsi="Garamond"/>
          <w:sz w:val="24"/>
          <w:szCs w:val="24"/>
          <w:lang w:val="en-US"/>
        </w:rPr>
        <w:t>Vassiliadis</w:t>
      </w:r>
      <w:proofErr w:type="spellEnd"/>
      <w:r w:rsidRPr="000E2050">
        <w:rPr>
          <w:rFonts w:ascii="Garamond" w:hAnsi="Garamond"/>
          <w:sz w:val="24"/>
          <w:szCs w:val="24"/>
          <w:lang w:val="en-US"/>
        </w:rPr>
        <w:t xml:space="preserve"> (MSRV) Medium.</w:t>
      </w:r>
      <w:proofErr w:type="gramEnd"/>
      <w:r w:rsidRPr="000E2050">
        <w:rPr>
          <w:rFonts w:ascii="Garamond" w:hAnsi="Garamond"/>
          <w:sz w:val="24"/>
          <w:szCs w:val="24"/>
          <w:lang w:val="en-US"/>
        </w:rPr>
        <w:t xml:space="preserve"> </w:t>
      </w:r>
      <w:proofErr w:type="gramStart"/>
      <w:r w:rsidRPr="000E2050">
        <w:rPr>
          <w:rFonts w:ascii="Garamond" w:hAnsi="Garamond"/>
          <w:sz w:val="24"/>
          <w:szCs w:val="24"/>
          <w:lang w:val="en-US"/>
        </w:rPr>
        <w:t>1682 EPA – 821-R-06-014.</w:t>
      </w:r>
      <w:proofErr w:type="gramEnd"/>
      <w:r w:rsidRPr="000E2050">
        <w:rPr>
          <w:rFonts w:ascii="Garamond" w:hAnsi="Garamond"/>
          <w:sz w:val="24"/>
          <w:szCs w:val="24"/>
          <w:lang w:val="en-US"/>
        </w:rPr>
        <w:t xml:space="preserve"> 2006. USA, 41</w:t>
      </w:r>
    </w:p>
    <w:p w:rsidR="00516DA9" w:rsidRPr="000E2050" w:rsidRDefault="00516DA9" w:rsidP="00516DA9">
      <w:pPr>
        <w:tabs>
          <w:tab w:val="left" w:pos="7755"/>
        </w:tabs>
        <w:spacing w:after="0" w:line="360" w:lineRule="auto"/>
        <w:ind w:left="720" w:firstLine="227"/>
        <w:rPr>
          <w:rFonts w:ascii="Garamond" w:hAnsi="Garamond"/>
          <w:sz w:val="24"/>
          <w:szCs w:val="24"/>
          <w:lang w:val="en-US"/>
        </w:rPr>
      </w:pPr>
    </w:p>
    <w:p w:rsidR="00516DA9" w:rsidRPr="000E2050" w:rsidRDefault="00516DA9" w:rsidP="00516DA9">
      <w:pPr>
        <w:spacing w:line="360" w:lineRule="auto"/>
        <w:ind w:firstLine="227"/>
        <w:jc w:val="both"/>
        <w:rPr>
          <w:rFonts w:ascii="Garamond" w:hAnsi="Garamond"/>
          <w:sz w:val="24"/>
          <w:szCs w:val="24"/>
          <w:lang w:val="en-US"/>
        </w:rPr>
      </w:pPr>
      <w:proofErr w:type="gramStart"/>
      <w:r w:rsidRPr="000E2050">
        <w:rPr>
          <w:rFonts w:ascii="Garamond" w:hAnsi="Garamond"/>
          <w:sz w:val="24"/>
          <w:szCs w:val="24"/>
          <w:lang w:val="en-US"/>
        </w:rPr>
        <w:t xml:space="preserve">Environmental Protection Agency (EPA) (2008) </w:t>
      </w:r>
      <w:proofErr w:type="spellStart"/>
      <w:r w:rsidRPr="000E2050">
        <w:rPr>
          <w:rFonts w:ascii="Garamond" w:hAnsi="Garamond"/>
          <w:sz w:val="24"/>
          <w:szCs w:val="24"/>
          <w:lang w:val="en-US"/>
        </w:rPr>
        <w:t>Biosolids</w:t>
      </w:r>
      <w:proofErr w:type="spellEnd"/>
      <w:r w:rsidRPr="000E2050">
        <w:rPr>
          <w:rFonts w:ascii="Garamond" w:hAnsi="Garamond"/>
          <w:sz w:val="24"/>
          <w:szCs w:val="24"/>
          <w:lang w:val="en-US"/>
        </w:rPr>
        <w:t xml:space="preserve"> Technology Fact Sheet.</w:t>
      </w:r>
      <w:proofErr w:type="gramEnd"/>
      <w:r w:rsidRPr="000E2050">
        <w:rPr>
          <w:rFonts w:ascii="Garamond" w:hAnsi="Garamond"/>
          <w:sz w:val="24"/>
          <w:szCs w:val="24"/>
          <w:lang w:val="en-US"/>
        </w:rPr>
        <w:t xml:space="preserve"> </w:t>
      </w:r>
      <w:proofErr w:type="gramStart"/>
      <w:r w:rsidRPr="000E2050">
        <w:rPr>
          <w:rFonts w:ascii="Garamond" w:hAnsi="Garamond"/>
          <w:sz w:val="24"/>
          <w:szCs w:val="24"/>
          <w:lang w:val="en-US"/>
        </w:rPr>
        <w:t xml:space="preserve">Use of Landfilling for </w:t>
      </w:r>
      <w:proofErr w:type="spellStart"/>
      <w:r w:rsidRPr="000E2050">
        <w:rPr>
          <w:rFonts w:ascii="Garamond" w:hAnsi="Garamond"/>
          <w:sz w:val="24"/>
          <w:szCs w:val="24"/>
          <w:lang w:val="en-US"/>
        </w:rPr>
        <w:t>Biosolids</w:t>
      </w:r>
      <w:proofErr w:type="spellEnd"/>
      <w:r w:rsidRPr="000E2050">
        <w:rPr>
          <w:rFonts w:ascii="Garamond" w:hAnsi="Garamond"/>
          <w:sz w:val="24"/>
          <w:szCs w:val="24"/>
          <w:lang w:val="en-US"/>
        </w:rPr>
        <w:t xml:space="preserve"> Management.</w:t>
      </w:r>
      <w:proofErr w:type="gramEnd"/>
      <w:r w:rsidRPr="000E2050">
        <w:rPr>
          <w:rFonts w:ascii="Garamond" w:hAnsi="Garamond"/>
          <w:sz w:val="24"/>
          <w:szCs w:val="24"/>
          <w:lang w:val="en-US"/>
        </w:rPr>
        <w:t xml:space="preserve"> USA, 103</w:t>
      </w:r>
    </w:p>
    <w:p w:rsidR="00516DA9" w:rsidRPr="000E2050" w:rsidRDefault="00516DA9" w:rsidP="00516DA9">
      <w:pPr>
        <w:autoSpaceDE w:val="0"/>
        <w:autoSpaceDN w:val="0"/>
        <w:adjustRightInd w:val="0"/>
        <w:spacing w:before="240" w:after="0" w:line="360" w:lineRule="auto"/>
        <w:ind w:firstLine="227"/>
        <w:jc w:val="both"/>
        <w:rPr>
          <w:rFonts w:ascii="Garamond" w:hAnsi="Garamond"/>
          <w:sz w:val="24"/>
          <w:szCs w:val="24"/>
          <w:lang w:val="en-US"/>
        </w:rPr>
      </w:pPr>
      <w:r w:rsidRPr="000E2050">
        <w:rPr>
          <w:rFonts w:ascii="Garamond" w:hAnsi="Garamond"/>
          <w:bCs/>
          <w:sz w:val="24"/>
          <w:szCs w:val="24"/>
          <w:lang w:val="en-US"/>
        </w:rPr>
        <w:t xml:space="preserve">Estrada I, </w:t>
      </w:r>
      <w:proofErr w:type="spellStart"/>
      <w:r w:rsidRPr="000E2050">
        <w:rPr>
          <w:rFonts w:ascii="Garamond" w:hAnsi="Garamond"/>
          <w:bCs/>
          <w:sz w:val="24"/>
          <w:szCs w:val="24"/>
          <w:lang w:val="en-US"/>
        </w:rPr>
        <w:t>Aller</w:t>
      </w:r>
      <w:proofErr w:type="spellEnd"/>
      <w:r w:rsidRPr="000E2050">
        <w:rPr>
          <w:rFonts w:ascii="Garamond" w:hAnsi="Garamond"/>
          <w:bCs/>
          <w:sz w:val="24"/>
          <w:szCs w:val="24"/>
          <w:lang w:val="en-US"/>
        </w:rPr>
        <w:t xml:space="preserve"> A, </w:t>
      </w:r>
      <w:proofErr w:type="spellStart"/>
      <w:r w:rsidRPr="000E2050">
        <w:rPr>
          <w:rFonts w:ascii="Garamond" w:hAnsi="Garamond"/>
          <w:bCs/>
          <w:sz w:val="24"/>
          <w:szCs w:val="24"/>
          <w:lang w:val="en-US"/>
        </w:rPr>
        <w:t>Aller</w:t>
      </w:r>
      <w:proofErr w:type="spellEnd"/>
      <w:r w:rsidRPr="000E2050">
        <w:rPr>
          <w:rFonts w:ascii="Garamond" w:hAnsi="Garamond"/>
          <w:bCs/>
          <w:sz w:val="24"/>
          <w:szCs w:val="24"/>
          <w:lang w:val="en-US"/>
        </w:rPr>
        <w:t xml:space="preserve"> F, Gómez X, </w:t>
      </w:r>
      <w:proofErr w:type="spellStart"/>
      <w:r w:rsidRPr="000E2050">
        <w:rPr>
          <w:rFonts w:ascii="Garamond" w:hAnsi="Garamond"/>
          <w:bCs/>
          <w:sz w:val="24"/>
          <w:szCs w:val="24"/>
          <w:lang w:val="en-US"/>
        </w:rPr>
        <w:t>Morán</w:t>
      </w:r>
      <w:proofErr w:type="spellEnd"/>
      <w:r w:rsidRPr="000E2050">
        <w:rPr>
          <w:rFonts w:ascii="Garamond" w:hAnsi="Garamond"/>
          <w:bCs/>
          <w:sz w:val="24"/>
          <w:szCs w:val="24"/>
          <w:lang w:val="en-US"/>
        </w:rPr>
        <w:t xml:space="preserve"> A (</w:t>
      </w:r>
      <w:r w:rsidRPr="000E2050">
        <w:rPr>
          <w:rFonts w:ascii="Garamond" w:hAnsi="Garamond"/>
          <w:sz w:val="24"/>
          <w:szCs w:val="24"/>
          <w:lang w:val="en-US"/>
        </w:rPr>
        <w:t>2004)</w:t>
      </w:r>
      <w:r w:rsidRPr="000E2050">
        <w:rPr>
          <w:rFonts w:ascii="Garamond" w:hAnsi="Garamond"/>
          <w:bCs/>
          <w:sz w:val="24"/>
          <w:szCs w:val="24"/>
          <w:lang w:val="en-US"/>
        </w:rPr>
        <w:t xml:space="preserve"> </w:t>
      </w:r>
      <w:proofErr w:type="gramStart"/>
      <w:r w:rsidRPr="000E2050">
        <w:rPr>
          <w:rFonts w:ascii="Garamond" w:hAnsi="Garamond"/>
          <w:bCs/>
          <w:sz w:val="24"/>
          <w:szCs w:val="24"/>
          <w:lang w:val="en-US"/>
        </w:rPr>
        <w:t>The</w:t>
      </w:r>
      <w:proofErr w:type="gramEnd"/>
      <w:r w:rsidRPr="000E2050">
        <w:rPr>
          <w:rFonts w:ascii="Garamond" w:hAnsi="Garamond"/>
          <w:bCs/>
          <w:sz w:val="24"/>
          <w:szCs w:val="24"/>
          <w:lang w:val="en-US"/>
        </w:rPr>
        <w:t xml:space="preserve"> survival of </w:t>
      </w:r>
      <w:r w:rsidRPr="000E2050">
        <w:rPr>
          <w:rFonts w:ascii="Garamond" w:hAnsi="Garamond"/>
          <w:bCs/>
          <w:i/>
          <w:sz w:val="24"/>
          <w:szCs w:val="24"/>
          <w:lang w:val="en-US"/>
        </w:rPr>
        <w:t>Escherichia coli</w:t>
      </w:r>
      <w:r w:rsidRPr="000E2050">
        <w:rPr>
          <w:rFonts w:ascii="Garamond" w:hAnsi="Garamond"/>
          <w:bCs/>
          <w:sz w:val="24"/>
          <w:szCs w:val="24"/>
          <w:lang w:val="en-US"/>
        </w:rPr>
        <w:t xml:space="preserve">, </w:t>
      </w:r>
      <w:proofErr w:type="spellStart"/>
      <w:r w:rsidRPr="000E2050">
        <w:rPr>
          <w:rFonts w:ascii="Garamond" w:hAnsi="Garamond"/>
          <w:bCs/>
          <w:sz w:val="24"/>
          <w:szCs w:val="24"/>
          <w:lang w:val="en-US"/>
        </w:rPr>
        <w:t>faecal</w:t>
      </w:r>
      <w:proofErr w:type="spellEnd"/>
      <w:r w:rsidRPr="000E2050">
        <w:rPr>
          <w:rFonts w:ascii="Garamond" w:hAnsi="Garamond"/>
          <w:bCs/>
          <w:sz w:val="24"/>
          <w:szCs w:val="24"/>
          <w:lang w:val="en-US"/>
        </w:rPr>
        <w:t xml:space="preserve"> coliforms and </w:t>
      </w:r>
      <w:proofErr w:type="spellStart"/>
      <w:r w:rsidRPr="000E2050">
        <w:rPr>
          <w:rFonts w:ascii="Garamond" w:hAnsi="Garamond"/>
          <w:bCs/>
          <w:sz w:val="24"/>
          <w:szCs w:val="24"/>
          <w:lang w:val="en-US"/>
        </w:rPr>
        <w:t>enterobacteriaceae</w:t>
      </w:r>
      <w:proofErr w:type="spellEnd"/>
      <w:r w:rsidRPr="000E2050">
        <w:rPr>
          <w:rFonts w:ascii="Garamond" w:hAnsi="Garamond"/>
          <w:bCs/>
          <w:sz w:val="24"/>
          <w:szCs w:val="24"/>
          <w:lang w:val="en-US"/>
        </w:rPr>
        <w:t xml:space="preserve"> in general in soil treated with sludge from wastewater treatment plants. </w:t>
      </w:r>
      <w:proofErr w:type="spellStart"/>
      <w:r w:rsidRPr="000E2050">
        <w:rPr>
          <w:rFonts w:ascii="Garamond" w:hAnsi="Garamond"/>
          <w:bCs/>
          <w:i/>
          <w:sz w:val="24"/>
          <w:szCs w:val="24"/>
          <w:lang w:val="en-US"/>
        </w:rPr>
        <w:t>Bioresource</w:t>
      </w:r>
      <w:proofErr w:type="spellEnd"/>
      <w:r w:rsidRPr="000E2050">
        <w:rPr>
          <w:rFonts w:ascii="Garamond" w:hAnsi="Garamond"/>
          <w:bCs/>
          <w:i/>
          <w:sz w:val="24"/>
          <w:szCs w:val="24"/>
          <w:lang w:val="en-US"/>
        </w:rPr>
        <w:t xml:space="preserve"> Technology. </w:t>
      </w:r>
      <w:r w:rsidRPr="000E2050">
        <w:rPr>
          <w:rFonts w:ascii="Garamond" w:hAnsi="Garamond"/>
          <w:bCs/>
          <w:sz w:val="24"/>
          <w:szCs w:val="24"/>
          <w:lang w:val="en-US"/>
        </w:rPr>
        <w:t xml:space="preserve">93: </w:t>
      </w:r>
      <w:r w:rsidRPr="000E2050">
        <w:rPr>
          <w:rFonts w:ascii="Garamond" w:hAnsi="Garamond"/>
          <w:sz w:val="24"/>
          <w:szCs w:val="24"/>
          <w:lang w:val="en-US"/>
        </w:rPr>
        <w:t>191-198</w:t>
      </w:r>
    </w:p>
    <w:p w:rsidR="00516DA9" w:rsidRPr="000E2050" w:rsidRDefault="00516DA9" w:rsidP="00516DA9">
      <w:pPr>
        <w:shd w:val="clear" w:color="auto" w:fill="FFFFFF"/>
        <w:spacing w:before="240" w:after="0" w:line="360" w:lineRule="auto"/>
        <w:ind w:firstLine="227"/>
        <w:jc w:val="both"/>
        <w:rPr>
          <w:rFonts w:ascii="Garamond" w:hAnsi="Garamond"/>
          <w:iCs/>
          <w:sz w:val="24"/>
          <w:szCs w:val="24"/>
          <w:lang w:val="en-US"/>
        </w:rPr>
      </w:pPr>
      <w:r w:rsidRPr="000E2050">
        <w:rPr>
          <w:rFonts w:ascii="Garamond" w:hAnsi="Garamond"/>
          <w:bCs/>
          <w:sz w:val="24"/>
          <w:szCs w:val="24"/>
          <w:lang w:val="en-US" w:eastAsia="es-CO"/>
        </w:rPr>
        <w:t xml:space="preserve">Forster T, Riau V, Perez M (2010) </w:t>
      </w:r>
      <w:proofErr w:type="spellStart"/>
      <w:r w:rsidRPr="000E2050">
        <w:rPr>
          <w:rFonts w:ascii="Garamond" w:hAnsi="Garamond"/>
          <w:sz w:val="24"/>
          <w:szCs w:val="24"/>
          <w:lang w:val="en-US" w:eastAsia="es-CO"/>
        </w:rPr>
        <w:t>Mesophilic</w:t>
      </w:r>
      <w:proofErr w:type="spellEnd"/>
      <w:r w:rsidRPr="000E2050">
        <w:rPr>
          <w:rFonts w:ascii="Garamond" w:hAnsi="Garamond"/>
          <w:sz w:val="24"/>
          <w:szCs w:val="24"/>
          <w:lang w:val="en-US" w:eastAsia="es-CO"/>
        </w:rPr>
        <w:t xml:space="preserve"> anaerobic digestion of sewage sludge to obtain </w:t>
      </w:r>
      <w:bookmarkStart w:id="1" w:name="hit1"/>
      <w:bookmarkEnd w:id="1"/>
      <w:r w:rsidRPr="000E2050">
        <w:rPr>
          <w:rFonts w:ascii="Garamond" w:hAnsi="Garamond"/>
          <w:sz w:val="24"/>
          <w:szCs w:val="24"/>
          <w:lang w:val="en-US" w:eastAsia="es-CO"/>
        </w:rPr>
        <w:t xml:space="preserve">class B </w:t>
      </w:r>
      <w:proofErr w:type="spellStart"/>
      <w:r w:rsidRPr="000E2050">
        <w:rPr>
          <w:rFonts w:ascii="Garamond" w:hAnsi="Garamond"/>
          <w:sz w:val="24"/>
          <w:szCs w:val="24"/>
          <w:lang w:val="en-US" w:eastAsia="es-CO"/>
        </w:rPr>
        <w:t>biosolids</w:t>
      </w:r>
      <w:proofErr w:type="spellEnd"/>
      <w:r w:rsidRPr="000E2050">
        <w:rPr>
          <w:rFonts w:ascii="Garamond" w:hAnsi="Garamond"/>
          <w:sz w:val="24"/>
          <w:szCs w:val="24"/>
          <w:lang w:val="en-US" w:eastAsia="es-CO"/>
        </w:rPr>
        <w:t>: Microbiological methods development</w:t>
      </w:r>
      <w:bookmarkStart w:id="2" w:name="au1"/>
      <w:bookmarkEnd w:id="2"/>
      <w:r w:rsidRPr="000E2050">
        <w:rPr>
          <w:rFonts w:ascii="Garamond" w:hAnsi="Garamond"/>
          <w:sz w:val="24"/>
          <w:szCs w:val="24"/>
          <w:lang w:val="en-US" w:eastAsia="es-CO"/>
        </w:rPr>
        <w:t>.</w:t>
      </w:r>
      <w:r w:rsidRPr="000E2050">
        <w:rPr>
          <w:rFonts w:ascii="Garamond" w:hAnsi="Garamond"/>
          <w:iCs/>
          <w:sz w:val="24"/>
          <w:szCs w:val="24"/>
          <w:lang w:val="en-US"/>
        </w:rPr>
        <w:t xml:space="preserve"> </w:t>
      </w:r>
      <w:r w:rsidRPr="000E2050">
        <w:rPr>
          <w:rFonts w:ascii="Garamond" w:hAnsi="Garamond"/>
          <w:i/>
          <w:iCs/>
          <w:sz w:val="24"/>
          <w:szCs w:val="24"/>
          <w:lang w:val="en-US"/>
        </w:rPr>
        <w:t>Biomass and Bioenergy</w:t>
      </w:r>
      <w:r w:rsidRPr="000E2050">
        <w:rPr>
          <w:rFonts w:ascii="Garamond" w:hAnsi="Garamond"/>
          <w:iCs/>
          <w:sz w:val="24"/>
          <w:szCs w:val="24"/>
          <w:lang w:val="en-US"/>
        </w:rPr>
        <w:t xml:space="preserve"> 34: 1805-1812</w:t>
      </w:r>
    </w:p>
    <w:p w:rsidR="00516DA9" w:rsidRPr="000E2050" w:rsidRDefault="00516DA9" w:rsidP="00516DA9">
      <w:pPr>
        <w:autoSpaceDE w:val="0"/>
        <w:autoSpaceDN w:val="0"/>
        <w:adjustRightInd w:val="0"/>
        <w:spacing w:before="240" w:line="360" w:lineRule="auto"/>
        <w:ind w:firstLine="227"/>
        <w:jc w:val="both"/>
        <w:rPr>
          <w:rFonts w:ascii="Garamond" w:hAnsi="Garamond"/>
          <w:sz w:val="24"/>
          <w:szCs w:val="24"/>
          <w:lang w:val="en-US"/>
        </w:rPr>
      </w:pPr>
      <w:proofErr w:type="spellStart"/>
      <w:r w:rsidRPr="000E2050">
        <w:rPr>
          <w:rFonts w:ascii="Garamond" w:hAnsi="Garamond"/>
          <w:sz w:val="24"/>
          <w:szCs w:val="24"/>
          <w:lang w:val="en-US"/>
        </w:rPr>
        <w:t>Gerba</w:t>
      </w:r>
      <w:proofErr w:type="spellEnd"/>
      <w:r w:rsidRPr="000E2050">
        <w:rPr>
          <w:rFonts w:ascii="Garamond" w:hAnsi="Garamond"/>
          <w:sz w:val="24"/>
          <w:szCs w:val="24"/>
          <w:lang w:val="en-US"/>
        </w:rPr>
        <w:t xml:space="preserve"> CP, Pepper IL, Whitehead III LF (2002) A risk assessment of emerging pathogens of concern in the land application of </w:t>
      </w:r>
      <w:proofErr w:type="spellStart"/>
      <w:r w:rsidRPr="000E2050">
        <w:rPr>
          <w:rFonts w:ascii="Garamond" w:hAnsi="Garamond"/>
          <w:sz w:val="24"/>
          <w:szCs w:val="24"/>
          <w:lang w:val="en-US"/>
        </w:rPr>
        <w:t>biosolids</w:t>
      </w:r>
      <w:proofErr w:type="spellEnd"/>
      <w:r w:rsidRPr="000E2050">
        <w:rPr>
          <w:rFonts w:ascii="Garamond" w:hAnsi="Garamond"/>
          <w:sz w:val="24"/>
          <w:szCs w:val="24"/>
          <w:lang w:val="en-US"/>
        </w:rPr>
        <w:t xml:space="preserve">. </w:t>
      </w:r>
      <w:r w:rsidRPr="000E2050">
        <w:rPr>
          <w:rFonts w:ascii="Garamond" w:hAnsi="Garamond"/>
          <w:i/>
          <w:sz w:val="24"/>
          <w:szCs w:val="24"/>
          <w:lang w:val="en-US"/>
        </w:rPr>
        <w:t>Water Science and Technology</w:t>
      </w:r>
      <w:r w:rsidRPr="000E2050">
        <w:rPr>
          <w:rFonts w:ascii="Garamond" w:hAnsi="Garamond"/>
          <w:sz w:val="24"/>
          <w:szCs w:val="24"/>
          <w:lang w:val="en-US"/>
        </w:rPr>
        <w:t xml:space="preserve"> </w:t>
      </w:r>
      <w:r w:rsidRPr="000E2050">
        <w:rPr>
          <w:rFonts w:ascii="Garamond" w:hAnsi="Garamond"/>
          <w:color w:val="231F20"/>
          <w:sz w:val="24"/>
          <w:szCs w:val="24"/>
          <w:lang w:val="en-US" w:eastAsia="es-MX"/>
        </w:rPr>
        <w:t>46: 225–30</w:t>
      </w:r>
    </w:p>
    <w:p w:rsidR="00516DA9" w:rsidRPr="000E2050" w:rsidRDefault="00516DA9" w:rsidP="00516DA9">
      <w:pPr>
        <w:autoSpaceDE w:val="0"/>
        <w:autoSpaceDN w:val="0"/>
        <w:adjustRightInd w:val="0"/>
        <w:spacing w:after="0" w:line="360" w:lineRule="auto"/>
        <w:ind w:firstLine="227"/>
        <w:jc w:val="both"/>
        <w:rPr>
          <w:rStyle w:val="referencetext"/>
          <w:rFonts w:ascii="Garamond" w:hAnsi="Garamond"/>
          <w:sz w:val="24"/>
          <w:szCs w:val="24"/>
          <w:lang w:val="en-US"/>
        </w:rPr>
      </w:pPr>
      <w:r w:rsidRPr="000E2050">
        <w:rPr>
          <w:rStyle w:val="referencetext"/>
          <w:rFonts w:ascii="Garamond" w:hAnsi="Garamond"/>
          <w:sz w:val="24"/>
          <w:szCs w:val="24"/>
          <w:lang w:val="en-US"/>
        </w:rPr>
        <w:t xml:space="preserve">George AI, George M, Petit C (2001) </w:t>
      </w:r>
      <w:proofErr w:type="spellStart"/>
      <w:r w:rsidRPr="000E2050">
        <w:rPr>
          <w:rStyle w:val="referencetext"/>
          <w:rFonts w:ascii="Garamond" w:hAnsi="Garamond"/>
          <w:sz w:val="24"/>
          <w:szCs w:val="24"/>
          <w:lang w:val="en-US"/>
        </w:rPr>
        <w:t>Theate</w:t>
      </w:r>
      <w:proofErr w:type="spellEnd"/>
      <w:r w:rsidRPr="000E2050">
        <w:rPr>
          <w:rStyle w:val="referencetext"/>
          <w:rFonts w:ascii="Garamond" w:hAnsi="Garamond"/>
          <w:sz w:val="24"/>
          <w:szCs w:val="24"/>
          <w:lang w:val="en-US"/>
        </w:rPr>
        <w:t xml:space="preserve"> and P. </w:t>
      </w:r>
      <w:proofErr w:type="spellStart"/>
      <w:r w:rsidRPr="000E2050">
        <w:rPr>
          <w:rStyle w:val="referencetext"/>
          <w:rFonts w:ascii="Garamond" w:hAnsi="Garamond"/>
          <w:sz w:val="24"/>
          <w:szCs w:val="24"/>
          <w:lang w:val="en-US"/>
        </w:rPr>
        <w:t>Servais</w:t>
      </w:r>
      <w:proofErr w:type="spellEnd"/>
      <w:r w:rsidRPr="000E2050">
        <w:rPr>
          <w:rStyle w:val="referencetext"/>
          <w:rFonts w:ascii="Garamond" w:hAnsi="Garamond"/>
          <w:sz w:val="24"/>
          <w:szCs w:val="24"/>
          <w:lang w:val="en-US"/>
        </w:rPr>
        <w:t xml:space="preserve">, Distribution of coliforms in the </w:t>
      </w:r>
      <w:proofErr w:type="spellStart"/>
      <w:r w:rsidRPr="000E2050">
        <w:rPr>
          <w:rStyle w:val="referencetext"/>
          <w:rFonts w:ascii="Garamond" w:hAnsi="Garamond"/>
          <w:sz w:val="24"/>
          <w:szCs w:val="24"/>
          <w:lang w:val="en-US"/>
        </w:rPr>
        <w:t>Scine</w:t>
      </w:r>
      <w:proofErr w:type="spellEnd"/>
      <w:r w:rsidRPr="000E2050">
        <w:rPr>
          <w:rStyle w:val="referencetext"/>
          <w:rFonts w:ascii="Garamond" w:hAnsi="Garamond"/>
          <w:sz w:val="24"/>
          <w:szCs w:val="24"/>
          <w:lang w:val="en-US"/>
        </w:rPr>
        <w:t xml:space="preserve"> River and estuary (France) studies by enzymatic methods and plate counts. </w:t>
      </w:r>
      <w:r w:rsidRPr="000E2050">
        <w:rPr>
          <w:rStyle w:val="referencetext"/>
          <w:rFonts w:ascii="Garamond" w:hAnsi="Garamond"/>
          <w:i/>
          <w:iCs/>
          <w:sz w:val="24"/>
          <w:szCs w:val="24"/>
          <w:lang w:val="en-US"/>
        </w:rPr>
        <w:t>Estuaries</w:t>
      </w:r>
      <w:r w:rsidRPr="000E2050">
        <w:rPr>
          <w:rStyle w:val="referencetext"/>
          <w:rFonts w:ascii="Garamond" w:hAnsi="Garamond"/>
          <w:sz w:val="24"/>
          <w:szCs w:val="24"/>
          <w:lang w:val="en-US"/>
        </w:rPr>
        <w:t xml:space="preserve"> </w:t>
      </w:r>
      <w:r w:rsidRPr="000E2050">
        <w:rPr>
          <w:rStyle w:val="Textoennegrita"/>
          <w:rFonts w:ascii="Garamond" w:hAnsi="Garamond"/>
          <w:b w:val="0"/>
          <w:sz w:val="24"/>
          <w:szCs w:val="24"/>
          <w:lang w:val="en-US"/>
        </w:rPr>
        <w:t>24:</w:t>
      </w:r>
      <w:r w:rsidRPr="000E2050">
        <w:rPr>
          <w:rStyle w:val="referencetext"/>
          <w:rFonts w:ascii="Garamond" w:hAnsi="Garamond"/>
          <w:sz w:val="24"/>
          <w:szCs w:val="24"/>
          <w:lang w:val="en-US"/>
        </w:rPr>
        <w:t xml:space="preserve"> 994–1002</w:t>
      </w:r>
    </w:p>
    <w:p w:rsidR="00516DA9" w:rsidRPr="000E2050" w:rsidRDefault="00516DA9" w:rsidP="00516DA9">
      <w:pPr>
        <w:autoSpaceDE w:val="0"/>
        <w:autoSpaceDN w:val="0"/>
        <w:adjustRightInd w:val="0"/>
        <w:spacing w:after="0" w:line="360" w:lineRule="auto"/>
        <w:ind w:firstLine="227"/>
        <w:jc w:val="both"/>
        <w:rPr>
          <w:rFonts w:ascii="Garamond" w:hAnsi="Garamond"/>
          <w:sz w:val="24"/>
          <w:szCs w:val="24"/>
          <w:lang w:val="en-US"/>
        </w:rPr>
      </w:pPr>
    </w:p>
    <w:p w:rsidR="00516DA9" w:rsidRPr="000E2050" w:rsidRDefault="00516DA9" w:rsidP="00516DA9">
      <w:pPr>
        <w:spacing w:after="0" w:line="360" w:lineRule="auto"/>
        <w:ind w:firstLine="227"/>
        <w:jc w:val="both"/>
        <w:rPr>
          <w:rStyle w:val="referencetext"/>
          <w:rFonts w:ascii="Garamond" w:hAnsi="Garamond"/>
          <w:sz w:val="24"/>
          <w:szCs w:val="24"/>
          <w:lang w:val="en-US"/>
        </w:rPr>
      </w:pPr>
      <w:r w:rsidRPr="000E2050">
        <w:rPr>
          <w:rStyle w:val="referencetext"/>
          <w:rFonts w:ascii="Garamond" w:hAnsi="Garamond"/>
          <w:sz w:val="24"/>
          <w:szCs w:val="24"/>
          <w:lang w:val="en-US"/>
        </w:rPr>
        <w:t xml:space="preserve">Guan TY, Holley RA (2003) Pathogen </w:t>
      </w:r>
      <w:r w:rsidRPr="000E2050">
        <w:rPr>
          <w:rStyle w:val="hit"/>
          <w:rFonts w:ascii="Garamond" w:hAnsi="Garamond"/>
          <w:sz w:val="24"/>
          <w:szCs w:val="24"/>
          <w:lang w:val="en-US"/>
        </w:rPr>
        <w:t>survival</w:t>
      </w:r>
      <w:r w:rsidRPr="000E2050">
        <w:rPr>
          <w:rStyle w:val="referencetext"/>
          <w:rFonts w:ascii="Garamond" w:hAnsi="Garamond"/>
          <w:sz w:val="24"/>
          <w:szCs w:val="24"/>
          <w:lang w:val="en-US"/>
        </w:rPr>
        <w:t xml:space="preserve"> in swine manure environments and transmission of human enteric illness: a review. </w:t>
      </w:r>
      <w:r w:rsidRPr="000E2050">
        <w:rPr>
          <w:rStyle w:val="referencetext"/>
          <w:rFonts w:ascii="Garamond" w:hAnsi="Garamond"/>
          <w:i/>
          <w:iCs/>
          <w:sz w:val="24"/>
          <w:szCs w:val="24"/>
          <w:lang w:val="en-US"/>
        </w:rPr>
        <w:t>Journal of Environmental Quality</w:t>
      </w:r>
      <w:r w:rsidRPr="000E2050">
        <w:rPr>
          <w:rStyle w:val="referencetext"/>
          <w:rFonts w:ascii="Garamond" w:hAnsi="Garamond"/>
          <w:sz w:val="24"/>
          <w:szCs w:val="24"/>
          <w:lang w:val="en-US"/>
        </w:rPr>
        <w:t xml:space="preserve"> 32: 383–392</w:t>
      </w:r>
    </w:p>
    <w:p w:rsidR="00516DA9" w:rsidRPr="000E2050" w:rsidRDefault="00516DA9" w:rsidP="00516DA9">
      <w:pPr>
        <w:spacing w:after="0" w:line="360" w:lineRule="auto"/>
        <w:ind w:firstLine="227"/>
        <w:jc w:val="both"/>
        <w:rPr>
          <w:rFonts w:ascii="Garamond" w:hAnsi="Garamond"/>
          <w:sz w:val="24"/>
          <w:szCs w:val="24"/>
          <w:lang w:val="en-US"/>
        </w:rPr>
      </w:pPr>
    </w:p>
    <w:p w:rsidR="00516DA9" w:rsidRPr="000E2050" w:rsidRDefault="00516DA9" w:rsidP="00516DA9">
      <w:pPr>
        <w:autoSpaceDE w:val="0"/>
        <w:autoSpaceDN w:val="0"/>
        <w:adjustRightInd w:val="0"/>
        <w:spacing w:after="0" w:line="360" w:lineRule="auto"/>
        <w:ind w:firstLine="227"/>
        <w:jc w:val="both"/>
        <w:rPr>
          <w:rFonts w:ascii="Garamond" w:hAnsi="Garamond"/>
          <w:sz w:val="24"/>
          <w:szCs w:val="24"/>
          <w:lang w:val="en-US"/>
        </w:rPr>
      </w:pPr>
      <w:proofErr w:type="spellStart"/>
      <w:proofErr w:type="gramStart"/>
      <w:r w:rsidRPr="000E2050">
        <w:rPr>
          <w:rFonts w:ascii="Garamond" w:hAnsi="Garamond"/>
          <w:color w:val="000000"/>
          <w:sz w:val="24"/>
          <w:szCs w:val="24"/>
          <w:lang w:val="en-US"/>
        </w:rPr>
        <w:t>Huw</w:t>
      </w:r>
      <w:proofErr w:type="spellEnd"/>
      <w:r w:rsidRPr="000E2050">
        <w:rPr>
          <w:rFonts w:ascii="Garamond" w:hAnsi="Garamond"/>
          <w:color w:val="000000"/>
          <w:sz w:val="24"/>
          <w:szCs w:val="24"/>
          <w:lang w:val="en-US"/>
        </w:rPr>
        <w:t xml:space="preserve"> T</w:t>
      </w:r>
      <w:r w:rsidRPr="000E2050">
        <w:rPr>
          <w:rFonts w:ascii="Garamond" w:hAnsi="Garamond"/>
          <w:sz w:val="24"/>
          <w:szCs w:val="24"/>
          <w:lang w:val="en-US"/>
        </w:rPr>
        <w:t xml:space="preserve"> (2003) Surface Waters.</w:t>
      </w:r>
      <w:proofErr w:type="gramEnd"/>
      <w:r w:rsidRPr="000E2050">
        <w:rPr>
          <w:rFonts w:ascii="Garamond" w:hAnsi="Garamond"/>
          <w:sz w:val="24"/>
          <w:szCs w:val="24"/>
          <w:lang w:val="en-US"/>
        </w:rPr>
        <w:t xml:space="preserve"> School of Environment University of Brighton, BN2 4 GJ, UK, 32-39</w:t>
      </w:r>
    </w:p>
    <w:p w:rsidR="00516DA9" w:rsidRPr="000E2050" w:rsidRDefault="00516DA9" w:rsidP="00516DA9">
      <w:pPr>
        <w:autoSpaceDE w:val="0"/>
        <w:autoSpaceDN w:val="0"/>
        <w:adjustRightInd w:val="0"/>
        <w:spacing w:after="0" w:line="360" w:lineRule="auto"/>
        <w:ind w:firstLine="227"/>
        <w:jc w:val="both"/>
        <w:rPr>
          <w:rFonts w:ascii="Garamond" w:hAnsi="Garamond"/>
          <w:sz w:val="24"/>
          <w:szCs w:val="24"/>
          <w:lang w:val="en-US"/>
        </w:rPr>
      </w:pPr>
    </w:p>
    <w:p w:rsidR="00516DA9" w:rsidRPr="000E2050" w:rsidRDefault="00516DA9" w:rsidP="00516DA9">
      <w:pPr>
        <w:autoSpaceDE w:val="0"/>
        <w:autoSpaceDN w:val="0"/>
        <w:adjustRightInd w:val="0"/>
        <w:spacing w:after="0" w:line="360" w:lineRule="auto"/>
        <w:ind w:firstLine="227"/>
        <w:jc w:val="both"/>
        <w:rPr>
          <w:rFonts w:ascii="Garamond" w:hAnsi="Garamond"/>
          <w:sz w:val="24"/>
          <w:szCs w:val="24"/>
          <w:lang w:val="en-US"/>
        </w:rPr>
      </w:pPr>
      <w:r w:rsidRPr="000E2050">
        <w:rPr>
          <w:rFonts w:ascii="Garamond" w:hAnsi="Garamond"/>
          <w:sz w:val="24"/>
          <w:szCs w:val="24"/>
          <w:lang w:val="en-US"/>
        </w:rPr>
        <w:lastRenderedPageBreak/>
        <w:t xml:space="preserve">International Standard Organization (1999) Water Quality - Detection and enumeration of Bacteriophages. Part 2: Enumeration of Somatic </w:t>
      </w:r>
      <w:proofErr w:type="spellStart"/>
      <w:r w:rsidRPr="000E2050">
        <w:rPr>
          <w:rFonts w:ascii="Garamond" w:hAnsi="Garamond"/>
          <w:sz w:val="24"/>
          <w:szCs w:val="24"/>
          <w:lang w:val="en-US"/>
        </w:rPr>
        <w:t>Coliphages</w:t>
      </w:r>
      <w:proofErr w:type="spellEnd"/>
      <w:r w:rsidRPr="000E2050">
        <w:rPr>
          <w:rFonts w:ascii="Garamond" w:hAnsi="Garamond"/>
          <w:sz w:val="24"/>
          <w:szCs w:val="24"/>
          <w:lang w:val="en-US"/>
        </w:rPr>
        <w:t>. ISO 10705, 2 - 17</w:t>
      </w:r>
    </w:p>
    <w:p w:rsidR="00516DA9" w:rsidRPr="000E2050" w:rsidRDefault="00516DA9" w:rsidP="00516DA9">
      <w:pPr>
        <w:autoSpaceDE w:val="0"/>
        <w:autoSpaceDN w:val="0"/>
        <w:adjustRightInd w:val="0"/>
        <w:spacing w:after="0" w:line="360" w:lineRule="auto"/>
        <w:ind w:firstLine="227"/>
        <w:jc w:val="both"/>
        <w:rPr>
          <w:rFonts w:ascii="Garamond" w:hAnsi="Garamond"/>
          <w:sz w:val="24"/>
          <w:szCs w:val="24"/>
          <w:lang w:val="en-US"/>
        </w:rPr>
      </w:pPr>
    </w:p>
    <w:p w:rsidR="00516DA9" w:rsidRPr="000E2050" w:rsidRDefault="00516DA9" w:rsidP="00516DA9">
      <w:pPr>
        <w:autoSpaceDE w:val="0"/>
        <w:autoSpaceDN w:val="0"/>
        <w:adjustRightInd w:val="0"/>
        <w:spacing w:after="0" w:line="360" w:lineRule="auto"/>
        <w:ind w:firstLine="227"/>
        <w:jc w:val="both"/>
        <w:rPr>
          <w:rFonts w:ascii="Garamond" w:hAnsi="Garamond"/>
          <w:sz w:val="24"/>
          <w:szCs w:val="24"/>
          <w:lang w:val="en-US"/>
        </w:rPr>
      </w:pPr>
      <w:proofErr w:type="gramStart"/>
      <w:r w:rsidRPr="000E2050">
        <w:rPr>
          <w:rFonts w:ascii="Garamond" w:hAnsi="Garamond"/>
          <w:sz w:val="24"/>
          <w:szCs w:val="24"/>
          <w:lang w:val="en-US"/>
        </w:rPr>
        <w:t xml:space="preserve">Jimenez B, Barrios JA, Maya C (2000) Class B </w:t>
      </w:r>
      <w:proofErr w:type="spellStart"/>
      <w:r w:rsidRPr="000E2050">
        <w:rPr>
          <w:rFonts w:ascii="Garamond" w:hAnsi="Garamond"/>
          <w:sz w:val="24"/>
          <w:szCs w:val="24"/>
          <w:lang w:val="en-US"/>
        </w:rPr>
        <w:t>biosolids</w:t>
      </w:r>
      <w:proofErr w:type="spellEnd"/>
      <w:r w:rsidRPr="000E2050">
        <w:rPr>
          <w:rFonts w:ascii="Garamond" w:hAnsi="Garamond"/>
          <w:sz w:val="24"/>
          <w:szCs w:val="24"/>
          <w:lang w:val="en-US"/>
        </w:rPr>
        <w:t xml:space="preserve"> production from wastewater sludge with high pathogenic content generated in an advanced primary treatment.</w:t>
      </w:r>
      <w:proofErr w:type="gramEnd"/>
      <w:r w:rsidRPr="000E2050">
        <w:rPr>
          <w:rFonts w:ascii="Garamond" w:hAnsi="Garamond"/>
          <w:sz w:val="24"/>
          <w:szCs w:val="24"/>
          <w:lang w:val="en-US"/>
        </w:rPr>
        <w:t xml:space="preserve"> </w:t>
      </w:r>
      <w:r w:rsidRPr="000E2050">
        <w:rPr>
          <w:rFonts w:ascii="Garamond" w:hAnsi="Garamond"/>
          <w:i/>
          <w:sz w:val="24"/>
          <w:szCs w:val="24"/>
          <w:lang w:val="en-US"/>
        </w:rPr>
        <w:t>Water Science and Technology</w:t>
      </w:r>
      <w:r w:rsidRPr="000E2050">
        <w:rPr>
          <w:rFonts w:ascii="Garamond" w:hAnsi="Garamond"/>
          <w:sz w:val="24"/>
          <w:szCs w:val="24"/>
          <w:lang w:val="en-US"/>
        </w:rPr>
        <w:t xml:space="preserve"> 42: 103–10</w:t>
      </w:r>
    </w:p>
    <w:p w:rsidR="00516DA9" w:rsidRPr="000E2050" w:rsidRDefault="00516DA9" w:rsidP="00516DA9">
      <w:pPr>
        <w:autoSpaceDE w:val="0"/>
        <w:autoSpaceDN w:val="0"/>
        <w:adjustRightInd w:val="0"/>
        <w:spacing w:line="360" w:lineRule="auto"/>
        <w:ind w:firstLine="227"/>
        <w:jc w:val="both"/>
        <w:rPr>
          <w:rFonts w:ascii="Garamond" w:hAnsi="Garamond"/>
          <w:sz w:val="24"/>
          <w:szCs w:val="24"/>
          <w:lang w:val="en-US"/>
        </w:rPr>
      </w:pPr>
      <w:proofErr w:type="spellStart"/>
      <w:r w:rsidRPr="000E2050">
        <w:rPr>
          <w:rFonts w:ascii="Garamond" w:hAnsi="Garamond"/>
          <w:sz w:val="24"/>
          <w:szCs w:val="24"/>
          <w:lang w:val="en-US"/>
        </w:rPr>
        <w:t>Kozan</w:t>
      </w:r>
      <w:proofErr w:type="spellEnd"/>
      <w:r w:rsidRPr="000E2050">
        <w:rPr>
          <w:rFonts w:ascii="Garamond" w:hAnsi="Garamond"/>
          <w:sz w:val="24"/>
          <w:szCs w:val="24"/>
          <w:lang w:val="en-US"/>
        </w:rPr>
        <w:t xml:space="preserve">, E, </w:t>
      </w:r>
      <w:proofErr w:type="spellStart"/>
      <w:r w:rsidRPr="000E2050">
        <w:rPr>
          <w:rFonts w:ascii="Garamond" w:hAnsi="Garamond"/>
          <w:sz w:val="24"/>
          <w:szCs w:val="24"/>
          <w:lang w:val="en-US"/>
        </w:rPr>
        <w:t>Gonenc</w:t>
      </w:r>
      <w:proofErr w:type="spellEnd"/>
      <w:r w:rsidRPr="000E2050">
        <w:rPr>
          <w:rFonts w:ascii="Garamond" w:hAnsi="Garamond"/>
          <w:sz w:val="24"/>
          <w:szCs w:val="24"/>
          <w:lang w:val="en-US"/>
        </w:rPr>
        <w:t xml:space="preserve"> B, </w:t>
      </w:r>
      <w:proofErr w:type="spellStart"/>
      <w:r w:rsidRPr="000E2050">
        <w:rPr>
          <w:rFonts w:ascii="Garamond" w:hAnsi="Garamond"/>
          <w:sz w:val="24"/>
          <w:szCs w:val="24"/>
          <w:lang w:val="en-US"/>
        </w:rPr>
        <w:t>Sarimehmetoglu</w:t>
      </w:r>
      <w:proofErr w:type="spellEnd"/>
      <w:r w:rsidRPr="000E2050">
        <w:rPr>
          <w:rFonts w:ascii="Garamond" w:hAnsi="Garamond"/>
          <w:sz w:val="24"/>
          <w:szCs w:val="24"/>
          <w:lang w:val="en-US"/>
        </w:rPr>
        <w:t xml:space="preserve"> O, </w:t>
      </w:r>
      <w:proofErr w:type="spellStart"/>
      <w:r w:rsidRPr="000E2050">
        <w:rPr>
          <w:rFonts w:ascii="Garamond" w:hAnsi="Garamond"/>
          <w:sz w:val="24"/>
          <w:szCs w:val="24"/>
          <w:lang w:val="en-US"/>
        </w:rPr>
        <w:t>Aycicek</w:t>
      </w:r>
      <w:proofErr w:type="spellEnd"/>
      <w:r w:rsidRPr="000E2050">
        <w:rPr>
          <w:rFonts w:ascii="Garamond" w:hAnsi="Garamond"/>
          <w:sz w:val="24"/>
          <w:szCs w:val="24"/>
          <w:lang w:val="en-US"/>
        </w:rPr>
        <w:t xml:space="preserve"> H (2005) Prevalence of </w:t>
      </w:r>
      <w:proofErr w:type="spellStart"/>
      <w:r w:rsidRPr="000E2050">
        <w:rPr>
          <w:rFonts w:ascii="Garamond" w:hAnsi="Garamond"/>
          <w:sz w:val="24"/>
          <w:szCs w:val="24"/>
          <w:lang w:val="en-US"/>
        </w:rPr>
        <w:t>helminth</w:t>
      </w:r>
      <w:proofErr w:type="spellEnd"/>
      <w:r w:rsidRPr="000E2050">
        <w:rPr>
          <w:rFonts w:ascii="Garamond" w:hAnsi="Garamond"/>
          <w:sz w:val="24"/>
          <w:szCs w:val="24"/>
          <w:lang w:val="en-US"/>
        </w:rPr>
        <w:t xml:space="preserve"> eggs on raw vegetables used for salads. </w:t>
      </w:r>
      <w:r w:rsidRPr="000E2050">
        <w:rPr>
          <w:rFonts w:ascii="Garamond" w:hAnsi="Garamond"/>
          <w:i/>
          <w:sz w:val="24"/>
          <w:szCs w:val="24"/>
          <w:lang w:val="en-US"/>
        </w:rPr>
        <w:t>Food Control</w:t>
      </w:r>
      <w:r w:rsidRPr="000E2050">
        <w:rPr>
          <w:rFonts w:ascii="Garamond" w:hAnsi="Garamond"/>
          <w:sz w:val="24"/>
          <w:szCs w:val="24"/>
          <w:lang w:val="en-US"/>
        </w:rPr>
        <w:t xml:space="preserve"> 16: 239 – 242</w:t>
      </w:r>
    </w:p>
    <w:p w:rsidR="00516DA9" w:rsidRPr="000E2050" w:rsidRDefault="00516DA9" w:rsidP="00516DA9">
      <w:pPr>
        <w:autoSpaceDE w:val="0"/>
        <w:autoSpaceDN w:val="0"/>
        <w:adjustRightInd w:val="0"/>
        <w:spacing w:line="360" w:lineRule="auto"/>
        <w:ind w:firstLine="227"/>
        <w:jc w:val="both"/>
        <w:rPr>
          <w:rFonts w:ascii="Garamond" w:hAnsi="Garamond"/>
          <w:sz w:val="24"/>
          <w:szCs w:val="24"/>
          <w:lang w:val="en-US"/>
        </w:rPr>
      </w:pPr>
      <w:proofErr w:type="spellStart"/>
      <w:r w:rsidRPr="000E2050">
        <w:rPr>
          <w:rFonts w:ascii="Garamond" w:hAnsi="Garamond"/>
          <w:sz w:val="24"/>
          <w:szCs w:val="24"/>
          <w:lang w:val="en-US"/>
        </w:rPr>
        <w:t>Lasobras</w:t>
      </w:r>
      <w:proofErr w:type="spellEnd"/>
      <w:r w:rsidRPr="000E2050">
        <w:rPr>
          <w:rFonts w:ascii="Garamond" w:hAnsi="Garamond"/>
          <w:sz w:val="24"/>
          <w:szCs w:val="24"/>
          <w:lang w:val="en-US"/>
        </w:rPr>
        <w:t xml:space="preserve"> J, </w:t>
      </w:r>
      <w:proofErr w:type="spellStart"/>
      <w:r w:rsidRPr="000E2050">
        <w:rPr>
          <w:rFonts w:ascii="Garamond" w:hAnsi="Garamond"/>
          <w:sz w:val="24"/>
          <w:szCs w:val="24"/>
          <w:lang w:val="en-US"/>
        </w:rPr>
        <w:t>Dellunde</w:t>
      </w:r>
      <w:proofErr w:type="spellEnd"/>
      <w:r w:rsidRPr="000E2050">
        <w:rPr>
          <w:rFonts w:ascii="Garamond" w:hAnsi="Garamond"/>
          <w:sz w:val="24"/>
          <w:szCs w:val="24"/>
          <w:lang w:val="en-US"/>
        </w:rPr>
        <w:t xml:space="preserve"> J, </w:t>
      </w:r>
      <w:proofErr w:type="spellStart"/>
      <w:r w:rsidRPr="000E2050">
        <w:rPr>
          <w:rFonts w:ascii="Garamond" w:hAnsi="Garamond"/>
          <w:sz w:val="24"/>
          <w:szCs w:val="24"/>
          <w:lang w:val="en-US"/>
        </w:rPr>
        <w:t>Jofre</w:t>
      </w:r>
      <w:proofErr w:type="spellEnd"/>
      <w:r w:rsidRPr="000E2050">
        <w:rPr>
          <w:rFonts w:ascii="Garamond" w:hAnsi="Garamond"/>
          <w:sz w:val="24"/>
          <w:szCs w:val="24"/>
          <w:lang w:val="en-US"/>
        </w:rPr>
        <w:t xml:space="preserve"> J, </w:t>
      </w:r>
      <w:proofErr w:type="spellStart"/>
      <w:r w:rsidRPr="000E2050">
        <w:rPr>
          <w:rFonts w:ascii="Garamond" w:hAnsi="Garamond"/>
          <w:sz w:val="24"/>
          <w:szCs w:val="24"/>
          <w:lang w:val="en-US"/>
        </w:rPr>
        <w:t>Lucena</w:t>
      </w:r>
      <w:proofErr w:type="spellEnd"/>
      <w:r w:rsidRPr="000E2050">
        <w:rPr>
          <w:rFonts w:ascii="Garamond" w:hAnsi="Garamond"/>
          <w:sz w:val="24"/>
          <w:szCs w:val="24"/>
          <w:lang w:val="en-US"/>
        </w:rPr>
        <w:t xml:space="preserve"> F (1999) Occurrence and levels of phages proposed as surrogate indicators viruses in different types of </w:t>
      </w:r>
      <w:proofErr w:type="spellStart"/>
      <w:r w:rsidRPr="000E2050">
        <w:rPr>
          <w:rFonts w:ascii="Garamond" w:hAnsi="Garamond"/>
          <w:sz w:val="24"/>
          <w:szCs w:val="24"/>
          <w:lang w:val="en-US"/>
        </w:rPr>
        <w:t>sludges</w:t>
      </w:r>
      <w:proofErr w:type="spellEnd"/>
      <w:r w:rsidRPr="000E2050">
        <w:rPr>
          <w:rFonts w:ascii="Garamond" w:hAnsi="Garamond"/>
          <w:sz w:val="24"/>
          <w:szCs w:val="24"/>
          <w:lang w:val="en-US"/>
        </w:rPr>
        <w:t xml:space="preserve">. </w:t>
      </w:r>
      <w:r w:rsidRPr="000E2050">
        <w:rPr>
          <w:rFonts w:ascii="Garamond" w:hAnsi="Garamond"/>
          <w:i/>
          <w:sz w:val="24"/>
          <w:szCs w:val="24"/>
          <w:lang w:val="en-US"/>
        </w:rPr>
        <w:t>Journal of Applied Microbiology</w:t>
      </w:r>
      <w:r w:rsidRPr="000E2050">
        <w:rPr>
          <w:rFonts w:ascii="Garamond" w:hAnsi="Garamond"/>
          <w:sz w:val="24"/>
          <w:szCs w:val="24"/>
          <w:lang w:val="en-US"/>
        </w:rPr>
        <w:t xml:space="preserve"> 86: 723-729</w:t>
      </w:r>
    </w:p>
    <w:p w:rsidR="00516DA9" w:rsidRPr="00516DA9" w:rsidRDefault="00516DA9" w:rsidP="00516DA9">
      <w:pPr>
        <w:autoSpaceDE w:val="0"/>
        <w:autoSpaceDN w:val="0"/>
        <w:adjustRightInd w:val="0"/>
        <w:spacing w:line="360" w:lineRule="auto"/>
        <w:ind w:firstLine="227"/>
        <w:jc w:val="both"/>
        <w:rPr>
          <w:rFonts w:ascii="Garamond" w:hAnsi="Garamond"/>
          <w:sz w:val="24"/>
          <w:szCs w:val="24"/>
          <w:lang w:val="en-US"/>
        </w:rPr>
      </w:pPr>
      <w:r w:rsidRPr="000E2050">
        <w:rPr>
          <w:rFonts w:ascii="Garamond" w:hAnsi="Garamond"/>
          <w:sz w:val="24"/>
          <w:szCs w:val="24"/>
          <w:lang w:val="en-US"/>
        </w:rPr>
        <w:t xml:space="preserve">Moss LH, Epstein E, Logan T (2002) Evaluating risk and benefits of soil amendments used in Agriculture. </w:t>
      </w:r>
      <w:proofErr w:type="gramStart"/>
      <w:r w:rsidRPr="000E2050">
        <w:rPr>
          <w:rFonts w:ascii="Garamond" w:hAnsi="Garamond"/>
          <w:sz w:val="24"/>
          <w:szCs w:val="24"/>
          <w:lang w:val="en-US"/>
        </w:rPr>
        <w:t>Water Environmental Research Foundation and IWA Publishing.</w:t>
      </w:r>
      <w:proofErr w:type="gramEnd"/>
      <w:r w:rsidRPr="000E2050">
        <w:rPr>
          <w:rFonts w:ascii="Garamond" w:hAnsi="Garamond"/>
          <w:sz w:val="24"/>
          <w:szCs w:val="24"/>
          <w:lang w:val="en-US"/>
        </w:rPr>
        <w:t xml:space="preserve"> </w:t>
      </w:r>
      <w:r w:rsidRPr="00516DA9">
        <w:rPr>
          <w:rFonts w:ascii="Garamond" w:hAnsi="Garamond"/>
          <w:sz w:val="24"/>
          <w:szCs w:val="24"/>
          <w:lang w:val="en-US"/>
        </w:rPr>
        <w:t>USA, 1-5</w:t>
      </w:r>
    </w:p>
    <w:p w:rsidR="00516DA9" w:rsidRPr="000E2050" w:rsidRDefault="00516DA9" w:rsidP="00516DA9">
      <w:pPr>
        <w:autoSpaceDE w:val="0"/>
        <w:autoSpaceDN w:val="0"/>
        <w:adjustRightInd w:val="0"/>
        <w:spacing w:line="360" w:lineRule="auto"/>
        <w:ind w:firstLine="227"/>
        <w:jc w:val="both"/>
        <w:rPr>
          <w:rFonts w:ascii="Garamond" w:hAnsi="Garamond"/>
          <w:sz w:val="24"/>
          <w:szCs w:val="24"/>
        </w:rPr>
      </w:pPr>
      <w:r w:rsidRPr="00516DA9">
        <w:rPr>
          <w:rFonts w:ascii="Garamond" w:hAnsi="Garamond"/>
          <w:sz w:val="24"/>
          <w:szCs w:val="24"/>
          <w:lang w:val="en-US"/>
        </w:rPr>
        <w:t xml:space="preserve">Norma Oficial Mexicana. </w:t>
      </w:r>
      <w:r w:rsidRPr="000E2050">
        <w:rPr>
          <w:rFonts w:ascii="Garamond" w:hAnsi="Garamond"/>
          <w:sz w:val="24"/>
          <w:szCs w:val="24"/>
        </w:rPr>
        <w:t>NMXM-AA-113-SCFI- (1999). Determinación y cuantificación de huevos de helminto por técnica EPA. USA, 25</w:t>
      </w:r>
    </w:p>
    <w:p w:rsidR="00516DA9" w:rsidRPr="000E2050" w:rsidRDefault="00516DA9" w:rsidP="00516DA9">
      <w:pPr>
        <w:autoSpaceDE w:val="0"/>
        <w:autoSpaceDN w:val="0"/>
        <w:adjustRightInd w:val="0"/>
        <w:spacing w:after="0" w:line="360" w:lineRule="auto"/>
        <w:ind w:firstLine="227"/>
        <w:jc w:val="both"/>
        <w:rPr>
          <w:rFonts w:ascii="Garamond" w:hAnsi="Garamond"/>
          <w:sz w:val="24"/>
          <w:szCs w:val="24"/>
          <w:lang w:val="en-US"/>
        </w:rPr>
      </w:pPr>
      <w:r w:rsidRPr="000E2050">
        <w:rPr>
          <w:rFonts w:ascii="Garamond" w:hAnsi="Garamond"/>
          <w:sz w:val="24"/>
          <w:szCs w:val="24"/>
        </w:rPr>
        <w:t xml:space="preserve">Norma Oficial Mexicana. NOM-004-ECOL- (2002) Lodos y biosólidos. Especificaciones y límites máximos permisibles de contaminantes para su aprovechamiento y disposición. </w:t>
      </w:r>
      <w:r w:rsidRPr="000E2050">
        <w:rPr>
          <w:rFonts w:ascii="Garamond" w:hAnsi="Garamond"/>
          <w:sz w:val="24"/>
          <w:szCs w:val="24"/>
          <w:lang w:val="en-US"/>
        </w:rPr>
        <w:t>México, 61</w:t>
      </w:r>
    </w:p>
    <w:p w:rsidR="00516DA9" w:rsidRPr="000E2050" w:rsidRDefault="00516DA9" w:rsidP="00516DA9">
      <w:pPr>
        <w:shd w:val="clear" w:color="auto" w:fill="FFFFFF"/>
        <w:spacing w:after="0" w:line="360" w:lineRule="auto"/>
        <w:ind w:firstLine="227"/>
        <w:jc w:val="both"/>
        <w:rPr>
          <w:rFonts w:ascii="Garamond" w:hAnsi="Garamond"/>
          <w:bCs/>
          <w:sz w:val="24"/>
          <w:szCs w:val="24"/>
          <w:lang w:val="en-US" w:eastAsia="es-CO"/>
        </w:rPr>
      </w:pPr>
    </w:p>
    <w:p w:rsidR="00516DA9" w:rsidRPr="000E2050" w:rsidRDefault="00516DA9" w:rsidP="00516DA9">
      <w:pPr>
        <w:shd w:val="clear" w:color="auto" w:fill="FFFFFF"/>
        <w:spacing w:after="0" w:line="360" w:lineRule="auto"/>
        <w:ind w:firstLine="227"/>
        <w:jc w:val="both"/>
        <w:rPr>
          <w:rFonts w:ascii="Garamond" w:hAnsi="Garamond"/>
          <w:sz w:val="24"/>
          <w:szCs w:val="24"/>
          <w:lang w:eastAsia="es-CO"/>
        </w:rPr>
      </w:pPr>
      <w:proofErr w:type="spellStart"/>
      <w:r w:rsidRPr="000E2050">
        <w:rPr>
          <w:rFonts w:ascii="Garamond" w:hAnsi="Garamond"/>
          <w:bCs/>
          <w:sz w:val="24"/>
          <w:szCs w:val="24"/>
          <w:lang w:val="en-US" w:eastAsia="es-CO"/>
        </w:rPr>
        <w:t>Okafo</w:t>
      </w:r>
      <w:proofErr w:type="spellEnd"/>
      <w:r w:rsidRPr="000E2050">
        <w:rPr>
          <w:rFonts w:ascii="Garamond" w:hAnsi="Garamond"/>
          <w:bCs/>
          <w:sz w:val="24"/>
          <w:szCs w:val="24"/>
          <w:lang w:val="en-US" w:eastAsia="es-CO"/>
        </w:rPr>
        <w:t xml:space="preserve"> C, </w:t>
      </w:r>
      <w:proofErr w:type="spellStart"/>
      <w:r w:rsidRPr="000E2050">
        <w:rPr>
          <w:rFonts w:ascii="Garamond" w:hAnsi="Garamond"/>
          <w:bCs/>
          <w:sz w:val="24"/>
          <w:szCs w:val="24"/>
          <w:lang w:val="en-US" w:eastAsia="es-CO"/>
        </w:rPr>
        <w:t>Umoh</w:t>
      </w:r>
      <w:proofErr w:type="spellEnd"/>
      <w:r w:rsidRPr="000E2050">
        <w:rPr>
          <w:rFonts w:ascii="Garamond" w:hAnsi="Garamond"/>
          <w:bCs/>
          <w:sz w:val="24"/>
          <w:szCs w:val="24"/>
          <w:lang w:val="en-US" w:eastAsia="es-CO"/>
        </w:rPr>
        <w:t xml:space="preserve"> V, </w:t>
      </w:r>
      <w:proofErr w:type="spellStart"/>
      <w:r w:rsidRPr="000E2050">
        <w:rPr>
          <w:rFonts w:ascii="Garamond" w:hAnsi="Garamond"/>
          <w:bCs/>
          <w:sz w:val="24"/>
          <w:szCs w:val="24"/>
          <w:lang w:val="en-US" w:eastAsia="es-CO"/>
        </w:rPr>
        <w:t>Galadima</w:t>
      </w:r>
      <w:proofErr w:type="spellEnd"/>
      <w:r w:rsidRPr="000E2050">
        <w:rPr>
          <w:rFonts w:ascii="Garamond" w:hAnsi="Garamond"/>
          <w:bCs/>
          <w:sz w:val="24"/>
          <w:szCs w:val="24"/>
          <w:lang w:val="en-US" w:eastAsia="es-CO"/>
        </w:rPr>
        <w:t xml:space="preserve"> M (2003) </w:t>
      </w:r>
      <w:r w:rsidRPr="000E2050">
        <w:rPr>
          <w:rFonts w:ascii="Garamond" w:hAnsi="Garamond"/>
          <w:sz w:val="24"/>
          <w:szCs w:val="24"/>
          <w:lang w:val="en-US" w:eastAsia="es-CO"/>
        </w:rPr>
        <w:t xml:space="preserve">Occurrence of pathogens on vegetables harvested from soils irrigated with contaminated streams. </w:t>
      </w:r>
      <w:proofErr w:type="spellStart"/>
      <w:r w:rsidRPr="000E2050">
        <w:rPr>
          <w:rFonts w:ascii="Garamond" w:hAnsi="Garamond"/>
          <w:i/>
          <w:iCs/>
          <w:sz w:val="24"/>
          <w:szCs w:val="24"/>
        </w:rPr>
        <w:t>Science</w:t>
      </w:r>
      <w:proofErr w:type="spellEnd"/>
      <w:r w:rsidRPr="000E2050">
        <w:rPr>
          <w:rFonts w:ascii="Garamond" w:hAnsi="Garamond"/>
          <w:i/>
          <w:iCs/>
          <w:sz w:val="24"/>
          <w:szCs w:val="24"/>
        </w:rPr>
        <w:t xml:space="preserve"> of </w:t>
      </w:r>
      <w:proofErr w:type="spellStart"/>
      <w:r w:rsidRPr="000E2050">
        <w:rPr>
          <w:rFonts w:ascii="Garamond" w:hAnsi="Garamond"/>
          <w:i/>
          <w:iCs/>
          <w:sz w:val="24"/>
          <w:szCs w:val="24"/>
        </w:rPr>
        <w:t>The</w:t>
      </w:r>
      <w:proofErr w:type="spellEnd"/>
      <w:r w:rsidRPr="000E2050">
        <w:rPr>
          <w:rFonts w:ascii="Garamond" w:hAnsi="Garamond"/>
          <w:i/>
          <w:iCs/>
          <w:sz w:val="24"/>
          <w:szCs w:val="24"/>
        </w:rPr>
        <w:t xml:space="preserve"> Total </w:t>
      </w:r>
      <w:proofErr w:type="spellStart"/>
      <w:r w:rsidRPr="000E2050">
        <w:rPr>
          <w:rFonts w:ascii="Garamond" w:hAnsi="Garamond"/>
          <w:i/>
          <w:iCs/>
          <w:sz w:val="24"/>
          <w:szCs w:val="24"/>
        </w:rPr>
        <w:t>Environment</w:t>
      </w:r>
      <w:proofErr w:type="spellEnd"/>
      <w:r w:rsidRPr="000E2050">
        <w:rPr>
          <w:rFonts w:ascii="Garamond" w:hAnsi="Garamond"/>
          <w:sz w:val="24"/>
          <w:szCs w:val="24"/>
        </w:rPr>
        <w:t>.</w:t>
      </w:r>
      <w:r w:rsidRPr="000E2050">
        <w:rPr>
          <w:rFonts w:ascii="Garamond" w:hAnsi="Garamond"/>
          <w:iCs/>
          <w:sz w:val="24"/>
          <w:szCs w:val="24"/>
        </w:rPr>
        <w:t xml:space="preserve"> 311: 49-56</w:t>
      </w:r>
    </w:p>
    <w:p w:rsidR="00516DA9" w:rsidRPr="000E2050" w:rsidRDefault="00516DA9" w:rsidP="00516DA9">
      <w:pPr>
        <w:shd w:val="clear" w:color="auto" w:fill="FFFFFF"/>
        <w:spacing w:after="0" w:line="360" w:lineRule="auto"/>
        <w:ind w:firstLine="227"/>
        <w:jc w:val="both"/>
        <w:rPr>
          <w:rFonts w:ascii="Garamond" w:hAnsi="Garamond"/>
          <w:sz w:val="24"/>
          <w:szCs w:val="24"/>
          <w:lang w:eastAsia="es-CO"/>
        </w:rPr>
      </w:pPr>
    </w:p>
    <w:p w:rsidR="00516DA9" w:rsidRPr="000E2050" w:rsidRDefault="00516DA9" w:rsidP="00516DA9">
      <w:pPr>
        <w:shd w:val="clear" w:color="auto" w:fill="FFFFFF"/>
        <w:spacing w:after="0" w:line="360" w:lineRule="auto"/>
        <w:ind w:firstLine="227"/>
        <w:jc w:val="both"/>
        <w:rPr>
          <w:rFonts w:ascii="Garamond" w:hAnsi="Garamond"/>
          <w:sz w:val="24"/>
          <w:szCs w:val="24"/>
          <w:lang w:eastAsia="es-CO"/>
        </w:rPr>
      </w:pPr>
      <w:r w:rsidRPr="000E2050">
        <w:rPr>
          <w:rFonts w:ascii="Garamond" w:hAnsi="Garamond"/>
          <w:sz w:val="24"/>
          <w:szCs w:val="24"/>
        </w:rPr>
        <w:t xml:space="preserve">Organización Mundial de la Salud (OMS) (2006) Directrices sanitarias sobre el uso de aguas residuales en agricultura y acuicultura, Suiza </w:t>
      </w:r>
      <w:proofErr w:type="spellStart"/>
      <w:r w:rsidRPr="000E2050">
        <w:rPr>
          <w:rFonts w:ascii="Garamond" w:hAnsi="Garamond"/>
          <w:sz w:val="24"/>
          <w:szCs w:val="24"/>
        </w:rPr>
        <w:t>pp</w:t>
      </w:r>
      <w:proofErr w:type="spellEnd"/>
      <w:r w:rsidRPr="000E2050">
        <w:rPr>
          <w:rFonts w:ascii="Garamond" w:hAnsi="Garamond"/>
          <w:sz w:val="24"/>
          <w:szCs w:val="24"/>
        </w:rPr>
        <w:t xml:space="preserve"> 778-790</w:t>
      </w:r>
    </w:p>
    <w:p w:rsidR="00516DA9" w:rsidRPr="000E2050" w:rsidRDefault="00516DA9" w:rsidP="00516DA9">
      <w:pPr>
        <w:shd w:val="clear" w:color="auto" w:fill="FFFFFF"/>
        <w:spacing w:after="0" w:line="360" w:lineRule="auto"/>
        <w:ind w:firstLine="227"/>
        <w:jc w:val="both"/>
        <w:rPr>
          <w:rFonts w:ascii="Garamond" w:hAnsi="Garamond"/>
          <w:sz w:val="24"/>
          <w:szCs w:val="24"/>
          <w:lang w:eastAsia="es-CO"/>
        </w:rPr>
      </w:pPr>
    </w:p>
    <w:p w:rsidR="00516DA9" w:rsidRPr="000E2050" w:rsidRDefault="00516DA9" w:rsidP="00516DA9">
      <w:pPr>
        <w:shd w:val="clear" w:color="auto" w:fill="FFFFFF"/>
        <w:spacing w:after="0" w:line="360" w:lineRule="auto"/>
        <w:ind w:firstLine="227"/>
        <w:jc w:val="both"/>
        <w:rPr>
          <w:rFonts w:ascii="Garamond" w:hAnsi="Garamond"/>
          <w:sz w:val="24"/>
          <w:szCs w:val="24"/>
          <w:lang w:val="en-US" w:eastAsia="es-CO"/>
        </w:rPr>
      </w:pPr>
      <w:proofErr w:type="spellStart"/>
      <w:r w:rsidRPr="000E2050">
        <w:rPr>
          <w:rFonts w:ascii="Garamond" w:hAnsi="Garamond"/>
          <w:sz w:val="24"/>
          <w:szCs w:val="24"/>
          <w:lang w:val="en-US"/>
        </w:rPr>
        <w:t>Parmar</w:t>
      </w:r>
      <w:proofErr w:type="spellEnd"/>
      <w:r w:rsidRPr="000E2050">
        <w:rPr>
          <w:rFonts w:ascii="Garamond" w:hAnsi="Garamond"/>
          <w:sz w:val="24"/>
          <w:szCs w:val="24"/>
          <w:lang w:val="en-US"/>
        </w:rPr>
        <w:t xml:space="preserve"> N, Singh A, Ward P (2001) Characterization of the combined effect of enzymes, pH and temperature for removal of pathogens from sewage sludge. </w:t>
      </w:r>
      <w:r w:rsidRPr="000E2050">
        <w:rPr>
          <w:rFonts w:ascii="Garamond" w:hAnsi="Garamond"/>
          <w:i/>
          <w:sz w:val="24"/>
          <w:szCs w:val="24"/>
          <w:lang w:val="en-US"/>
        </w:rPr>
        <w:t>World Journal of Microbiology and Biotechnology</w:t>
      </w:r>
      <w:r w:rsidRPr="000E2050">
        <w:rPr>
          <w:rFonts w:ascii="Garamond" w:hAnsi="Garamond"/>
          <w:sz w:val="24"/>
          <w:szCs w:val="24"/>
          <w:lang w:val="en-US"/>
        </w:rPr>
        <w:t xml:space="preserve"> 17:169-172</w:t>
      </w:r>
    </w:p>
    <w:p w:rsidR="00516DA9" w:rsidRPr="000E2050" w:rsidRDefault="00516DA9" w:rsidP="00516DA9">
      <w:pPr>
        <w:autoSpaceDE w:val="0"/>
        <w:autoSpaceDN w:val="0"/>
        <w:adjustRightInd w:val="0"/>
        <w:spacing w:after="0" w:line="360" w:lineRule="auto"/>
        <w:ind w:firstLine="227"/>
        <w:jc w:val="both"/>
        <w:rPr>
          <w:rFonts w:ascii="Garamond" w:hAnsi="Garamond"/>
          <w:sz w:val="24"/>
          <w:szCs w:val="24"/>
          <w:lang w:val="en-US"/>
        </w:rPr>
      </w:pPr>
    </w:p>
    <w:p w:rsidR="00516DA9" w:rsidRPr="000E2050" w:rsidRDefault="00516DA9" w:rsidP="00516DA9">
      <w:pPr>
        <w:autoSpaceDE w:val="0"/>
        <w:autoSpaceDN w:val="0"/>
        <w:adjustRightInd w:val="0"/>
        <w:spacing w:after="0" w:line="360" w:lineRule="auto"/>
        <w:ind w:firstLine="227"/>
        <w:jc w:val="both"/>
        <w:rPr>
          <w:rFonts w:ascii="Garamond" w:hAnsi="Garamond"/>
          <w:sz w:val="24"/>
          <w:szCs w:val="24"/>
          <w:lang w:val="en-US"/>
        </w:rPr>
      </w:pPr>
      <w:proofErr w:type="spellStart"/>
      <w:proofErr w:type="gramStart"/>
      <w:r w:rsidRPr="000E2050">
        <w:rPr>
          <w:rFonts w:ascii="Garamond" w:hAnsi="Garamond"/>
          <w:sz w:val="24"/>
          <w:szCs w:val="24"/>
          <w:lang w:val="en-US"/>
        </w:rPr>
        <w:t>Pourcher</w:t>
      </w:r>
      <w:proofErr w:type="spellEnd"/>
      <w:r w:rsidRPr="000E2050">
        <w:rPr>
          <w:rFonts w:ascii="Garamond" w:hAnsi="Garamond"/>
          <w:sz w:val="24"/>
          <w:szCs w:val="24"/>
          <w:lang w:val="en-US"/>
        </w:rPr>
        <w:t xml:space="preserve"> A, </w:t>
      </w:r>
      <w:proofErr w:type="spellStart"/>
      <w:r w:rsidRPr="000E2050">
        <w:rPr>
          <w:rFonts w:ascii="Garamond" w:hAnsi="Garamond"/>
          <w:sz w:val="24"/>
          <w:szCs w:val="24"/>
          <w:lang w:val="en-US"/>
        </w:rPr>
        <w:t>Bonnaud</w:t>
      </w:r>
      <w:proofErr w:type="spellEnd"/>
      <w:r w:rsidRPr="000E2050">
        <w:rPr>
          <w:rFonts w:ascii="Garamond" w:hAnsi="Garamond"/>
          <w:sz w:val="24"/>
          <w:szCs w:val="24"/>
          <w:lang w:val="en-US"/>
        </w:rPr>
        <w:t xml:space="preserve"> P, Oise F, </w:t>
      </w:r>
      <w:proofErr w:type="spellStart"/>
      <w:r w:rsidRPr="000E2050">
        <w:rPr>
          <w:rFonts w:ascii="Garamond" w:hAnsi="Garamond"/>
          <w:sz w:val="24"/>
          <w:szCs w:val="24"/>
          <w:lang w:val="en-US"/>
        </w:rPr>
        <w:t>Virginie</w:t>
      </w:r>
      <w:proofErr w:type="spellEnd"/>
      <w:r w:rsidRPr="000E2050">
        <w:rPr>
          <w:rFonts w:ascii="Garamond" w:hAnsi="Garamond"/>
          <w:sz w:val="24"/>
          <w:szCs w:val="24"/>
          <w:lang w:val="en-US"/>
        </w:rPr>
        <w:t xml:space="preserve"> F (2007) Survival of </w:t>
      </w:r>
      <w:proofErr w:type="spellStart"/>
      <w:r w:rsidRPr="000E2050">
        <w:rPr>
          <w:rFonts w:ascii="Garamond" w:hAnsi="Garamond"/>
          <w:sz w:val="24"/>
          <w:szCs w:val="24"/>
          <w:lang w:val="en-US"/>
        </w:rPr>
        <w:t>faecal</w:t>
      </w:r>
      <w:proofErr w:type="spellEnd"/>
      <w:r w:rsidRPr="000E2050">
        <w:rPr>
          <w:rFonts w:ascii="Garamond" w:hAnsi="Garamond"/>
          <w:sz w:val="24"/>
          <w:szCs w:val="24"/>
          <w:lang w:val="en-US"/>
        </w:rPr>
        <w:t xml:space="preserve"> indicators and </w:t>
      </w:r>
      <w:proofErr w:type="spellStart"/>
      <w:r w:rsidRPr="000E2050">
        <w:rPr>
          <w:rFonts w:ascii="Garamond" w:hAnsi="Garamond"/>
          <w:sz w:val="24"/>
          <w:szCs w:val="24"/>
          <w:lang w:val="en-US"/>
        </w:rPr>
        <w:t>enteroviruses</w:t>
      </w:r>
      <w:proofErr w:type="spellEnd"/>
      <w:r w:rsidRPr="000E2050">
        <w:rPr>
          <w:rFonts w:ascii="Garamond" w:hAnsi="Garamond"/>
          <w:sz w:val="24"/>
          <w:szCs w:val="24"/>
          <w:lang w:val="en-US"/>
        </w:rPr>
        <w:t xml:space="preserve"> in soil after land-spreading of municipal sewage sludge.</w:t>
      </w:r>
      <w:proofErr w:type="gramEnd"/>
      <w:r w:rsidRPr="000E2050">
        <w:rPr>
          <w:rFonts w:ascii="Garamond" w:hAnsi="Garamond"/>
          <w:sz w:val="24"/>
          <w:szCs w:val="24"/>
          <w:lang w:val="en-US"/>
        </w:rPr>
        <w:t xml:space="preserve"> </w:t>
      </w:r>
      <w:r w:rsidRPr="000E2050">
        <w:rPr>
          <w:rFonts w:ascii="Garamond" w:hAnsi="Garamond"/>
          <w:i/>
          <w:sz w:val="24"/>
          <w:szCs w:val="24"/>
          <w:lang w:val="en-US"/>
        </w:rPr>
        <w:t>Applied Soil Ecology</w:t>
      </w:r>
      <w:r w:rsidRPr="000E2050">
        <w:rPr>
          <w:rFonts w:ascii="Garamond" w:hAnsi="Garamond"/>
          <w:sz w:val="24"/>
          <w:szCs w:val="24"/>
          <w:lang w:val="en-US"/>
        </w:rPr>
        <w:t xml:space="preserve"> 35: 473-479</w:t>
      </w:r>
    </w:p>
    <w:p w:rsidR="00516DA9" w:rsidRPr="000E2050" w:rsidRDefault="00516DA9" w:rsidP="00516DA9">
      <w:pPr>
        <w:autoSpaceDE w:val="0"/>
        <w:autoSpaceDN w:val="0"/>
        <w:adjustRightInd w:val="0"/>
        <w:spacing w:after="0" w:line="360" w:lineRule="auto"/>
        <w:ind w:firstLine="227"/>
        <w:jc w:val="both"/>
        <w:rPr>
          <w:rFonts w:ascii="Garamond" w:hAnsi="Garamond"/>
          <w:sz w:val="24"/>
          <w:szCs w:val="24"/>
          <w:lang w:val="en-US"/>
        </w:rPr>
      </w:pPr>
    </w:p>
    <w:p w:rsidR="00516DA9" w:rsidRPr="000E2050" w:rsidRDefault="00516DA9" w:rsidP="00516DA9">
      <w:pPr>
        <w:autoSpaceDE w:val="0"/>
        <w:autoSpaceDN w:val="0"/>
        <w:adjustRightInd w:val="0"/>
        <w:spacing w:after="0" w:line="360" w:lineRule="auto"/>
        <w:ind w:firstLine="227"/>
        <w:jc w:val="both"/>
        <w:rPr>
          <w:rFonts w:ascii="Garamond" w:hAnsi="Garamond"/>
          <w:sz w:val="24"/>
          <w:szCs w:val="24"/>
          <w:lang w:val="en-US"/>
        </w:rPr>
      </w:pPr>
      <w:proofErr w:type="spellStart"/>
      <w:r w:rsidRPr="000E2050">
        <w:rPr>
          <w:rFonts w:ascii="Garamond" w:hAnsi="Garamond"/>
          <w:sz w:val="24"/>
          <w:szCs w:val="24"/>
          <w:lang w:val="en-US"/>
        </w:rPr>
        <w:lastRenderedPageBreak/>
        <w:t>Sahlstrom</w:t>
      </w:r>
      <w:proofErr w:type="spellEnd"/>
      <w:r w:rsidRPr="000E2050">
        <w:rPr>
          <w:rFonts w:ascii="Garamond" w:hAnsi="Garamond"/>
          <w:sz w:val="24"/>
          <w:szCs w:val="24"/>
          <w:lang w:val="en-US"/>
        </w:rPr>
        <w:t xml:space="preserve"> L, </w:t>
      </w:r>
      <w:proofErr w:type="spellStart"/>
      <w:r w:rsidRPr="000E2050">
        <w:rPr>
          <w:rFonts w:ascii="Garamond" w:hAnsi="Garamond"/>
          <w:sz w:val="24"/>
          <w:szCs w:val="24"/>
          <w:lang w:val="en-US"/>
        </w:rPr>
        <w:t>Aspa</w:t>
      </w:r>
      <w:proofErr w:type="spellEnd"/>
      <w:r w:rsidRPr="000E2050">
        <w:rPr>
          <w:rFonts w:ascii="Garamond" w:hAnsi="Garamond"/>
          <w:sz w:val="24"/>
          <w:szCs w:val="24"/>
          <w:lang w:val="en-US"/>
        </w:rPr>
        <w:t xml:space="preserve"> A, </w:t>
      </w:r>
      <w:proofErr w:type="spellStart"/>
      <w:r w:rsidRPr="000E2050">
        <w:rPr>
          <w:rFonts w:ascii="Garamond" w:hAnsi="Garamond"/>
          <w:sz w:val="24"/>
          <w:szCs w:val="24"/>
          <w:lang w:val="en-US"/>
        </w:rPr>
        <w:t>Bagge</w:t>
      </w:r>
      <w:proofErr w:type="spellEnd"/>
      <w:r w:rsidRPr="000E2050">
        <w:rPr>
          <w:rFonts w:ascii="Garamond" w:hAnsi="Garamond"/>
          <w:sz w:val="24"/>
          <w:szCs w:val="24"/>
          <w:lang w:val="en-US"/>
        </w:rPr>
        <w:t xml:space="preserve"> E, </w:t>
      </w:r>
      <w:proofErr w:type="spellStart"/>
      <w:r w:rsidRPr="000E2050">
        <w:rPr>
          <w:rFonts w:ascii="Garamond" w:hAnsi="Garamond"/>
          <w:sz w:val="24"/>
          <w:szCs w:val="24"/>
          <w:lang w:val="en-US"/>
        </w:rPr>
        <w:t>Tham</w:t>
      </w:r>
      <w:proofErr w:type="spellEnd"/>
      <w:r w:rsidRPr="000E2050">
        <w:rPr>
          <w:rFonts w:ascii="Garamond" w:hAnsi="Garamond"/>
          <w:sz w:val="24"/>
          <w:szCs w:val="24"/>
          <w:lang w:val="en-US"/>
        </w:rPr>
        <w:t xml:space="preserve"> MLD, </w:t>
      </w:r>
      <w:proofErr w:type="spellStart"/>
      <w:r w:rsidRPr="000E2050">
        <w:rPr>
          <w:rFonts w:ascii="Garamond" w:hAnsi="Garamond"/>
          <w:sz w:val="24"/>
          <w:szCs w:val="24"/>
          <w:lang w:val="en-US"/>
        </w:rPr>
        <w:t>Albihn</w:t>
      </w:r>
      <w:proofErr w:type="spellEnd"/>
      <w:r w:rsidRPr="000E2050">
        <w:rPr>
          <w:rFonts w:ascii="Garamond" w:hAnsi="Garamond"/>
          <w:sz w:val="24"/>
          <w:szCs w:val="24"/>
          <w:lang w:val="en-US"/>
        </w:rPr>
        <w:t xml:space="preserve"> A (2004)  Bacterial pathogen incidences in sludge from Swedish sewage treatment plants. </w:t>
      </w:r>
      <w:r w:rsidRPr="000E2050">
        <w:rPr>
          <w:rFonts w:ascii="Garamond" w:hAnsi="Garamond"/>
          <w:i/>
          <w:sz w:val="24"/>
          <w:szCs w:val="24"/>
          <w:lang w:val="en-US"/>
        </w:rPr>
        <w:t xml:space="preserve">Water </w:t>
      </w:r>
      <w:proofErr w:type="gramStart"/>
      <w:r w:rsidRPr="000E2050">
        <w:rPr>
          <w:rFonts w:ascii="Garamond" w:hAnsi="Garamond"/>
          <w:i/>
          <w:sz w:val="24"/>
          <w:szCs w:val="24"/>
          <w:lang w:val="en-US"/>
        </w:rPr>
        <w:t>Resources</w:t>
      </w:r>
      <w:r w:rsidRPr="000E2050">
        <w:rPr>
          <w:rFonts w:ascii="Garamond" w:hAnsi="Garamond"/>
          <w:sz w:val="24"/>
          <w:szCs w:val="24"/>
          <w:lang w:val="en-US"/>
        </w:rPr>
        <w:t xml:space="preserve">  38</w:t>
      </w:r>
      <w:proofErr w:type="gramEnd"/>
      <w:r w:rsidRPr="000E2050">
        <w:rPr>
          <w:rFonts w:ascii="Garamond" w:hAnsi="Garamond"/>
          <w:sz w:val="24"/>
          <w:szCs w:val="24"/>
          <w:lang w:val="en-US"/>
        </w:rPr>
        <w:t>: 1989–94</w:t>
      </w:r>
    </w:p>
    <w:p w:rsidR="00516DA9" w:rsidRPr="000E2050" w:rsidRDefault="00516DA9" w:rsidP="00516DA9">
      <w:pPr>
        <w:autoSpaceDE w:val="0"/>
        <w:autoSpaceDN w:val="0"/>
        <w:adjustRightInd w:val="0"/>
        <w:spacing w:after="0" w:line="360" w:lineRule="auto"/>
        <w:ind w:firstLine="227"/>
        <w:jc w:val="both"/>
        <w:rPr>
          <w:rFonts w:ascii="Garamond" w:hAnsi="Garamond"/>
          <w:sz w:val="24"/>
          <w:szCs w:val="24"/>
          <w:lang w:val="en-US" w:eastAsia="es-MX"/>
        </w:rPr>
      </w:pPr>
    </w:p>
    <w:p w:rsidR="00516DA9" w:rsidRPr="000E2050" w:rsidRDefault="00516DA9" w:rsidP="00516DA9">
      <w:pPr>
        <w:autoSpaceDE w:val="0"/>
        <w:autoSpaceDN w:val="0"/>
        <w:adjustRightInd w:val="0"/>
        <w:spacing w:after="0" w:line="360" w:lineRule="auto"/>
        <w:ind w:firstLine="227"/>
        <w:jc w:val="both"/>
        <w:rPr>
          <w:rFonts w:ascii="Garamond" w:hAnsi="Garamond"/>
          <w:sz w:val="24"/>
          <w:szCs w:val="24"/>
          <w:lang w:val="en-US"/>
        </w:rPr>
      </w:pPr>
      <w:proofErr w:type="spellStart"/>
      <w:r w:rsidRPr="000E2050">
        <w:rPr>
          <w:rFonts w:ascii="Garamond" w:hAnsi="Garamond"/>
          <w:sz w:val="24"/>
          <w:szCs w:val="24"/>
          <w:lang w:val="en-US" w:eastAsia="es-MX"/>
        </w:rPr>
        <w:t>Schwartzbrod</w:t>
      </w:r>
      <w:proofErr w:type="spellEnd"/>
      <w:r w:rsidRPr="000E2050">
        <w:rPr>
          <w:rFonts w:ascii="Garamond" w:hAnsi="Garamond"/>
          <w:sz w:val="24"/>
          <w:szCs w:val="24"/>
          <w:lang w:val="en-US" w:eastAsia="es-MX"/>
        </w:rPr>
        <w:t xml:space="preserve"> J, </w:t>
      </w:r>
      <w:proofErr w:type="spellStart"/>
      <w:r w:rsidRPr="000E2050">
        <w:rPr>
          <w:rFonts w:ascii="Garamond" w:hAnsi="Garamond"/>
          <w:sz w:val="24"/>
          <w:szCs w:val="24"/>
          <w:lang w:val="en-US" w:eastAsia="es-MX"/>
        </w:rPr>
        <w:t>Banas</w:t>
      </w:r>
      <w:proofErr w:type="spellEnd"/>
      <w:r w:rsidRPr="000E2050">
        <w:rPr>
          <w:rFonts w:ascii="Garamond" w:hAnsi="Garamond"/>
          <w:sz w:val="24"/>
          <w:szCs w:val="24"/>
          <w:lang w:val="en-US" w:eastAsia="es-MX"/>
        </w:rPr>
        <w:t xml:space="preserve"> S (2003) Parasite contamination of liquid sludge from urban wastewater treatment plants. </w:t>
      </w:r>
      <w:r w:rsidRPr="000E2050">
        <w:rPr>
          <w:rFonts w:ascii="Garamond" w:hAnsi="Garamond"/>
          <w:i/>
          <w:sz w:val="24"/>
          <w:szCs w:val="24"/>
          <w:lang w:val="en-US" w:eastAsia="es-MX"/>
        </w:rPr>
        <w:t>Water Science and Technology</w:t>
      </w:r>
      <w:r w:rsidRPr="000E2050">
        <w:rPr>
          <w:rFonts w:ascii="Garamond" w:hAnsi="Garamond"/>
          <w:sz w:val="24"/>
          <w:szCs w:val="24"/>
          <w:lang w:val="en-US" w:eastAsia="es-MX"/>
        </w:rPr>
        <w:t xml:space="preserve"> </w:t>
      </w:r>
      <w:r w:rsidRPr="000E2050">
        <w:rPr>
          <w:rFonts w:ascii="Garamond" w:hAnsi="Garamond"/>
          <w:bCs/>
          <w:sz w:val="24"/>
          <w:szCs w:val="24"/>
          <w:lang w:val="en-US" w:eastAsia="es-MX"/>
        </w:rPr>
        <w:t>47:163–166</w:t>
      </w:r>
    </w:p>
    <w:p w:rsidR="00516DA9" w:rsidRPr="000E2050" w:rsidRDefault="00516DA9" w:rsidP="00516DA9">
      <w:pPr>
        <w:autoSpaceDE w:val="0"/>
        <w:autoSpaceDN w:val="0"/>
        <w:adjustRightInd w:val="0"/>
        <w:spacing w:after="0" w:line="360" w:lineRule="auto"/>
        <w:ind w:firstLine="227"/>
        <w:jc w:val="both"/>
        <w:rPr>
          <w:rFonts w:ascii="Garamond" w:hAnsi="Garamond"/>
          <w:sz w:val="24"/>
          <w:szCs w:val="24"/>
          <w:lang w:val="en-US"/>
        </w:rPr>
      </w:pPr>
    </w:p>
    <w:p w:rsidR="00516DA9" w:rsidRPr="000E2050" w:rsidRDefault="00516DA9" w:rsidP="00516DA9">
      <w:pPr>
        <w:autoSpaceDE w:val="0"/>
        <w:autoSpaceDN w:val="0"/>
        <w:adjustRightInd w:val="0"/>
        <w:spacing w:after="0" w:line="360" w:lineRule="auto"/>
        <w:ind w:firstLine="227"/>
        <w:jc w:val="both"/>
        <w:rPr>
          <w:rFonts w:ascii="Garamond" w:hAnsi="Garamond"/>
          <w:sz w:val="24"/>
          <w:szCs w:val="24"/>
          <w:lang w:val="en-US"/>
        </w:rPr>
      </w:pPr>
      <w:r w:rsidRPr="000E2050">
        <w:rPr>
          <w:rFonts w:ascii="Garamond" w:hAnsi="Garamond"/>
          <w:sz w:val="24"/>
          <w:szCs w:val="24"/>
          <w:lang w:val="en-US"/>
        </w:rPr>
        <w:t>Sidhu J, Hanna J</w:t>
      </w:r>
      <w:proofErr w:type="gramStart"/>
      <w:r w:rsidRPr="000E2050">
        <w:rPr>
          <w:rFonts w:ascii="Garamond" w:hAnsi="Garamond"/>
          <w:sz w:val="24"/>
          <w:szCs w:val="24"/>
          <w:lang w:val="en-US"/>
        </w:rPr>
        <w:t xml:space="preserve">,  </w:t>
      </w:r>
      <w:proofErr w:type="spellStart"/>
      <w:r w:rsidRPr="000E2050">
        <w:rPr>
          <w:rFonts w:ascii="Garamond" w:hAnsi="Garamond"/>
          <w:sz w:val="24"/>
          <w:szCs w:val="24"/>
          <w:lang w:val="en-US"/>
        </w:rPr>
        <w:t>Toze</w:t>
      </w:r>
      <w:proofErr w:type="spellEnd"/>
      <w:proofErr w:type="gramEnd"/>
      <w:r w:rsidRPr="000E2050">
        <w:rPr>
          <w:rFonts w:ascii="Garamond" w:hAnsi="Garamond"/>
          <w:sz w:val="24"/>
          <w:szCs w:val="24"/>
          <w:lang w:val="en-US"/>
        </w:rPr>
        <w:t xml:space="preserve"> S (2008) Survival of enteric microorganisms on grass surfaces irrigated with treated effluent. </w:t>
      </w:r>
      <w:r w:rsidRPr="000E2050">
        <w:rPr>
          <w:rFonts w:ascii="Garamond" w:hAnsi="Garamond"/>
          <w:i/>
          <w:sz w:val="24"/>
          <w:szCs w:val="24"/>
          <w:lang w:val="en-US"/>
        </w:rPr>
        <w:t>Journal of Water and Health</w:t>
      </w:r>
      <w:r w:rsidRPr="000E2050">
        <w:rPr>
          <w:rFonts w:ascii="Garamond" w:hAnsi="Garamond"/>
          <w:sz w:val="24"/>
          <w:szCs w:val="24"/>
          <w:lang w:val="en-US"/>
        </w:rPr>
        <w:t xml:space="preserve"> 6: 255-262</w:t>
      </w:r>
    </w:p>
    <w:p w:rsidR="00516DA9" w:rsidRPr="000E2050" w:rsidRDefault="00516DA9" w:rsidP="00516DA9">
      <w:pPr>
        <w:autoSpaceDE w:val="0"/>
        <w:autoSpaceDN w:val="0"/>
        <w:adjustRightInd w:val="0"/>
        <w:spacing w:line="360" w:lineRule="auto"/>
        <w:ind w:firstLine="227"/>
        <w:jc w:val="both"/>
        <w:rPr>
          <w:rFonts w:ascii="Garamond" w:hAnsi="Garamond"/>
          <w:bCs/>
          <w:sz w:val="24"/>
          <w:szCs w:val="24"/>
          <w:lang w:val="en-US"/>
        </w:rPr>
      </w:pPr>
    </w:p>
    <w:p w:rsidR="00516DA9" w:rsidRPr="000E2050" w:rsidRDefault="00516DA9" w:rsidP="00516DA9">
      <w:pPr>
        <w:autoSpaceDE w:val="0"/>
        <w:autoSpaceDN w:val="0"/>
        <w:adjustRightInd w:val="0"/>
        <w:spacing w:line="360" w:lineRule="auto"/>
        <w:ind w:firstLine="227"/>
        <w:jc w:val="both"/>
        <w:rPr>
          <w:rStyle w:val="citation"/>
          <w:rFonts w:ascii="Garamond" w:hAnsi="Garamond"/>
          <w:bCs/>
          <w:sz w:val="24"/>
          <w:szCs w:val="24"/>
          <w:lang w:val="en-US"/>
        </w:rPr>
      </w:pPr>
      <w:proofErr w:type="spellStart"/>
      <w:r w:rsidRPr="000D25C5">
        <w:rPr>
          <w:rFonts w:ascii="Garamond" w:hAnsi="Garamond"/>
          <w:bCs/>
          <w:sz w:val="24"/>
          <w:szCs w:val="24"/>
        </w:rPr>
        <w:t>Statistical</w:t>
      </w:r>
      <w:proofErr w:type="spellEnd"/>
      <w:r w:rsidRPr="000D25C5">
        <w:rPr>
          <w:rFonts w:ascii="Garamond" w:hAnsi="Garamond"/>
          <w:bCs/>
          <w:sz w:val="24"/>
          <w:szCs w:val="24"/>
        </w:rPr>
        <w:t xml:space="preserve"> </w:t>
      </w:r>
      <w:proofErr w:type="spellStart"/>
      <w:r w:rsidRPr="000D25C5">
        <w:rPr>
          <w:rFonts w:ascii="Garamond" w:hAnsi="Garamond"/>
          <w:bCs/>
          <w:sz w:val="24"/>
          <w:szCs w:val="24"/>
        </w:rPr>
        <w:t>Package</w:t>
      </w:r>
      <w:proofErr w:type="spellEnd"/>
      <w:r w:rsidRPr="000D25C5">
        <w:rPr>
          <w:rFonts w:ascii="Garamond" w:hAnsi="Garamond"/>
          <w:bCs/>
          <w:sz w:val="24"/>
          <w:szCs w:val="24"/>
        </w:rPr>
        <w:t xml:space="preserve"> </w:t>
      </w:r>
      <w:proofErr w:type="spellStart"/>
      <w:r w:rsidRPr="000D25C5">
        <w:rPr>
          <w:rFonts w:ascii="Garamond" w:hAnsi="Garamond"/>
          <w:bCs/>
          <w:sz w:val="24"/>
          <w:szCs w:val="24"/>
        </w:rPr>
        <w:t>for</w:t>
      </w:r>
      <w:proofErr w:type="spellEnd"/>
      <w:r w:rsidRPr="000D25C5">
        <w:rPr>
          <w:rFonts w:ascii="Garamond" w:hAnsi="Garamond"/>
          <w:bCs/>
          <w:sz w:val="24"/>
          <w:szCs w:val="24"/>
        </w:rPr>
        <w:t xml:space="preserve"> </w:t>
      </w:r>
      <w:proofErr w:type="spellStart"/>
      <w:r w:rsidRPr="000D25C5">
        <w:rPr>
          <w:rFonts w:ascii="Garamond" w:hAnsi="Garamond"/>
          <w:bCs/>
          <w:sz w:val="24"/>
          <w:szCs w:val="24"/>
        </w:rPr>
        <w:t>the</w:t>
      </w:r>
      <w:proofErr w:type="spellEnd"/>
      <w:r w:rsidRPr="000D25C5">
        <w:rPr>
          <w:rFonts w:ascii="Garamond" w:hAnsi="Garamond"/>
          <w:bCs/>
          <w:sz w:val="24"/>
          <w:szCs w:val="24"/>
        </w:rPr>
        <w:t xml:space="preserve"> Social </w:t>
      </w:r>
      <w:proofErr w:type="spellStart"/>
      <w:r w:rsidRPr="000D25C5">
        <w:rPr>
          <w:rFonts w:ascii="Garamond" w:hAnsi="Garamond"/>
          <w:bCs/>
          <w:sz w:val="24"/>
          <w:szCs w:val="24"/>
        </w:rPr>
        <w:t>Sciences</w:t>
      </w:r>
      <w:proofErr w:type="spellEnd"/>
      <w:r w:rsidRPr="000D25C5">
        <w:rPr>
          <w:rFonts w:ascii="Garamond" w:hAnsi="Garamond"/>
          <w:bCs/>
          <w:sz w:val="24"/>
          <w:szCs w:val="24"/>
        </w:rPr>
        <w:t xml:space="preserve"> (SPSS) (2011) </w:t>
      </w:r>
      <w:r w:rsidRPr="000D25C5">
        <w:rPr>
          <w:rStyle w:val="citation"/>
          <w:rFonts w:ascii="Garamond" w:hAnsi="Garamond"/>
          <w:iCs/>
          <w:sz w:val="24"/>
          <w:szCs w:val="24"/>
        </w:rPr>
        <w:t>Guía para el análisis de datos</w:t>
      </w:r>
      <w:r w:rsidRPr="000D25C5">
        <w:rPr>
          <w:rStyle w:val="citation"/>
          <w:rFonts w:ascii="Garamond" w:hAnsi="Garamond"/>
          <w:sz w:val="24"/>
          <w:szCs w:val="24"/>
        </w:rPr>
        <w:t xml:space="preserve">.  </w:t>
      </w:r>
      <w:proofErr w:type="gramStart"/>
      <w:r w:rsidRPr="000E2050">
        <w:rPr>
          <w:rStyle w:val="citation"/>
          <w:rFonts w:ascii="Garamond" w:hAnsi="Garamond"/>
          <w:sz w:val="24"/>
          <w:szCs w:val="24"/>
          <w:lang w:val="en-US"/>
        </w:rPr>
        <w:t>McGraw-Hill.</w:t>
      </w:r>
      <w:proofErr w:type="gramEnd"/>
      <w:r w:rsidRPr="000E2050">
        <w:rPr>
          <w:rStyle w:val="citation"/>
          <w:rFonts w:ascii="Garamond" w:hAnsi="Garamond"/>
          <w:sz w:val="24"/>
          <w:szCs w:val="24"/>
          <w:lang w:val="en-US"/>
        </w:rPr>
        <w:t xml:space="preserve"> Madrid.</w:t>
      </w:r>
    </w:p>
    <w:p w:rsidR="00516DA9" w:rsidRPr="008112DE" w:rsidRDefault="00516DA9" w:rsidP="00516DA9">
      <w:pPr>
        <w:autoSpaceDE w:val="0"/>
        <w:autoSpaceDN w:val="0"/>
        <w:adjustRightInd w:val="0"/>
        <w:spacing w:line="360" w:lineRule="auto"/>
        <w:ind w:firstLine="227"/>
        <w:jc w:val="both"/>
        <w:rPr>
          <w:rFonts w:ascii="Garamond" w:hAnsi="Garamond"/>
          <w:bCs/>
          <w:sz w:val="24"/>
          <w:szCs w:val="24"/>
          <w:lang w:val="en-US"/>
        </w:rPr>
      </w:pPr>
      <w:proofErr w:type="spellStart"/>
      <w:r w:rsidRPr="000E2050">
        <w:rPr>
          <w:rFonts w:ascii="Garamond" w:hAnsi="Garamond"/>
          <w:sz w:val="24"/>
          <w:szCs w:val="24"/>
          <w:lang w:val="en-US"/>
        </w:rPr>
        <w:t>Zaleski</w:t>
      </w:r>
      <w:proofErr w:type="spellEnd"/>
      <w:r w:rsidRPr="000E2050">
        <w:rPr>
          <w:rFonts w:ascii="Garamond" w:hAnsi="Garamond"/>
          <w:sz w:val="24"/>
          <w:szCs w:val="24"/>
          <w:lang w:val="en-US"/>
        </w:rPr>
        <w:t xml:space="preserve"> K, Josephson K, </w:t>
      </w:r>
      <w:proofErr w:type="spellStart"/>
      <w:r w:rsidRPr="000E2050">
        <w:rPr>
          <w:rFonts w:ascii="Garamond" w:hAnsi="Garamond"/>
          <w:sz w:val="24"/>
          <w:szCs w:val="24"/>
          <w:lang w:val="en-US"/>
        </w:rPr>
        <w:t>Gerba</w:t>
      </w:r>
      <w:proofErr w:type="spellEnd"/>
      <w:r w:rsidRPr="000E2050">
        <w:rPr>
          <w:rFonts w:ascii="Garamond" w:hAnsi="Garamond"/>
          <w:sz w:val="24"/>
          <w:szCs w:val="24"/>
          <w:lang w:val="en-US"/>
        </w:rPr>
        <w:t xml:space="preserve"> C, Pepper I (2005) Potential regrowth and </w:t>
      </w:r>
      <w:proofErr w:type="spellStart"/>
      <w:r w:rsidRPr="000E2050">
        <w:rPr>
          <w:rFonts w:ascii="Garamond" w:hAnsi="Garamond"/>
          <w:sz w:val="24"/>
          <w:szCs w:val="24"/>
          <w:lang w:val="en-US"/>
        </w:rPr>
        <w:t>recolonization</w:t>
      </w:r>
      <w:proofErr w:type="spellEnd"/>
      <w:r w:rsidRPr="000E2050">
        <w:rPr>
          <w:rFonts w:ascii="Garamond" w:hAnsi="Garamond"/>
          <w:sz w:val="24"/>
          <w:szCs w:val="24"/>
          <w:lang w:val="en-US"/>
        </w:rPr>
        <w:t xml:space="preserve"> of </w:t>
      </w:r>
      <w:r w:rsidRPr="000E2050">
        <w:rPr>
          <w:rFonts w:ascii="Garamond" w:hAnsi="Garamond"/>
          <w:i/>
          <w:sz w:val="24"/>
          <w:szCs w:val="24"/>
          <w:lang w:val="en-US"/>
        </w:rPr>
        <w:t>Salmonella</w:t>
      </w:r>
      <w:r w:rsidRPr="000E2050">
        <w:rPr>
          <w:rFonts w:ascii="Garamond" w:hAnsi="Garamond"/>
          <w:sz w:val="24"/>
          <w:szCs w:val="24"/>
          <w:lang w:val="en-US"/>
        </w:rPr>
        <w:t xml:space="preserve"> and indicators in </w:t>
      </w:r>
      <w:proofErr w:type="spellStart"/>
      <w:r w:rsidRPr="000E2050">
        <w:rPr>
          <w:rFonts w:ascii="Garamond" w:hAnsi="Garamond"/>
          <w:sz w:val="24"/>
          <w:szCs w:val="24"/>
          <w:lang w:val="en-US"/>
        </w:rPr>
        <w:t>biosolid</w:t>
      </w:r>
      <w:proofErr w:type="spellEnd"/>
      <w:r w:rsidRPr="000E2050">
        <w:rPr>
          <w:rFonts w:ascii="Garamond" w:hAnsi="Garamond"/>
          <w:sz w:val="24"/>
          <w:szCs w:val="24"/>
          <w:lang w:val="en-US"/>
        </w:rPr>
        <w:t xml:space="preserve"> amended soil. </w:t>
      </w:r>
      <w:r w:rsidRPr="000E2050">
        <w:rPr>
          <w:rFonts w:ascii="Garamond" w:hAnsi="Garamond"/>
          <w:i/>
          <w:sz w:val="24"/>
          <w:szCs w:val="24"/>
          <w:lang w:val="en-US"/>
        </w:rPr>
        <w:t>Applied Environmental Microbiology</w:t>
      </w:r>
      <w:r w:rsidRPr="000E2050">
        <w:rPr>
          <w:rFonts w:ascii="Garamond" w:hAnsi="Garamond"/>
          <w:sz w:val="24"/>
          <w:szCs w:val="24"/>
          <w:lang w:val="en-US"/>
        </w:rPr>
        <w:t xml:space="preserve"> 71: 3701-3708</w:t>
      </w:r>
    </w:p>
    <w:p w:rsidR="00516DA9" w:rsidRPr="008112DE" w:rsidRDefault="00516DA9" w:rsidP="00516DA9">
      <w:pPr>
        <w:pStyle w:val="Prrafodelista1"/>
        <w:autoSpaceDE w:val="0"/>
        <w:autoSpaceDN w:val="0"/>
        <w:adjustRightInd w:val="0"/>
        <w:spacing w:after="0" w:line="360" w:lineRule="auto"/>
        <w:ind w:firstLine="227"/>
        <w:jc w:val="both"/>
        <w:rPr>
          <w:rFonts w:ascii="Garamond" w:hAnsi="Garamond"/>
          <w:sz w:val="24"/>
          <w:szCs w:val="24"/>
          <w:lang w:val="en-US"/>
        </w:rPr>
      </w:pPr>
    </w:p>
    <w:p w:rsidR="00516DA9" w:rsidRPr="008112DE" w:rsidRDefault="00516DA9" w:rsidP="00516DA9">
      <w:pPr>
        <w:autoSpaceDE w:val="0"/>
        <w:autoSpaceDN w:val="0"/>
        <w:adjustRightInd w:val="0"/>
        <w:spacing w:line="360" w:lineRule="auto"/>
        <w:ind w:firstLine="227"/>
        <w:jc w:val="both"/>
        <w:rPr>
          <w:rFonts w:ascii="Garamond" w:hAnsi="Garamond"/>
          <w:sz w:val="24"/>
          <w:szCs w:val="24"/>
          <w:lang w:val="en-US"/>
        </w:rPr>
      </w:pPr>
    </w:p>
    <w:p w:rsidR="00516DA9" w:rsidRPr="008112DE" w:rsidRDefault="00516DA9" w:rsidP="00516DA9">
      <w:pPr>
        <w:pStyle w:val="Prrafodelista1"/>
        <w:spacing w:line="360" w:lineRule="auto"/>
        <w:rPr>
          <w:rFonts w:ascii="Garamond" w:hAnsi="Garamond"/>
          <w:sz w:val="24"/>
          <w:szCs w:val="24"/>
          <w:lang w:val="en-US"/>
        </w:rPr>
      </w:pPr>
    </w:p>
    <w:p w:rsidR="00516DA9" w:rsidRPr="008112DE" w:rsidRDefault="00516DA9" w:rsidP="00516DA9">
      <w:pPr>
        <w:pStyle w:val="Prrafodelista1"/>
        <w:spacing w:line="360" w:lineRule="auto"/>
        <w:jc w:val="both"/>
        <w:rPr>
          <w:rFonts w:ascii="Garamond" w:hAnsi="Garamond"/>
          <w:sz w:val="24"/>
          <w:szCs w:val="24"/>
          <w:vertAlign w:val="subscript"/>
          <w:lang w:val="en-US"/>
        </w:rPr>
      </w:pPr>
    </w:p>
    <w:p w:rsidR="00FC5A62" w:rsidRDefault="00FC5A62"/>
    <w:sectPr w:rsidR="00FC5A62" w:rsidSect="008112DE">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ZYQHDY+Times-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3727"/>
    <w:multiLevelType w:val="hybridMultilevel"/>
    <w:tmpl w:val="52285518"/>
    <w:lvl w:ilvl="0" w:tplc="DBF28C64">
      <w:numFmt w:val="bullet"/>
      <w:lvlText w:val="-"/>
      <w:lvlJc w:val="left"/>
      <w:pPr>
        <w:ind w:left="720" w:hanging="360"/>
      </w:pPr>
      <w:rPr>
        <w:rFonts w:ascii="Calibri" w:eastAsia="Times New Roman" w:hAnsi="Calibri"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0AD65C87"/>
    <w:multiLevelType w:val="multilevel"/>
    <w:tmpl w:val="34002BF8"/>
    <w:lvl w:ilvl="0">
      <w:start w:val="4"/>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
    <w:nsid w:val="13E612DA"/>
    <w:multiLevelType w:val="hybridMultilevel"/>
    <w:tmpl w:val="D2F0BA0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2600782A"/>
    <w:multiLevelType w:val="hybridMultilevel"/>
    <w:tmpl w:val="7FD6A1B0"/>
    <w:lvl w:ilvl="0" w:tplc="240A000F">
      <w:start w:val="1"/>
      <w:numFmt w:val="decimal"/>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4">
    <w:nsid w:val="32994F11"/>
    <w:multiLevelType w:val="hybridMultilevel"/>
    <w:tmpl w:val="03FAEB3E"/>
    <w:lvl w:ilvl="0" w:tplc="3DE01B4C">
      <w:start w:val="1"/>
      <w:numFmt w:val="decimal"/>
      <w:lvlText w:val="%1."/>
      <w:lvlJc w:val="left"/>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nsid w:val="35DB513E"/>
    <w:multiLevelType w:val="hybridMultilevel"/>
    <w:tmpl w:val="67046928"/>
    <w:lvl w:ilvl="0" w:tplc="240A0001">
      <w:start w:val="1"/>
      <w:numFmt w:val="bullet"/>
      <w:lvlText w:val=""/>
      <w:lvlJc w:val="left"/>
      <w:pPr>
        <w:tabs>
          <w:tab w:val="num" w:pos="720"/>
        </w:tabs>
        <w:ind w:left="720" w:hanging="360"/>
      </w:pPr>
      <w:rPr>
        <w:rFonts w:ascii="Symbol" w:hAnsi="Symbol" w:hint="default"/>
      </w:rPr>
    </w:lvl>
    <w:lvl w:ilvl="1" w:tplc="240A0003">
      <w:start w:val="1"/>
      <w:numFmt w:val="bullet"/>
      <w:lvlText w:val="o"/>
      <w:lvlJc w:val="left"/>
      <w:pPr>
        <w:tabs>
          <w:tab w:val="num" w:pos="1440"/>
        </w:tabs>
        <w:ind w:left="1440" w:hanging="360"/>
      </w:pPr>
      <w:rPr>
        <w:rFonts w:ascii="Courier New" w:hAnsi="Courier New" w:hint="default"/>
      </w:rPr>
    </w:lvl>
    <w:lvl w:ilvl="2" w:tplc="240A0005">
      <w:start w:val="1"/>
      <w:numFmt w:val="bullet"/>
      <w:lvlText w:val=""/>
      <w:lvlJc w:val="left"/>
      <w:pPr>
        <w:tabs>
          <w:tab w:val="num" w:pos="2160"/>
        </w:tabs>
        <w:ind w:left="2160" w:hanging="360"/>
      </w:pPr>
      <w:rPr>
        <w:rFonts w:ascii="Wingdings" w:hAnsi="Wingdings" w:hint="default"/>
      </w:rPr>
    </w:lvl>
    <w:lvl w:ilvl="3" w:tplc="240A0001">
      <w:start w:val="1"/>
      <w:numFmt w:val="bullet"/>
      <w:lvlText w:val=""/>
      <w:lvlJc w:val="left"/>
      <w:pPr>
        <w:tabs>
          <w:tab w:val="num" w:pos="2880"/>
        </w:tabs>
        <w:ind w:left="2880" w:hanging="360"/>
      </w:pPr>
      <w:rPr>
        <w:rFonts w:ascii="Symbol" w:hAnsi="Symbol" w:hint="default"/>
      </w:rPr>
    </w:lvl>
    <w:lvl w:ilvl="4" w:tplc="240A0003">
      <w:start w:val="1"/>
      <w:numFmt w:val="bullet"/>
      <w:lvlText w:val="o"/>
      <w:lvlJc w:val="left"/>
      <w:pPr>
        <w:tabs>
          <w:tab w:val="num" w:pos="3600"/>
        </w:tabs>
        <w:ind w:left="3600" w:hanging="360"/>
      </w:pPr>
      <w:rPr>
        <w:rFonts w:ascii="Courier New" w:hAnsi="Courier New" w:hint="default"/>
      </w:rPr>
    </w:lvl>
    <w:lvl w:ilvl="5" w:tplc="240A0005">
      <w:start w:val="1"/>
      <w:numFmt w:val="bullet"/>
      <w:lvlText w:val=""/>
      <w:lvlJc w:val="left"/>
      <w:pPr>
        <w:tabs>
          <w:tab w:val="num" w:pos="4320"/>
        </w:tabs>
        <w:ind w:left="4320" w:hanging="360"/>
      </w:pPr>
      <w:rPr>
        <w:rFonts w:ascii="Wingdings" w:hAnsi="Wingdings" w:hint="default"/>
      </w:rPr>
    </w:lvl>
    <w:lvl w:ilvl="6" w:tplc="240A0001">
      <w:start w:val="1"/>
      <w:numFmt w:val="bullet"/>
      <w:lvlText w:val=""/>
      <w:lvlJc w:val="left"/>
      <w:pPr>
        <w:tabs>
          <w:tab w:val="num" w:pos="5040"/>
        </w:tabs>
        <w:ind w:left="5040" w:hanging="360"/>
      </w:pPr>
      <w:rPr>
        <w:rFonts w:ascii="Symbol" w:hAnsi="Symbol" w:hint="default"/>
      </w:rPr>
    </w:lvl>
    <w:lvl w:ilvl="7" w:tplc="240A0003">
      <w:start w:val="1"/>
      <w:numFmt w:val="bullet"/>
      <w:lvlText w:val="o"/>
      <w:lvlJc w:val="left"/>
      <w:pPr>
        <w:tabs>
          <w:tab w:val="num" w:pos="5760"/>
        </w:tabs>
        <w:ind w:left="5760" w:hanging="360"/>
      </w:pPr>
      <w:rPr>
        <w:rFonts w:ascii="Courier New" w:hAnsi="Courier New" w:hint="default"/>
      </w:rPr>
    </w:lvl>
    <w:lvl w:ilvl="8" w:tplc="240A0005">
      <w:start w:val="1"/>
      <w:numFmt w:val="bullet"/>
      <w:lvlText w:val=""/>
      <w:lvlJc w:val="left"/>
      <w:pPr>
        <w:tabs>
          <w:tab w:val="num" w:pos="6480"/>
        </w:tabs>
        <w:ind w:left="6480" w:hanging="360"/>
      </w:pPr>
      <w:rPr>
        <w:rFonts w:ascii="Wingdings" w:hAnsi="Wingdings" w:hint="default"/>
      </w:rPr>
    </w:lvl>
  </w:abstractNum>
  <w:abstractNum w:abstractNumId="6">
    <w:nsid w:val="41505D51"/>
    <w:multiLevelType w:val="multilevel"/>
    <w:tmpl w:val="C70E1704"/>
    <w:lvl w:ilvl="0">
      <w:start w:val="1"/>
      <w:numFmt w:val="decimal"/>
      <w:lvlText w:val="%1."/>
      <w:lvlJc w:val="left"/>
      <w:pPr>
        <w:ind w:left="502" w:hanging="360"/>
      </w:pPr>
      <w:rPr>
        <w:rFonts w:cs="Times New Roman"/>
        <w:b/>
        <w:color w:val="auto"/>
      </w:rPr>
    </w:lvl>
    <w:lvl w:ilvl="1">
      <w:start w:val="1"/>
      <w:numFmt w:val="decimal"/>
      <w:isLgl/>
      <w:lvlText w:val="%1.%2"/>
      <w:lvlJc w:val="left"/>
      <w:pPr>
        <w:ind w:left="795" w:hanging="435"/>
      </w:pPr>
      <w:rPr>
        <w:rFonts w:cs="Times New Roman" w:hint="default"/>
        <w:color w:val="auto"/>
        <w:u w:val="none"/>
      </w:rPr>
    </w:lvl>
    <w:lvl w:ilvl="2">
      <w:start w:val="1"/>
      <w:numFmt w:val="decimal"/>
      <w:isLgl/>
      <w:lvlText w:val="%1.%2.%3"/>
      <w:lvlJc w:val="left"/>
      <w:pPr>
        <w:ind w:left="1080" w:hanging="720"/>
      </w:pPr>
      <w:rPr>
        <w:rFonts w:cs="Times New Roman" w:hint="default"/>
        <w:color w:val="auto"/>
        <w:u w:val="none"/>
      </w:rPr>
    </w:lvl>
    <w:lvl w:ilvl="3">
      <w:start w:val="1"/>
      <w:numFmt w:val="decimal"/>
      <w:isLgl/>
      <w:lvlText w:val="%1.%2.%3.%4"/>
      <w:lvlJc w:val="left"/>
      <w:pPr>
        <w:ind w:left="1440" w:hanging="1080"/>
      </w:pPr>
      <w:rPr>
        <w:rFonts w:cs="Times New Roman" w:hint="default"/>
        <w:color w:val="auto"/>
        <w:u w:val="none"/>
      </w:rPr>
    </w:lvl>
    <w:lvl w:ilvl="4">
      <w:start w:val="1"/>
      <w:numFmt w:val="decimal"/>
      <w:isLgl/>
      <w:lvlText w:val="%1.%2.%3.%4.%5"/>
      <w:lvlJc w:val="left"/>
      <w:pPr>
        <w:ind w:left="1440" w:hanging="1080"/>
      </w:pPr>
      <w:rPr>
        <w:rFonts w:cs="Times New Roman" w:hint="default"/>
        <w:color w:val="auto"/>
        <w:u w:val="none"/>
      </w:rPr>
    </w:lvl>
    <w:lvl w:ilvl="5">
      <w:start w:val="1"/>
      <w:numFmt w:val="decimal"/>
      <w:isLgl/>
      <w:lvlText w:val="%1.%2.%3.%4.%5.%6"/>
      <w:lvlJc w:val="left"/>
      <w:pPr>
        <w:ind w:left="1800" w:hanging="1440"/>
      </w:pPr>
      <w:rPr>
        <w:rFonts w:cs="Times New Roman" w:hint="default"/>
        <w:color w:val="auto"/>
        <w:u w:val="none"/>
      </w:rPr>
    </w:lvl>
    <w:lvl w:ilvl="6">
      <w:start w:val="1"/>
      <w:numFmt w:val="decimal"/>
      <w:isLgl/>
      <w:lvlText w:val="%1.%2.%3.%4.%5.%6.%7"/>
      <w:lvlJc w:val="left"/>
      <w:pPr>
        <w:ind w:left="1800" w:hanging="1440"/>
      </w:pPr>
      <w:rPr>
        <w:rFonts w:cs="Times New Roman" w:hint="default"/>
        <w:color w:val="auto"/>
        <w:u w:val="none"/>
      </w:rPr>
    </w:lvl>
    <w:lvl w:ilvl="7">
      <w:start w:val="1"/>
      <w:numFmt w:val="decimal"/>
      <w:isLgl/>
      <w:lvlText w:val="%1.%2.%3.%4.%5.%6.%7.%8"/>
      <w:lvlJc w:val="left"/>
      <w:pPr>
        <w:ind w:left="2160" w:hanging="1800"/>
      </w:pPr>
      <w:rPr>
        <w:rFonts w:cs="Times New Roman" w:hint="default"/>
        <w:color w:val="auto"/>
        <w:u w:val="none"/>
      </w:rPr>
    </w:lvl>
    <w:lvl w:ilvl="8">
      <w:start w:val="1"/>
      <w:numFmt w:val="decimal"/>
      <w:isLgl/>
      <w:lvlText w:val="%1.%2.%3.%4.%5.%6.%7.%8.%9"/>
      <w:lvlJc w:val="left"/>
      <w:pPr>
        <w:ind w:left="2520" w:hanging="2160"/>
      </w:pPr>
      <w:rPr>
        <w:rFonts w:cs="Times New Roman" w:hint="default"/>
        <w:color w:val="auto"/>
        <w:u w:val="none"/>
      </w:rPr>
    </w:lvl>
  </w:abstractNum>
  <w:abstractNum w:abstractNumId="7">
    <w:nsid w:val="48D97984"/>
    <w:multiLevelType w:val="hybridMultilevel"/>
    <w:tmpl w:val="2E946C90"/>
    <w:lvl w:ilvl="0" w:tplc="79180C24">
      <w:start w:val="2"/>
      <w:numFmt w:val="bullet"/>
      <w:lvlText w:val="-"/>
      <w:lvlJc w:val="left"/>
      <w:pPr>
        <w:ind w:left="720" w:hanging="360"/>
      </w:pPr>
      <w:rPr>
        <w:rFonts w:ascii="Calibri" w:eastAsia="Times New Roman" w:hAnsi="Calibri"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8">
    <w:nsid w:val="48FA5DC6"/>
    <w:multiLevelType w:val="hybridMultilevel"/>
    <w:tmpl w:val="03FAEB3E"/>
    <w:lvl w:ilvl="0" w:tplc="3DE01B4C">
      <w:start w:val="1"/>
      <w:numFmt w:val="decimal"/>
      <w:lvlText w:val="%1."/>
      <w:lvlJc w:val="left"/>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9">
    <w:nsid w:val="4AD9396B"/>
    <w:multiLevelType w:val="hybridMultilevel"/>
    <w:tmpl w:val="CFE2CE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0">
    <w:nsid w:val="56066570"/>
    <w:multiLevelType w:val="hybridMultilevel"/>
    <w:tmpl w:val="D8FE4082"/>
    <w:lvl w:ilvl="0" w:tplc="3056D452">
      <w:numFmt w:val="bullet"/>
      <w:lvlText w:val=""/>
      <w:lvlJc w:val="left"/>
      <w:pPr>
        <w:ind w:left="720" w:hanging="360"/>
      </w:pPr>
      <w:rPr>
        <w:rFonts w:ascii="Symbol" w:eastAsia="Times New Roman" w:hAnsi="Symbol"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11">
    <w:nsid w:val="5DDE47C0"/>
    <w:multiLevelType w:val="multilevel"/>
    <w:tmpl w:val="34002BF8"/>
    <w:lvl w:ilvl="0">
      <w:start w:val="4"/>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2">
    <w:nsid w:val="672F3B83"/>
    <w:multiLevelType w:val="hybridMultilevel"/>
    <w:tmpl w:val="12940020"/>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num w:numId="1">
    <w:abstractNumId w:val="0"/>
  </w:num>
  <w:num w:numId="2">
    <w:abstractNumId w:val="10"/>
  </w:num>
  <w:num w:numId="3">
    <w:abstractNumId w:val="3"/>
  </w:num>
  <w:num w:numId="4">
    <w:abstractNumId w:val="7"/>
  </w:num>
  <w:num w:numId="5">
    <w:abstractNumId w:val="12"/>
  </w:num>
  <w:num w:numId="6">
    <w:abstractNumId w:val="4"/>
  </w:num>
  <w:num w:numId="7">
    <w:abstractNumId w:val="1"/>
  </w:num>
  <w:num w:numId="8">
    <w:abstractNumId w:val="8"/>
  </w:num>
  <w:num w:numId="9">
    <w:abstractNumId w:val="5"/>
  </w:num>
  <w:num w:numId="10">
    <w:abstractNumId w:val="9"/>
  </w:num>
  <w:num w:numId="11">
    <w:abstractNumId w:val="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DA9"/>
    <w:rsid w:val="000D25C5"/>
    <w:rsid w:val="00137D41"/>
    <w:rsid w:val="00516DA9"/>
    <w:rsid w:val="00CD4F6E"/>
    <w:rsid w:val="00FC5A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DA9"/>
    <w:rPr>
      <w:rFonts w:ascii="Calibri" w:eastAsia="Times New Roman" w:hAnsi="Calibri" w:cs="Times New Roman"/>
    </w:rPr>
  </w:style>
  <w:style w:type="paragraph" w:styleId="Ttulo2">
    <w:name w:val="heading 2"/>
    <w:basedOn w:val="Normal"/>
    <w:link w:val="Ttulo2Car"/>
    <w:qFormat/>
    <w:rsid w:val="00516DA9"/>
    <w:pPr>
      <w:spacing w:before="100" w:beforeAutospacing="1" w:after="100" w:afterAutospacing="1" w:line="240" w:lineRule="auto"/>
      <w:outlineLvl w:val="1"/>
    </w:pPr>
    <w:rPr>
      <w:rFonts w:ascii="Times New Roman" w:eastAsia="Calibri" w:hAnsi="Times New Roman"/>
      <w:b/>
      <w:bCs/>
      <w:sz w:val="36"/>
      <w:szCs w:val="36"/>
      <w:lang w:val="x-none"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16DA9"/>
    <w:rPr>
      <w:rFonts w:ascii="Times New Roman" w:eastAsia="Calibri" w:hAnsi="Times New Roman" w:cs="Times New Roman"/>
      <w:b/>
      <w:bCs/>
      <w:sz w:val="36"/>
      <w:szCs w:val="36"/>
      <w:lang w:val="x-none" w:eastAsia="es-CO"/>
    </w:rPr>
  </w:style>
  <w:style w:type="character" w:customStyle="1" w:styleId="longtext">
    <w:name w:val="long_text"/>
    <w:rsid w:val="00516DA9"/>
    <w:rPr>
      <w:rFonts w:cs="Times New Roman"/>
    </w:rPr>
  </w:style>
  <w:style w:type="character" w:styleId="nfasis">
    <w:name w:val="Emphasis"/>
    <w:qFormat/>
    <w:rsid w:val="00516DA9"/>
    <w:rPr>
      <w:rFonts w:cs="Times New Roman"/>
      <w:b/>
      <w:bCs/>
    </w:rPr>
  </w:style>
  <w:style w:type="paragraph" w:styleId="Textodeglobo">
    <w:name w:val="Balloon Text"/>
    <w:basedOn w:val="Normal"/>
    <w:link w:val="TextodegloboCar"/>
    <w:semiHidden/>
    <w:rsid w:val="00516DA9"/>
    <w:pPr>
      <w:spacing w:after="0" w:line="240" w:lineRule="auto"/>
    </w:pPr>
    <w:rPr>
      <w:rFonts w:ascii="Tahoma" w:eastAsia="Calibri" w:hAnsi="Tahoma"/>
      <w:sz w:val="16"/>
      <w:szCs w:val="16"/>
      <w:lang w:val="x-none" w:eastAsia="x-none"/>
    </w:rPr>
  </w:style>
  <w:style w:type="character" w:customStyle="1" w:styleId="TextodegloboCar">
    <w:name w:val="Texto de globo Car"/>
    <w:basedOn w:val="Fuentedeprrafopredeter"/>
    <w:link w:val="Textodeglobo"/>
    <w:semiHidden/>
    <w:rsid w:val="00516DA9"/>
    <w:rPr>
      <w:rFonts w:ascii="Tahoma" w:eastAsia="Calibri" w:hAnsi="Tahoma" w:cs="Times New Roman"/>
      <w:sz w:val="16"/>
      <w:szCs w:val="16"/>
      <w:lang w:val="x-none" w:eastAsia="x-none"/>
    </w:rPr>
  </w:style>
  <w:style w:type="table" w:styleId="Tablaconcuadrcula">
    <w:name w:val="Table Grid"/>
    <w:basedOn w:val="Tablanormal"/>
    <w:rsid w:val="00516DA9"/>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qFormat/>
    <w:rsid w:val="00516DA9"/>
    <w:rPr>
      <w:rFonts w:cs="Times New Roman"/>
      <w:b/>
      <w:bCs/>
    </w:rPr>
  </w:style>
  <w:style w:type="paragraph" w:customStyle="1" w:styleId="Sinespaciado1">
    <w:name w:val="Sin espaciado1"/>
    <w:rsid w:val="00516DA9"/>
    <w:pPr>
      <w:spacing w:after="0" w:line="240" w:lineRule="auto"/>
    </w:pPr>
    <w:rPr>
      <w:rFonts w:ascii="Calibri" w:eastAsia="Times New Roman" w:hAnsi="Calibri" w:cs="Times New Roman"/>
    </w:rPr>
  </w:style>
  <w:style w:type="paragraph" w:customStyle="1" w:styleId="Default">
    <w:name w:val="Default"/>
    <w:rsid w:val="00516DA9"/>
    <w:pPr>
      <w:autoSpaceDE w:val="0"/>
      <w:autoSpaceDN w:val="0"/>
      <w:adjustRightInd w:val="0"/>
      <w:spacing w:after="0" w:line="240" w:lineRule="auto"/>
    </w:pPr>
    <w:rPr>
      <w:rFonts w:ascii="ZYQHDY+Times-Bold" w:eastAsia="Times New Roman" w:hAnsi="ZYQHDY+Times-Bold" w:cs="ZYQHDY+Times-Bold"/>
      <w:color w:val="000000"/>
      <w:sz w:val="24"/>
      <w:szCs w:val="24"/>
    </w:rPr>
  </w:style>
  <w:style w:type="paragraph" w:customStyle="1" w:styleId="Prrafodelista1">
    <w:name w:val="Párrafo de lista1"/>
    <w:basedOn w:val="Normal"/>
    <w:rsid w:val="00516DA9"/>
    <w:pPr>
      <w:ind w:left="720"/>
    </w:pPr>
  </w:style>
  <w:style w:type="character" w:customStyle="1" w:styleId="referencetext">
    <w:name w:val="referencetext"/>
    <w:rsid w:val="00516DA9"/>
    <w:rPr>
      <w:rFonts w:cs="Times New Roman"/>
    </w:rPr>
  </w:style>
  <w:style w:type="character" w:styleId="Hipervnculo">
    <w:name w:val="Hyperlink"/>
    <w:rsid w:val="00516DA9"/>
    <w:rPr>
      <w:rFonts w:cs="Times New Roman"/>
      <w:color w:val="0000FF"/>
      <w:u w:val="single"/>
    </w:rPr>
  </w:style>
  <w:style w:type="character" w:customStyle="1" w:styleId="hit">
    <w:name w:val="hit"/>
    <w:rsid w:val="00516DA9"/>
    <w:rPr>
      <w:rFonts w:cs="Times New Roman"/>
    </w:rPr>
  </w:style>
  <w:style w:type="paragraph" w:styleId="Encabezado">
    <w:name w:val="header"/>
    <w:basedOn w:val="Normal"/>
    <w:link w:val="EncabezadoCar"/>
    <w:semiHidden/>
    <w:rsid w:val="00516DA9"/>
    <w:pPr>
      <w:tabs>
        <w:tab w:val="center" w:pos="4252"/>
        <w:tab w:val="right" w:pos="8504"/>
      </w:tabs>
      <w:spacing w:after="0" w:line="240" w:lineRule="auto"/>
    </w:pPr>
    <w:rPr>
      <w:rFonts w:eastAsia="Calibri"/>
      <w:sz w:val="20"/>
      <w:szCs w:val="20"/>
      <w:lang w:val="x-none" w:eastAsia="x-none"/>
    </w:rPr>
  </w:style>
  <w:style w:type="character" w:customStyle="1" w:styleId="EncabezadoCar">
    <w:name w:val="Encabezado Car"/>
    <w:basedOn w:val="Fuentedeprrafopredeter"/>
    <w:link w:val="Encabezado"/>
    <w:semiHidden/>
    <w:rsid w:val="00516DA9"/>
    <w:rPr>
      <w:rFonts w:ascii="Calibri" w:eastAsia="Calibri" w:hAnsi="Calibri" w:cs="Times New Roman"/>
      <w:sz w:val="20"/>
      <w:szCs w:val="20"/>
      <w:lang w:val="x-none" w:eastAsia="x-none"/>
    </w:rPr>
  </w:style>
  <w:style w:type="paragraph" w:styleId="Piedepgina">
    <w:name w:val="footer"/>
    <w:basedOn w:val="Normal"/>
    <w:link w:val="PiedepginaCar"/>
    <w:rsid w:val="00516DA9"/>
    <w:pPr>
      <w:tabs>
        <w:tab w:val="center" w:pos="4252"/>
        <w:tab w:val="right" w:pos="8504"/>
      </w:tabs>
      <w:spacing w:after="0" w:line="240" w:lineRule="auto"/>
    </w:pPr>
    <w:rPr>
      <w:rFonts w:eastAsia="Calibri"/>
      <w:sz w:val="20"/>
      <w:szCs w:val="20"/>
      <w:lang w:val="x-none" w:eastAsia="x-none"/>
    </w:rPr>
  </w:style>
  <w:style w:type="character" w:customStyle="1" w:styleId="PiedepginaCar">
    <w:name w:val="Pie de página Car"/>
    <w:basedOn w:val="Fuentedeprrafopredeter"/>
    <w:link w:val="Piedepgina"/>
    <w:rsid w:val="00516DA9"/>
    <w:rPr>
      <w:rFonts w:ascii="Calibri" w:eastAsia="Calibri" w:hAnsi="Calibri" w:cs="Times New Roman"/>
      <w:sz w:val="20"/>
      <w:szCs w:val="20"/>
      <w:lang w:val="x-none" w:eastAsia="x-none"/>
    </w:rPr>
  </w:style>
  <w:style w:type="paragraph" w:styleId="NormalWeb">
    <w:name w:val="Normal (Web)"/>
    <w:basedOn w:val="Normal"/>
    <w:semiHidden/>
    <w:rsid w:val="00516DA9"/>
    <w:pPr>
      <w:spacing w:before="100" w:beforeAutospacing="1" w:after="100" w:afterAutospacing="1" w:line="240" w:lineRule="auto"/>
    </w:pPr>
    <w:rPr>
      <w:rFonts w:ascii="Times New Roman" w:eastAsia="Calibri" w:hAnsi="Times New Roman"/>
      <w:sz w:val="24"/>
      <w:szCs w:val="24"/>
      <w:lang w:eastAsia="es-CO"/>
    </w:rPr>
  </w:style>
  <w:style w:type="character" w:customStyle="1" w:styleId="citation">
    <w:name w:val="citation"/>
    <w:rsid w:val="00516DA9"/>
    <w:rPr>
      <w:rFonts w:cs="Times New Roman"/>
    </w:rPr>
  </w:style>
  <w:style w:type="character" w:styleId="Refdecomentario">
    <w:name w:val="annotation reference"/>
    <w:semiHidden/>
    <w:rsid w:val="00516DA9"/>
    <w:rPr>
      <w:rFonts w:cs="Times New Roman"/>
      <w:sz w:val="16"/>
      <w:szCs w:val="16"/>
    </w:rPr>
  </w:style>
  <w:style w:type="paragraph" w:styleId="Textocomentario">
    <w:name w:val="annotation text"/>
    <w:basedOn w:val="Normal"/>
    <w:link w:val="TextocomentarioCar"/>
    <w:semiHidden/>
    <w:rsid w:val="00516DA9"/>
    <w:pPr>
      <w:spacing w:line="240" w:lineRule="auto"/>
    </w:pPr>
    <w:rPr>
      <w:rFonts w:eastAsia="Calibri"/>
      <w:sz w:val="20"/>
      <w:szCs w:val="20"/>
      <w:lang w:val="x-none" w:eastAsia="x-none"/>
    </w:rPr>
  </w:style>
  <w:style w:type="character" w:customStyle="1" w:styleId="TextocomentarioCar">
    <w:name w:val="Texto comentario Car"/>
    <w:basedOn w:val="Fuentedeprrafopredeter"/>
    <w:link w:val="Textocomentario"/>
    <w:semiHidden/>
    <w:rsid w:val="00516DA9"/>
    <w:rPr>
      <w:rFonts w:ascii="Calibri" w:eastAsia="Calibri" w:hAnsi="Calibri" w:cs="Times New Roman"/>
      <w:sz w:val="20"/>
      <w:szCs w:val="20"/>
      <w:lang w:val="x-none" w:eastAsia="x-none"/>
    </w:rPr>
  </w:style>
  <w:style w:type="paragraph" w:styleId="Asuntodelcomentario">
    <w:name w:val="annotation subject"/>
    <w:basedOn w:val="Textocomentario"/>
    <w:next w:val="Textocomentario"/>
    <w:link w:val="AsuntodelcomentarioCar"/>
    <w:semiHidden/>
    <w:rsid w:val="00516DA9"/>
    <w:rPr>
      <w:b/>
      <w:bCs/>
    </w:rPr>
  </w:style>
  <w:style w:type="character" w:customStyle="1" w:styleId="AsuntodelcomentarioCar">
    <w:name w:val="Asunto del comentario Car"/>
    <w:basedOn w:val="TextocomentarioCar"/>
    <w:link w:val="Asuntodelcomentario"/>
    <w:semiHidden/>
    <w:rsid w:val="00516DA9"/>
    <w:rPr>
      <w:rFonts w:ascii="Calibri" w:eastAsia="Calibri" w:hAnsi="Calibri" w:cs="Times New Roman"/>
      <w:b/>
      <w:bCs/>
      <w:sz w:val="20"/>
      <w:szCs w:val="20"/>
      <w:lang w:val="x-none" w:eastAsia="x-none"/>
    </w:rPr>
  </w:style>
  <w:style w:type="character" w:customStyle="1" w:styleId="hps">
    <w:name w:val="hps"/>
    <w:basedOn w:val="Fuentedeprrafopredeter"/>
    <w:rsid w:val="00516D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DA9"/>
    <w:rPr>
      <w:rFonts w:ascii="Calibri" w:eastAsia="Times New Roman" w:hAnsi="Calibri" w:cs="Times New Roman"/>
    </w:rPr>
  </w:style>
  <w:style w:type="paragraph" w:styleId="Ttulo2">
    <w:name w:val="heading 2"/>
    <w:basedOn w:val="Normal"/>
    <w:link w:val="Ttulo2Car"/>
    <w:qFormat/>
    <w:rsid w:val="00516DA9"/>
    <w:pPr>
      <w:spacing w:before="100" w:beforeAutospacing="1" w:after="100" w:afterAutospacing="1" w:line="240" w:lineRule="auto"/>
      <w:outlineLvl w:val="1"/>
    </w:pPr>
    <w:rPr>
      <w:rFonts w:ascii="Times New Roman" w:eastAsia="Calibri" w:hAnsi="Times New Roman"/>
      <w:b/>
      <w:bCs/>
      <w:sz w:val="36"/>
      <w:szCs w:val="36"/>
      <w:lang w:val="x-none"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16DA9"/>
    <w:rPr>
      <w:rFonts w:ascii="Times New Roman" w:eastAsia="Calibri" w:hAnsi="Times New Roman" w:cs="Times New Roman"/>
      <w:b/>
      <w:bCs/>
      <w:sz w:val="36"/>
      <w:szCs w:val="36"/>
      <w:lang w:val="x-none" w:eastAsia="es-CO"/>
    </w:rPr>
  </w:style>
  <w:style w:type="character" w:customStyle="1" w:styleId="longtext">
    <w:name w:val="long_text"/>
    <w:rsid w:val="00516DA9"/>
    <w:rPr>
      <w:rFonts w:cs="Times New Roman"/>
    </w:rPr>
  </w:style>
  <w:style w:type="character" w:styleId="nfasis">
    <w:name w:val="Emphasis"/>
    <w:qFormat/>
    <w:rsid w:val="00516DA9"/>
    <w:rPr>
      <w:rFonts w:cs="Times New Roman"/>
      <w:b/>
      <w:bCs/>
    </w:rPr>
  </w:style>
  <w:style w:type="paragraph" w:styleId="Textodeglobo">
    <w:name w:val="Balloon Text"/>
    <w:basedOn w:val="Normal"/>
    <w:link w:val="TextodegloboCar"/>
    <w:semiHidden/>
    <w:rsid w:val="00516DA9"/>
    <w:pPr>
      <w:spacing w:after="0" w:line="240" w:lineRule="auto"/>
    </w:pPr>
    <w:rPr>
      <w:rFonts w:ascii="Tahoma" w:eastAsia="Calibri" w:hAnsi="Tahoma"/>
      <w:sz w:val="16"/>
      <w:szCs w:val="16"/>
      <w:lang w:val="x-none" w:eastAsia="x-none"/>
    </w:rPr>
  </w:style>
  <w:style w:type="character" w:customStyle="1" w:styleId="TextodegloboCar">
    <w:name w:val="Texto de globo Car"/>
    <w:basedOn w:val="Fuentedeprrafopredeter"/>
    <w:link w:val="Textodeglobo"/>
    <w:semiHidden/>
    <w:rsid w:val="00516DA9"/>
    <w:rPr>
      <w:rFonts w:ascii="Tahoma" w:eastAsia="Calibri" w:hAnsi="Tahoma" w:cs="Times New Roman"/>
      <w:sz w:val="16"/>
      <w:szCs w:val="16"/>
      <w:lang w:val="x-none" w:eastAsia="x-none"/>
    </w:rPr>
  </w:style>
  <w:style w:type="table" w:styleId="Tablaconcuadrcula">
    <w:name w:val="Table Grid"/>
    <w:basedOn w:val="Tablanormal"/>
    <w:rsid w:val="00516DA9"/>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qFormat/>
    <w:rsid w:val="00516DA9"/>
    <w:rPr>
      <w:rFonts w:cs="Times New Roman"/>
      <w:b/>
      <w:bCs/>
    </w:rPr>
  </w:style>
  <w:style w:type="paragraph" w:customStyle="1" w:styleId="Sinespaciado1">
    <w:name w:val="Sin espaciado1"/>
    <w:rsid w:val="00516DA9"/>
    <w:pPr>
      <w:spacing w:after="0" w:line="240" w:lineRule="auto"/>
    </w:pPr>
    <w:rPr>
      <w:rFonts w:ascii="Calibri" w:eastAsia="Times New Roman" w:hAnsi="Calibri" w:cs="Times New Roman"/>
    </w:rPr>
  </w:style>
  <w:style w:type="paragraph" w:customStyle="1" w:styleId="Default">
    <w:name w:val="Default"/>
    <w:rsid w:val="00516DA9"/>
    <w:pPr>
      <w:autoSpaceDE w:val="0"/>
      <w:autoSpaceDN w:val="0"/>
      <w:adjustRightInd w:val="0"/>
      <w:spacing w:after="0" w:line="240" w:lineRule="auto"/>
    </w:pPr>
    <w:rPr>
      <w:rFonts w:ascii="ZYQHDY+Times-Bold" w:eastAsia="Times New Roman" w:hAnsi="ZYQHDY+Times-Bold" w:cs="ZYQHDY+Times-Bold"/>
      <w:color w:val="000000"/>
      <w:sz w:val="24"/>
      <w:szCs w:val="24"/>
    </w:rPr>
  </w:style>
  <w:style w:type="paragraph" w:customStyle="1" w:styleId="Prrafodelista1">
    <w:name w:val="Párrafo de lista1"/>
    <w:basedOn w:val="Normal"/>
    <w:rsid w:val="00516DA9"/>
    <w:pPr>
      <w:ind w:left="720"/>
    </w:pPr>
  </w:style>
  <w:style w:type="character" w:customStyle="1" w:styleId="referencetext">
    <w:name w:val="referencetext"/>
    <w:rsid w:val="00516DA9"/>
    <w:rPr>
      <w:rFonts w:cs="Times New Roman"/>
    </w:rPr>
  </w:style>
  <w:style w:type="character" w:styleId="Hipervnculo">
    <w:name w:val="Hyperlink"/>
    <w:rsid w:val="00516DA9"/>
    <w:rPr>
      <w:rFonts w:cs="Times New Roman"/>
      <w:color w:val="0000FF"/>
      <w:u w:val="single"/>
    </w:rPr>
  </w:style>
  <w:style w:type="character" w:customStyle="1" w:styleId="hit">
    <w:name w:val="hit"/>
    <w:rsid w:val="00516DA9"/>
    <w:rPr>
      <w:rFonts w:cs="Times New Roman"/>
    </w:rPr>
  </w:style>
  <w:style w:type="paragraph" w:styleId="Encabezado">
    <w:name w:val="header"/>
    <w:basedOn w:val="Normal"/>
    <w:link w:val="EncabezadoCar"/>
    <w:semiHidden/>
    <w:rsid w:val="00516DA9"/>
    <w:pPr>
      <w:tabs>
        <w:tab w:val="center" w:pos="4252"/>
        <w:tab w:val="right" w:pos="8504"/>
      </w:tabs>
      <w:spacing w:after="0" w:line="240" w:lineRule="auto"/>
    </w:pPr>
    <w:rPr>
      <w:rFonts w:eastAsia="Calibri"/>
      <w:sz w:val="20"/>
      <w:szCs w:val="20"/>
      <w:lang w:val="x-none" w:eastAsia="x-none"/>
    </w:rPr>
  </w:style>
  <w:style w:type="character" w:customStyle="1" w:styleId="EncabezadoCar">
    <w:name w:val="Encabezado Car"/>
    <w:basedOn w:val="Fuentedeprrafopredeter"/>
    <w:link w:val="Encabezado"/>
    <w:semiHidden/>
    <w:rsid w:val="00516DA9"/>
    <w:rPr>
      <w:rFonts w:ascii="Calibri" w:eastAsia="Calibri" w:hAnsi="Calibri" w:cs="Times New Roman"/>
      <w:sz w:val="20"/>
      <w:szCs w:val="20"/>
      <w:lang w:val="x-none" w:eastAsia="x-none"/>
    </w:rPr>
  </w:style>
  <w:style w:type="paragraph" w:styleId="Piedepgina">
    <w:name w:val="footer"/>
    <w:basedOn w:val="Normal"/>
    <w:link w:val="PiedepginaCar"/>
    <w:rsid w:val="00516DA9"/>
    <w:pPr>
      <w:tabs>
        <w:tab w:val="center" w:pos="4252"/>
        <w:tab w:val="right" w:pos="8504"/>
      </w:tabs>
      <w:spacing w:after="0" w:line="240" w:lineRule="auto"/>
    </w:pPr>
    <w:rPr>
      <w:rFonts w:eastAsia="Calibri"/>
      <w:sz w:val="20"/>
      <w:szCs w:val="20"/>
      <w:lang w:val="x-none" w:eastAsia="x-none"/>
    </w:rPr>
  </w:style>
  <w:style w:type="character" w:customStyle="1" w:styleId="PiedepginaCar">
    <w:name w:val="Pie de página Car"/>
    <w:basedOn w:val="Fuentedeprrafopredeter"/>
    <w:link w:val="Piedepgina"/>
    <w:rsid w:val="00516DA9"/>
    <w:rPr>
      <w:rFonts w:ascii="Calibri" w:eastAsia="Calibri" w:hAnsi="Calibri" w:cs="Times New Roman"/>
      <w:sz w:val="20"/>
      <w:szCs w:val="20"/>
      <w:lang w:val="x-none" w:eastAsia="x-none"/>
    </w:rPr>
  </w:style>
  <w:style w:type="paragraph" w:styleId="NormalWeb">
    <w:name w:val="Normal (Web)"/>
    <w:basedOn w:val="Normal"/>
    <w:semiHidden/>
    <w:rsid w:val="00516DA9"/>
    <w:pPr>
      <w:spacing w:before="100" w:beforeAutospacing="1" w:after="100" w:afterAutospacing="1" w:line="240" w:lineRule="auto"/>
    </w:pPr>
    <w:rPr>
      <w:rFonts w:ascii="Times New Roman" w:eastAsia="Calibri" w:hAnsi="Times New Roman"/>
      <w:sz w:val="24"/>
      <w:szCs w:val="24"/>
      <w:lang w:eastAsia="es-CO"/>
    </w:rPr>
  </w:style>
  <w:style w:type="character" w:customStyle="1" w:styleId="citation">
    <w:name w:val="citation"/>
    <w:rsid w:val="00516DA9"/>
    <w:rPr>
      <w:rFonts w:cs="Times New Roman"/>
    </w:rPr>
  </w:style>
  <w:style w:type="character" w:styleId="Refdecomentario">
    <w:name w:val="annotation reference"/>
    <w:semiHidden/>
    <w:rsid w:val="00516DA9"/>
    <w:rPr>
      <w:rFonts w:cs="Times New Roman"/>
      <w:sz w:val="16"/>
      <w:szCs w:val="16"/>
    </w:rPr>
  </w:style>
  <w:style w:type="paragraph" w:styleId="Textocomentario">
    <w:name w:val="annotation text"/>
    <w:basedOn w:val="Normal"/>
    <w:link w:val="TextocomentarioCar"/>
    <w:semiHidden/>
    <w:rsid w:val="00516DA9"/>
    <w:pPr>
      <w:spacing w:line="240" w:lineRule="auto"/>
    </w:pPr>
    <w:rPr>
      <w:rFonts w:eastAsia="Calibri"/>
      <w:sz w:val="20"/>
      <w:szCs w:val="20"/>
      <w:lang w:val="x-none" w:eastAsia="x-none"/>
    </w:rPr>
  </w:style>
  <w:style w:type="character" w:customStyle="1" w:styleId="TextocomentarioCar">
    <w:name w:val="Texto comentario Car"/>
    <w:basedOn w:val="Fuentedeprrafopredeter"/>
    <w:link w:val="Textocomentario"/>
    <w:semiHidden/>
    <w:rsid w:val="00516DA9"/>
    <w:rPr>
      <w:rFonts w:ascii="Calibri" w:eastAsia="Calibri" w:hAnsi="Calibri" w:cs="Times New Roman"/>
      <w:sz w:val="20"/>
      <w:szCs w:val="20"/>
      <w:lang w:val="x-none" w:eastAsia="x-none"/>
    </w:rPr>
  </w:style>
  <w:style w:type="paragraph" w:styleId="Asuntodelcomentario">
    <w:name w:val="annotation subject"/>
    <w:basedOn w:val="Textocomentario"/>
    <w:next w:val="Textocomentario"/>
    <w:link w:val="AsuntodelcomentarioCar"/>
    <w:semiHidden/>
    <w:rsid w:val="00516DA9"/>
    <w:rPr>
      <w:b/>
      <w:bCs/>
    </w:rPr>
  </w:style>
  <w:style w:type="character" w:customStyle="1" w:styleId="AsuntodelcomentarioCar">
    <w:name w:val="Asunto del comentario Car"/>
    <w:basedOn w:val="TextocomentarioCar"/>
    <w:link w:val="Asuntodelcomentario"/>
    <w:semiHidden/>
    <w:rsid w:val="00516DA9"/>
    <w:rPr>
      <w:rFonts w:ascii="Calibri" w:eastAsia="Calibri" w:hAnsi="Calibri" w:cs="Times New Roman"/>
      <w:b/>
      <w:bCs/>
      <w:sz w:val="20"/>
      <w:szCs w:val="20"/>
      <w:lang w:val="x-none" w:eastAsia="x-none"/>
    </w:rPr>
  </w:style>
  <w:style w:type="character" w:customStyle="1" w:styleId="hps">
    <w:name w:val="hps"/>
    <w:basedOn w:val="Fuentedeprrafopredeter"/>
    <w:rsid w:val="00516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6141</Words>
  <Characters>33778</Characters>
  <Application>Microsoft Office Word</Application>
  <DocSecurity>0</DocSecurity>
  <Lines>281</Lines>
  <Paragraphs>79</Paragraphs>
  <ScaleCrop>false</ScaleCrop>
  <Company/>
  <LinksUpToDate>false</LinksUpToDate>
  <CharactersWithSpaces>39840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Claudia Campos Pinilla</dc:creator>
  <cp:lastModifiedBy>Maria Claudia Campos Pinilla</cp:lastModifiedBy>
  <cp:revision>5</cp:revision>
  <dcterms:created xsi:type="dcterms:W3CDTF">2014-07-24T12:48:00Z</dcterms:created>
  <dcterms:modified xsi:type="dcterms:W3CDTF">2014-08-01T14:56:00Z</dcterms:modified>
</cp:coreProperties>
</file>