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BF" w:rsidRDefault="00DB0EBF" w:rsidP="00EB4881">
      <w:pPr>
        <w:pStyle w:val="Ttulo"/>
        <w:rPr>
          <w:shd w:val="clear" w:color="auto" w:fill="FFFFFF"/>
        </w:rPr>
      </w:pPr>
      <w:r w:rsidRPr="00B175B2">
        <w:rPr>
          <w:shd w:val="clear" w:color="auto" w:fill="FFFFFF"/>
        </w:rPr>
        <w:t xml:space="preserve">El </w:t>
      </w:r>
      <w:proofErr w:type="spellStart"/>
      <w:r w:rsidRPr="00B175B2">
        <w:rPr>
          <w:shd w:val="clear" w:color="auto" w:fill="FFFFFF"/>
        </w:rPr>
        <w:t>Tsombiach</w:t>
      </w:r>
      <w:proofErr w:type="spellEnd"/>
      <w:r w:rsidRPr="00B175B2">
        <w:rPr>
          <w:shd w:val="clear" w:color="auto" w:fill="FFFFFF"/>
        </w:rPr>
        <w:t>: tejiendo la vida entre memoria y tradición</w:t>
      </w:r>
      <w:r>
        <w:rPr>
          <w:rStyle w:val="Refdenotaalpie"/>
          <w:rFonts w:cs="Arial"/>
          <w:color w:val="000000"/>
          <w:sz w:val="24"/>
          <w:shd w:val="clear" w:color="auto" w:fill="FFFFFF"/>
        </w:rPr>
        <w:footnoteReference w:id="1"/>
      </w:r>
    </w:p>
    <w:p w:rsidR="00EB4881" w:rsidRDefault="00EB4881" w:rsidP="00EB4881">
      <w:pPr>
        <w:rPr>
          <w:shd w:val="clear" w:color="auto" w:fill="FFFFFF"/>
        </w:rPr>
      </w:pPr>
    </w:p>
    <w:p w:rsidR="00DB0EBF" w:rsidRDefault="00EB4881" w:rsidP="00EB4881">
      <w:pPr>
        <w:pStyle w:val="Ttulo1"/>
        <w:jc w:val="center"/>
        <w:rPr>
          <w:lang w:val="es-ES"/>
        </w:rPr>
      </w:pPr>
      <w:r>
        <w:rPr>
          <w:lang w:val="es-ES"/>
        </w:rPr>
        <w:t>Resumen</w:t>
      </w:r>
    </w:p>
    <w:p w:rsidR="00DB0EBF" w:rsidRDefault="00DB0EBF" w:rsidP="00DB0EBF">
      <w:pPr>
        <w:spacing w:line="360" w:lineRule="auto"/>
        <w:rPr>
          <w:rFonts w:cs="Arial"/>
          <w:b/>
          <w:szCs w:val="24"/>
          <w:lang w:val="es-ES"/>
        </w:rPr>
      </w:pPr>
      <w:r w:rsidRPr="004F0EDA">
        <w:rPr>
          <w:rFonts w:cs="Arial"/>
          <w:szCs w:val="24"/>
          <w:lang/>
        </w:rPr>
        <w:t xml:space="preserve">El </w:t>
      </w:r>
      <w:proofErr w:type="spellStart"/>
      <w:r w:rsidRPr="004F0EDA">
        <w:rPr>
          <w:rFonts w:cs="Arial"/>
          <w:szCs w:val="24"/>
          <w:lang/>
        </w:rPr>
        <w:t>tsombiach</w:t>
      </w:r>
      <w:proofErr w:type="spellEnd"/>
      <w:r w:rsidRPr="004F0EDA">
        <w:rPr>
          <w:rFonts w:cs="Arial"/>
          <w:szCs w:val="24"/>
          <w:lang/>
        </w:rPr>
        <w:t xml:space="preserve">, o faja de lana tradicional de las mujeres indígenas </w:t>
      </w:r>
      <w:proofErr w:type="spellStart"/>
      <w:r w:rsidRPr="004F0EDA">
        <w:rPr>
          <w:rFonts w:cs="Arial"/>
          <w:szCs w:val="24"/>
          <w:lang/>
        </w:rPr>
        <w:t>kamëntsá</w:t>
      </w:r>
      <w:proofErr w:type="spellEnd"/>
      <w:r w:rsidRPr="004F0EDA">
        <w:rPr>
          <w:rFonts w:cs="Arial"/>
          <w:szCs w:val="24"/>
          <w:lang/>
        </w:rPr>
        <w:t xml:space="preserve"> del alto Putumayo</w:t>
      </w:r>
      <w:r>
        <w:rPr>
          <w:rFonts w:cs="Arial"/>
          <w:szCs w:val="24"/>
          <w:lang/>
        </w:rPr>
        <w:t>,</w:t>
      </w:r>
      <w:r w:rsidRPr="004F0EDA">
        <w:rPr>
          <w:rFonts w:cs="Arial"/>
          <w:szCs w:val="24"/>
          <w:lang/>
        </w:rPr>
        <w:t xml:space="preserve"> </w:t>
      </w:r>
      <w:r>
        <w:rPr>
          <w:rFonts w:cs="Arial"/>
          <w:szCs w:val="24"/>
          <w:lang/>
        </w:rPr>
        <w:t>presenta simbólica</w:t>
      </w:r>
      <w:r w:rsidRPr="004F0EDA">
        <w:rPr>
          <w:rFonts w:cs="Arial"/>
          <w:szCs w:val="24"/>
          <w:lang/>
        </w:rPr>
        <w:t xml:space="preserve"> y sintética</w:t>
      </w:r>
      <w:r>
        <w:rPr>
          <w:rFonts w:cs="Arial"/>
          <w:szCs w:val="24"/>
          <w:lang/>
        </w:rPr>
        <w:t>mente</w:t>
      </w:r>
      <w:r w:rsidRPr="004F0EDA">
        <w:rPr>
          <w:rFonts w:cs="Arial"/>
          <w:szCs w:val="24"/>
          <w:lang/>
        </w:rPr>
        <w:t xml:space="preserve"> la historia tradicional de la comunidad y la experiencia personal de sus artífices y portadoras, quienes narran con una e</w:t>
      </w:r>
      <w:r>
        <w:rPr>
          <w:rFonts w:cs="Arial"/>
          <w:szCs w:val="24"/>
          <w:lang/>
        </w:rPr>
        <w:t xml:space="preserve">stética particular la manera </w:t>
      </w:r>
      <w:r w:rsidRPr="004F0EDA">
        <w:rPr>
          <w:rFonts w:cs="Arial"/>
          <w:szCs w:val="24"/>
          <w:lang/>
        </w:rPr>
        <w:t>cómo el tejido anima</w:t>
      </w:r>
      <w:r>
        <w:rPr>
          <w:rFonts w:cs="Arial"/>
          <w:szCs w:val="24"/>
          <w:lang/>
        </w:rPr>
        <w:t xml:space="preserve"> la vida comunitaria</w:t>
      </w:r>
      <w:r w:rsidRPr="004F0EDA">
        <w:rPr>
          <w:rFonts w:cs="Arial"/>
          <w:szCs w:val="24"/>
          <w:lang/>
        </w:rPr>
        <w:t xml:space="preserve">. En </w:t>
      </w:r>
      <w:r>
        <w:rPr>
          <w:rFonts w:cs="Arial"/>
          <w:szCs w:val="24"/>
          <w:lang/>
        </w:rPr>
        <w:t>el</w:t>
      </w:r>
      <w:r w:rsidRPr="004F0EDA">
        <w:rPr>
          <w:rFonts w:cs="Arial"/>
          <w:szCs w:val="24"/>
          <w:lang/>
        </w:rPr>
        <w:t xml:space="preserve"> </w:t>
      </w:r>
      <w:r>
        <w:rPr>
          <w:rFonts w:cs="Arial"/>
          <w:szCs w:val="24"/>
          <w:lang/>
        </w:rPr>
        <w:t>artículo se da cuenta de la interrelación e integración de este tipo de expresión textual y oral</w:t>
      </w:r>
      <w:r w:rsidRPr="004F0EDA">
        <w:rPr>
          <w:rFonts w:cs="Arial"/>
          <w:szCs w:val="24"/>
          <w:lang/>
        </w:rPr>
        <w:t xml:space="preserve"> </w:t>
      </w:r>
      <w:r>
        <w:rPr>
          <w:rFonts w:cs="Arial"/>
          <w:szCs w:val="24"/>
          <w:lang/>
        </w:rPr>
        <w:t xml:space="preserve">con </w:t>
      </w:r>
      <w:r w:rsidRPr="004F0EDA">
        <w:rPr>
          <w:rFonts w:cs="Arial"/>
          <w:szCs w:val="24"/>
          <w:lang/>
        </w:rPr>
        <w:t xml:space="preserve"> </w:t>
      </w:r>
      <w:r>
        <w:rPr>
          <w:rFonts w:cs="Arial"/>
          <w:szCs w:val="24"/>
          <w:lang/>
        </w:rPr>
        <w:t xml:space="preserve">la </w:t>
      </w:r>
      <w:r w:rsidRPr="004F0EDA">
        <w:rPr>
          <w:rFonts w:cs="Arial"/>
          <w:szCs w:val="24"/>
          <w:lang/>
        </w:rPr>
        <w:t>literatura. Las claves metodológicas parten de la experiencia etnográfica de la autora y de un abordaje teórico desde nociones de la antropología simbólica</w:t>
      </w:r>
      <w:r>
        <w:rPr>
          <w:rFonts w:cs="Arial"/>
          <w:szCs w:val="24"/>
          <w:lang/>
        </w:rPr>
        <w:t xml:space="preserve">, tanto como </w:t>
      </w:r>
      <w:r w:rsidRPr="004F0EDA">
        <w:rPr>
          <w:rFonts w:cs="Arial"/>
          <w:szCs w:val="24"/>
          <w:lang/>
        </w:rPr>
        <w:t xml:space="preserve"> </w:t>
      </w:r>
      <w:r>
        <w:rPr>
          <w:rFonts w:cs="Arial"/>
          <w:szCs w:val="24"/>
          <w:lang/>
        </w:rPr>
        <w:t>de la perspectiva alternativa de las literaturas heterogéneas.</w:t>
      </w:r>
    </w:p>
    <w:p w:rsidR="00DB0EBF" w:rsidRPr="00EB4881" w:rsidRDefault="00DB0EBF" w:rsidP="00DB0EBF">
      <w:pPr>
        <w:spacing w:line="360" w:lineRule="auto"/>
        <w:rPr>
          <w:rFonts w:cs="Arial"/>
          <w:szCs w:val="24"/>
          <w:lang w:val="en-US"/>
        </w:rPr>
      </w:pPr>
      <w:proofErr w:type="spellStart"/>
      <w:r w:rsidRPr="00EB4881">
        <w:rPr>
          <w:rFonts w:cs="Arial"/>
          <w:b/>
          <w:szCs w:val="24"/>
          <w:lang w:val="en-US"/>
        </w:rPr>
        <w:t>Palabras</w:t>
      </w:r>
      <w:proofErr w:type="spellEnd"/>
      <w:r w:rsidRPr="00EB4881">
        <w:rPr>
          <w:rFonts w:cs="Arial"/>
          <w:b/>
          <w:szCs w:val="24"/>
          <w:lang w:val="en-US"/>
        </w:rPr>
        <w:t xml:space="preserve"> claves: </w:t>
      </w:r>
      <w:proofErr w:type="spellStart"/>
      <w:r w:rsidRPr="00EB4881">
        <w:rPr>
          <w:rFonts w:cs="Arial"/>
          <w:szCs w:val="24"/>
          <w:lang w:val="en-US"/>
        </w:rPr>
        <w:t>tsombiach</w:t>
      </w:r>
      <w:proofErr w:type="spellEnd"/>
      <w:r w:rsidRPr="00EB4881">
        <w:rPr>
          <w:rFonts w:cs="Arial"/>
          <w:szCs w:val="24"/>
          <w:lang w:val="en-US"/>
        </w:rPr>
        <w:t xml:space="preserve">, </w:t>
      </w:r>
      <w:proofErr w:type="spellStart"/>
      <w:r w:rsidRPr="00EB4881">
        <w:rPr>
          <w:rFonts w:cs="Arial"/>
          <w:szCs w:val="24"/>
          <w:lang w:val="en-US"/>
        </w:rPr>
        <w:t>kamëntsá</w:t>
      </w:r>
      <w:proofErr w:type="spellEnd"/>
      <w:r w:rsidRPr="00EB4881">
        <w:rPr>
          <w:rFonts w:cs="Arial"/>
          <w:szCs w:val="24"/>
          <w:lang w:val="en-US"/>
        </w:rPr>
        <w:t xml:space="preserve">, </w:t>
      </w:r>
      <w:proofErr w:type="spellStart"/>
      <w:r w:rsidRPr="00EB4881">
        <w:rPr>
          <w:rFonts w:cs="Arial"/>
          <w:szCs w:val="24"/>
          <w:lang w:val="en-US"/>
        </w:rPr>
        <w:t>tejido</w:t>
      </w:r>
      <w:proofErr w:type="spellEnd"/>
      <w:r w:rsidRPr="00EB4881">
        <w:rPr>
          <w:rFonts w:cs="Arial"/>
          <w:szCs w:val="24"/>
          <w:lang w:val="en-US"/>
        </w:rPr>
        <w:t xml:space="preserve">, </w:t>
      </w:r>
      <w:proofErr w:type="spellStart"/>
      <w:r w:rsidRPr="00EB4881">
        <w:rPr>
          <w:rFonts w:cs="Arial"/>
          <w:szCs w:val="24"/>
          <w:lang w:val="en-US"/>
        </w:rPr>
        <w:t>literaturas</w:t>
      </w:r>
      <w:proofErr w:type="spellEnd"/>
      <w:r w:rsidRPr="00EB4881">
        <w:rPr>
          <w:rFonts w:cs="Arial"/>
          <w:szCs w:val="24"/>
          <w:lang w:val="en-US"/>
        </w:rPr>
        <w:t xml:space="preserve"> </w:t>
      </w:r>
      <w:proofErr w:type="spellStart"/>
      <w:r w:rsidRPr="00EB4881">
        <w:rPr>
          <w:rFonts w:cs="Arial"/>
          <w:szCs w:val="24"/>
          <w:lang w:val="en-US"/>
        </w:rPr>
        <w:t>indígenas</w:t>
      </w:r>
      <w:proofErr w:type="spellEnd"/>
      <w:r w:rsidRPr="00EB4881">
        <w:rPr>
          <w:rFonts w:cs="Arial"/>
          <w:szCs w:val="24"/>
          <w:lang w:val="en-US"/>
        </w:rPr>
        <w:t xml:space="preserve">, </w:t>
      </w:r>
      <w:proofErr w:type="spellStart"/>
      <w:r w:rsidRPr="00EB4881">
        <w:rPr>
          <w:rFonts w:cs="Arial"/>
          <w:szCs w:val="24"/>
          <w:lang w:val="en-US"/>
        </w:rPr>
        <w:t>tejedora</w:t>
      </w:r>
      <w:proofErr w:type="spellEnd"/>
      <w:r w:rsidRPr="00EB4881">
        <w:rPr>
          <w:rFonts w:cs="Arial"/>
          <w:szCs w:val="24"/>
          <w:lang w:val="en-US"/>
        </w:rPr>
        <w:t xml:space="preserve">, </w:t>
      </w:r>
      <w:proofErr w:type="spellStart"/>
      <w:r w:rsidRPr="00EB4881">
        <w:rPr>
          <w:rFonts w:cs="Arial"/>
          <w:szCs w:val="24"/>
          <w:lang w:val="en-US"/>
        </w:rPr>
        <w:t>memoria</w:t>
      </w:r>
      <w:proofErr w:type="spellEnd"/>
      <w:r w:rsidRPr="00EB4881">
        <w:rPr>
          <w:rFonts w:cs="Arial"/>
          <w:szCs w:val="24"/>
          <w:lang w:val="en-US"/>
        </w:rPr>
        <w:t>.</w:t>
      </w:r>
    </w:p>
    <w:p w:rsidR="00DB0EBF" w:rsidRPr="00836E27" w:rsidRDefault="00EB4881" w:rsidP="00EB4881">
      <w:pPr>
        <w:pStyle w:val="Ttulo1"/>
        <w:jc w:val="center"/>
        <w:rPr>
          <w:lang w:val="en-US"/>
        </w:rPr>
      </w:pPr>
      <w:r>
        <w:rPr>
          <w:lang w:val="en-US"/>
        </w:rPr>
        <w:t>Abstract</w:t>
      </w:r>
    </w:p>
    <w:p w:rsidR="00DB0EBF" w:rsidRPr="001134BE" w:rsidRDefault="00DB0EBF" w:rsidP="00DB0EBF">
      <w:pPr>
        <w:spacing w:line="360" w:lineRule="auto"/>
        <w:rPr>
          <w:rFonts w:cs="Arial"/>
          <w:szCs w:val="24"/>
          <w:lang w:val="en-US"/>
        </w:rPr>
      </w:pPr>
      <w:r w:rsidRPr="001134BE">
        <w:rPr>
          <w:rFonts w:cs="Arial"/>
          <w:szCs w:val="24"/>
          <w:lang w:val="en-US"/>
        </w:rPr>
        <w:lastRenderedPageBreak/>
        <w:t xml:space="preserve">The </w:t>
      </w:r>
      <w:proofErr w:type="spellStart"/>
      <w:r w:rsidRPr="001134BE">
        <w:rPr>
          <w:rFonts w:cs="Arial"/>
          <w:szCs w:val="24"/>
          <w:lang w:val="en-US"/>
        </w:rPr>
        <w:t>tsombiach</w:t>
      </w:r>
      <w:proofErr w:type="spellEnd"/>
      <w:r w:rsidRPr="001134BE">
        <w:rPr>
          <w:rFonts w:cs="Arial"/>
          <w:szCs w:val="24"/>
          <w:lang w:val="en-US"/>
        </w:rPr>
        <w:t xml:space="preserve">, or traditional indigenous women wool </w:t>
      </w:r>
      <w:proofErr w:type="spellStart"/>
      <w:r w:rsidRPr="001134BE">
        <w:rPr>
          <w:rFonts w:cs="Arial"/>
          <w:szCs w:val="24"/>
          <w:lang w:val="en-US"/>
        </w:rPr>
        <w:t>kamëntsá</w:t>
      </w:r>
      <w:proofErr w:type="spellEnd"/>
      <w:r w:rsidRPr="001134BE">
        <w:rPr>
          <w:rFonts w:cs="Arial"/>
          <w:szCs w:val="24"/>
          <w:lang w:val="en-US"/>
        </w:rPr>
        <w:t xml:space="preserve"> womb sash of high Putumayo presents in a symbolic and synthetically way the community´s traditional history and the personal experience of its creators and bearers, who narrate with a particular aesthetic the way the fabric encourages the community life. The article reports on the interrelationship and integration of this type of textual and oral expression with literature. The methodological keys arise from the ethnographic experience of the author and a theoretical approach of symbolic anthropology’s notions, as well of the heterogeneous literatures’ alternative perspective.</w:t>
      </w:r>
    </w:p>
    <w:p w:rsidR="00DB0EBF" w:rsidRPr="001134BE" w:rsidRDefault="00DB0EBF" w:rsidP="00DB0EBF">
      <w:pPr>
        <w:spacing w:line="360" w:lineRule="auto"/>
        <w:rPr>
          <w:rFonts w:cs="Arial"/>
          <w:szCs w:val="24"/>
          <w:lang w:val="en-US"/>
        </w:rPr>
      </w:pPr>
      <w:r w:rsidRPr="001134BE">
        <w:rPr>
          <w:rFonts w:cs="Arial"/>
          <w:b/>
          <w:szCs w:val="24"/>
          <w:lang w:val="en-US"/>
        </w:rPr>
        <w:t>Keywords</w:t>
      </w:r>
      <w:r w:rsidRPr="001134BE">
        <w:rPr>
          <w:rFonts w:cs="Arial"/>
          <w:szCs w:val="24"/>
          <w:lang w:val="en-US"/>
        </w:rPr>
        <w:t xml:space="preserve">: </w:t>
      </w:r>
      <w:proofErr w:type="spellStart"/>
      <w:r w:rsidRPr="001134BE">
        <w:rPr>
          <w:rFonts w:cs="Arial"/>
          <w:szCs w:val="24"/>
          <w:lang w:val="en-US"/>
        </w:rPr>
        <w:t>tsombiach</w:t>
      </w:r>
      <w:proofErr w:type="spellEnd"/>
      <w:r w:rsidRPr="001134BE">
        <w:rPr>
          <w:rFonts w:cs="Arial"/>
          <w:szCs w:val="24"/>
          <w:lang w:val="en-US"/>
        </w:rPr>
        <w:t xml:space="preserve">, </w:t>
      </w:r>
      <w:proofErr w:type="spellStart"/>
      <w:r w:rsidRPr="001E3286">
        <w:rPr>
          <w:rFonts w:cs="Arial"/>
          <w:szCs w:val="24"/>
          <w:lang w:val="en-US"/>
        </w:rPr>
        <w:t>kamëntsá</w:t>
      </w:r>
      <w:proofErr w:type="spellEnd"/>
      <w:r w:rsidRPr="001134BE">
        <w:rPr>
          <w:rFonts w:cs="Arial"/>
          <w:szCs w:val="24"/>
          <w:lang w:val="en-US"/>
        </w:rPr>
        <w:t>, weaving, indigenous literatures, indigenous weaver, memory.</w:t>
      </w:r>
    </w:p>
    <w:p w:rsidR="00DB0EBF" w:rsidRPr="004F185B" w:rsidRDefault="00DB0EBF" w:rsidP="00DB0EBF">
      <w:pPr>
        <w:rPr>
          <w:rFonts w:cs="Arial"/>
          <w:szCs w:val="24"/>
          <w:lang w:val="en-US"/>
        </w:rPr>
      </w:pPr>
      <w:r w:rsidRPr="004F185B">
        <w:rPr>
          <w:rFonts w:cs="Arial"/>
          <w:szCs w:val="24"/>
          <w:lang w:val="en-US"/>
        </w:rPr>
        <w:t xml:space="preserve"> </w:t>
      </w:r>
    </w:p>
    <w:p w:rsidR="00DB0EBF" w:rsidRPr="00A12705" w:rsidRDefault="00DB0EBF" w:rsidP="00EB4881">
      <w:pPr>
        <w:pStyle w:val="Ttulo1"/>
        <w:rPr>
          <w:lang w:val="es-ES"/>
        </w:rPr>
      </w:pPr>
      <w:r w:rsidRPr="00A12705">
        <w:rPr>
          <w:lang w:val="es-ES"/>
        </w:rPr>
        <w:t>Introducción.</w:t>
      </w:r>
    </w:p>
    <w:p w:rsidR="00DB0EBF" w:rsidRDefault="00DB0EBF" w:rsidP="00EB4881">
      <w:pPr>
        <w:rPr>
          <w:lang w:val="es-ES"/>
        </w:rPr>
      </w:pPr>
      <w:r w:rsidRPr="00E273D8">
        <w:rPr>
          <w:lang w:val="es-ES"/>
        </w:rPr>
        <w:t xml:space="preserve">Entre las mujeres indígenas </w:t>
      </w:r>
      <w:proofErr w:type="spellStart"/>
      <w:r w:rsidRPr="00E273D8">
        <w:rPr>
          <w:lang w:val="es-ES"/>
        </w:rPr>
        <w:t>kamëntsá</w:t>
      </w:r>
      <w:proofErr w:type="spellEnd"/>
      <w:r w:rsidRPr="00E273D8">
        <w:rPr>
          <w:lang w:val="es-ES"/>
        </w:rPr>
        <w:t xml:space="preserve"> del suroccidente colombiano, la urdimbre </w:t>
      </w:r>
      <w:proofErr w:type="gramStart"/>
      <w:r w:rsidRPr="00E273D8">
        <w:rPr>
          <w:lang w:val="es-ES"/>
        </w:rPr>
        <w:t>de</w:t>
      </w:r>
      <w:proofErr w:type="gramEnd"/>
      <w:r w:rsidRPr="00E273D8">
        <w:rPr>
          <w:lang w:val="es-ES"/>
        </w:rPr>
        <w:t xml:space="preserve"> la faja</w:t>
      </w:r>
      <w:r>
        <w:rPr>
          <w:lang w:val="es-ES"/>
        </w:rPr>
        <w:t xml:space="preserve"> cinturón</w:t>
      </w:r>
      <w:r w:rsidRPr="00E273D8">
        <w:rPr>
          <w:lang w:val="es-ES"/>
        </w:rPr>
        <w:t xml:space="preserve"> o </w:t>
      </w:r>
      <w:proofErr w:type="spellStart"/>
      <w:r w:rsidRPr="00E273D8">
        <w:rPr>
          <w:lang w:val="es-ES"/>
        </w:rPr>
        <w:t>tsombiach</w:t>
      </w:r>
      <w:proofErr w:type="spellEnd"/>
      <w:r w:rsidRPr="00E273D8">
        <w:rPr>
          <w:lang w:val="es-ES"/>
        </w:rPr>
        <w:t xml:space="preserve"> representa un vehículo flexible de transmisión de historias. </w:t>
      </w:r>
      <w:r>
        <w:rPr>
          <w:lang w:val="es-ES"/>
        </w:rPr>
        <w:t xml:space="preserve">Este es </w:t>
      </w:r>
      <w:r w:rsidRPr="00E273D8">
        <w:rPr>
          <w:lang w:val="es-ES"/>
        </w:rPr>
        <w:t xml:space="preserve">un objeto textil con connotación eminentemente femenina cuya materialidad representa el entorno comunitario. Por ejemplo, la lana y los tintes vegetales con </w:t>
      </w:r>
      <w:r>
        <w:rPr>
          <w:lang w:val="es-ES"/>
        </w:rPr>
        <w:t xml:space="preserve">los </w:t>
      </w:r>
      <w:r w:rsidRPr="00E273D8">
        <w:rPr>
          <w:lang w:val="es-ES"/>
        </w:rPr>
        <w:t>que la tiñen cobran un significado especial: las mujeres dicen que una vez se tiza la lana virgen, ésta se asemeja a un bebé al que con los debidos cuidados se le impregnan diversas concepciones culturales de la naturaleza. Así, el huso y el devaneo de la lana son procesos que implican la humanización de las fibras. En esos procesos se hace evidente la tensión entre la representación simbólica del textil y su función práctica, asociada a la protección del vientre</w:t>
      </w:r>
      <w:r>
        <w:rPr>
          <w:lang w:val="es-ES"/>
        </w:rPr>
        <w:t>,</w:t>
      </w:r>
      <w:r w:rsidRPr="00E273D8">
        <w:rPr>
          <w:lang w:val="es-ES"/>
        </w:rPr>
        <w:t xml:space="preserve"> especialmente durante el embarazo. En este contexto, el propósito de este artículo es examinar el componente simbólico y narrativo del </w:t>
      </w:r>
      <w:proofErr w:type="spellStart"/>
      <w:r w:rsidRPr="00E273D8">
        <w:rPr>
          <w:lang w:val="es-ES"/>
        </w:rPr>
        <w:t>tsombiach</w:t>
      </w:r>
      <w:proofErr w:type="spellEnd"/>
      <w:r w:rsidRPr="00E273D8">
        <w:rPr>
          <w:lang w:val="es-ES"/>
        </w:rPr>
        <w:t xml:space="preserve">, a </w:t>
      </w:r>
      <w:r w:rsidRPr="00E273D8">
        <w:rPr>
          <w:lang w:val="es-ES"/>
        </w:rPr>
        <w:lastRenderedPageBreak/>
        <w:t xml:space="preserve">partir de su connotación como matriz de relatos y condensación de nociones e ideas en entorno a los valores semánticos y culturales de la comunidad </w:t>
      </w:r>
      <w:proofErr w:type="spellStart"/>
      <w:r w:rsidRPr="00E273D8">
        <w:rPr>
          <w:lang w:val="es-ES"/>
        </w:rPr>
        <w:t>kamëntsá</w:t>
      </w:r>
      <w:proofErr w:type="spellEnd"/>
      <w:r w:rsidRPr="00E273D8">
        <w:rPr>
          <w:lang w:val="es-ES"/>
        </w:rPr>
        <w:t xml:space="preserve">. </w:t>
      </w:r>
    </w:p>
    <w:p w:rsidR="00DB0EBF" w:rsidRDefault="00DB0EBF" w:rsidP="00EB4881">
      <w:pPr>
        <w:rPr>
          <w:lang w:val="es-ES"/>
        </w:rPr>
      </w:pPr>
      <w:r w:rsidRPr="00E273D8">
        <w:rPr>
          <w:lang w:val="es-ES"/>
        </w:rPr>
        <w:t>El an</w:t>
      </w:r>
      <w:r>
        <w:rPr>
          <w:lang w:val="es-ES"/>
        </w:rPr>
        <w:t>álisis se fundamenta</w:t>
      </w:r>
      <w:r w:rsidRPr="00E273D8">
        <w:rPr>
          <w:lang w:val="es-ES"/>
        </w:rPr>
        <w:t xml:space="preserve"> en la experiencia etnográfica de la autora</w:t>
      </w:r>
      <w:r>
        <w:rPr>
          <w:lang w:val="es-ES"/>
        </w:rPr>
        <w:t xml:space="preserve"> con varias tejedoras </w:t>
      </w:r>
      <w:proofErr w:type="spellStart"/>
      <w:r>
        <w:rPr>
          <w:lang w:val="es-ES"/>
        </w:rPr>
        <w:t>kamëntsá</w:t>
      </w:r>
      <w:proofErr w:type="spellEnd"/>
      <w:r>
        <w:rPr>
          <w:lang w:val="es-ES"/>
        </w:rPr>
        <w:t xml:space="preserve"> a partir de la acción del tejer </w:t>
      </w:r>
      <w:r w:rsidRPr="00E273D8">
        <w:rPr>
          <w:lang w:val="es-ES"/>
        </w:rPr>
        <w:t>y de la interpretación que de él da cuenta cada una de las artesanas. De igual forma, las claves de lectura se derivan de aproximaciones antropológicas que destacan cómo la vida humana, animal y vegetal se entrelazan en un mutuo y constante cauce de relaciones reciprocas (Aguilera, 2014). Se hará uso de un enfoque simbólico (Reynoso, 1987) para explorar la carga semántica y expresiva que nutre las</w:t>
      </w:r>
      <w:r>
        <w:rPr>
          <w:lang w:val="es-ES"/>
        </w:rPr>
        <w:t xml:space="preserve"> </w:t>
      </w:r>
      <w:r w:rsidRPr="00E273D8">
        <w:rPr>
          <w:lang w:val="es-ES"/>
        </w:rPr>
        <w:t>representaciones metafóricas del tejido y sus límites entre lo oral y lo escrito, en tanto que formas de expresión hibridas y complementarias.</w:t>
      </w:r>
    </w:p>
    <w:p w:rsidR="00DB0EBF" w:rsidRPr="00E273D8" w:rsidRDefault="00DB0EBF" w:rsidP="00EB4881">
      <w:pPr>
        <w:rPr>
          <w:szCs w:val="18"/>
        </w:rPr>
      </w:pPr>
      <w:r w:rsidRPr="00E273D8">
        <w:rPr>
          <w:lang w:val="es-ES"/>
        </w:rPr>
        <w:t xml:space="preserve">El </w:t>
      </w:r>
      <w:proofErr w:type="spellStart"/>
      <w:r w:rsidRPr="00E273D8">
        <w:rPr>
          <w:lang w:val="es-ES"/>
        </w:rPr>
        <w:t>tsombiach</w:t>
      </w:r>
      <w:proofErr w:type="spellEnd"/>
      <w:r w:rsidRPr="00E273D8">
        <w:rPr>
          <w:lang w:val="es-ES"/>
        </w:rPr>
        <w:t xml:space="preserve"> tiene características análogas a la condición dual y a la vez articulada del territorio tradicional de los </w:t>
      </w:r>
      <w:proofErr w:type="spellStart"/>
      <w:r w:rsidRPr="00E273D8">
        <w:rPr>
          <w:lang w:val="es-ES"/>
        </w:rPr>
        <w:t>kamëntsá</w:t>
      </w:r>
      <w:proofErr w:type="spellEnd"/>
      <w:r w:rsidRPr="00E273D8">
        <w:rPr>
          <w:lang w:val="es-ES"/>
        </w:rPr>
        <w:t xml:space="preserve">: el piedemonte andino y la selva. La montaña y la selva que confluyen en el piedemonte del valle del Sibundoy fueron descritas por </w:t>
      </w:r>
      <w:proofErr w:type="spellStart"/>
      <w:r w:rsidRPr="00E273D8">
        <w:rPr>
          <w:lang w:val="es-ES"/>
        </w:rPr>
        <w:t>Wade</w:t>
      </w:r>
      <w:proofErr w:type="spellEnd"/>
      <w:r w:rsidRPr="00E273D8">
        <w:rPr>
          <w:lang w:val="es-ES"/>
        </w:rPr>
        <w:t xml:space="preserve"> Davis como un “derrotero común de ideas y bienes compartidos a través del corazón</w:t>
      </w:r>
      <w:r>
        <w:rPr>
          <w:lang w:val="es-ES"/>
        </w:rPr>
        <w:t xml:space="preserve"> del continente” (2001, p. </w:t>
      </w:r>
      <w:r w:rsidRPr="00E273D8">
        <w:rPr>
          <w:lang w:val="es-ES"/>
        </w:rPr>
        <w:t xml:space="preserve">163).  </w:t>
      </w:r>
      <w:r w:rsidRPr="007F2E6B">
        <w:rPr>
          <w:lang w:val="es-ES"/>
        </w:rPr>
        <w:t>G</w:t>
      </w:r>
      <w:proofErr w:type="spellStart"/>
      <w:r w:rsidRPr="007F2E6B">
        <w:rPr>
          <w:szCs w:val="18"/>
        </w:rPr>
        <w:t>racias</w:t>
      </w:r>
      <w:proofErr w:type="spellEnd"/>
      <w:r w:rsidRPr="007F2E6B">
        <w:rPr>
          <w:szCs w:val="18"/>
        </w:rPr>
        <w:t xml:space="preserve"> a su condición de bisagra se posibilita en esta región las  </w:t>
      </w:r>
      <w:r w:rsidRPr="007F2E6B">
        <w:rPr>
          <w:lang w:val="es-ES"/>
        </w:rPr>
        <w:t>“manifestaciones</w:t>
      </w:r>
      <w:r w:rsidRPr="00E273D8">
        <w:rPr>
          <w:lang w:val="es-ES"/>
        </w:rPr>
        <w:t xml:space="preserve"> de tradiciones andinas y selváticas como resultado de su situación de frontera entre Andes y selva” (Ramírez</w:t>
      </w:r>
      <w:r>
        <w:rPr>
          <w:lang w:val="es-ES"/>
        </w:rPr>
        <w:t xml:space="preserve">, </w:t>
      </w:r>
      <w:r w:rsidRPr="00E273D8">
        <w:rPr>
          <w:lang w:val="es-ES"/>
        </w:rPr>
        <w:t>1996</w:t>
      </w:r>
      <w:r>
        <w:rPr>
          <w:lang w:val="es-ES"/>
        </w:rPr>
        <w:t xml:space="preserve">, p. </w:t>
      </w:r>
      <w:r w:rsidRPr="00E273D8">
        <w:rPr>
          <w:lang w:val="es-ES"/>
        </w:rPr>
        <w:t>27</w:t>
      </w:r>
      <w:r>
        <w:rPr>
          <w:lang w:val="es-ES"/>
        </w:rPr>
        <w:t>), lo que implica,</w:t>
      </w:r>
      <w:r>
        <w:rPr>
          <w:szCs w:val="18"/>
        </w:rPr>
        <w:t xml:space="preserve"> </w:t>
      </w:r>
      <w:r w:rsidRPr="00E273D8">
        <w:rPr>
          <w:szCs w:val="18"/>
        </w:rPr>
        <w:t xml:space="preserve">una dinámica en donde </w:t>
      </w:r>
      <w:r>
        <w:rPr>
          <w:szCs w:val="18"/>
        </w:rPr>
        <w:t>diversas</w:t>
      </w:r>
      <w:r w:rsidRPr="00E273D8">
        <w:rPr>
          <w:szCs w:val="18"/>
        </w:rPr>
        <w:t xml:space="preserve"> cosmovisiones coinciden al considerarse herederas del complejo cultural del yagé.</w:t>
      </w:r>
    </w:p>
    <w:p w:rsidR="00DB0EBF" w:rsidRDefault="00DB0EBF" w:rsidP="00EB4881">
      <w:pPr>
        <w:rPr>
          <w:lang w:val="es-ES"/>
        </w:rPr>
      </w:pPr>
      <w:r w:rsidRPr="00E273D8">
        <w:lastRenderedPageBreak/>
        <w:t xml:space="preserve">Así como el piedemonte actúa como bisagra, </w:t>
      </w:r>
      <w:r w:rsidRPr="00E273D8">
        <w:rPr>
          <w:lang w:val="es-ES"/>
        </w:rPr>
        <w:t xml:space="preserve">la faja precisa de una cualidad sintética que asume una posición abierta al dialogo, en donde encuentra su expresividad con el entorno que es tanto ancestral como contingente. </w:t>
      </w:r>
      <w:r>
        <w:rPr>
          <w:lang w:val="es-ES"/>
        </w:rPr>
        <w:t xml:space="preserve">Será, entonces, </w:t>
      </w:r>
      <w:r w:rsidRPr="00E273D8">
        <w:rPr>
          <w:lang w:val="es-ES"/>
        </w:rPr>
        <w:t>e</w:t>
      </w:r>
      <w:r>
        <w:rPr>
          <w:lang w:val="es-ES"/>
        </w:rPr>
        <w:t>sta característica de la contingencia, la que formalice la intención de</w:t>
      </w:r>
      <w:r w:rsidRPr="00E273D8">
        <w:rPr>
          <w:lang w:val="es-ES"/>
        </w:rPr>
        <w:t xml:space="preserve"> este artículo</w:t>
      </w:r>
      <w:r>
        <w:rPr>
          <w:lang w:val="es-ES"/>
        </w:rPr>
        <w:t>, el cual</w:t>
      </w:r>
      <w:r w:rsidRPr="00E273D8">
        <w:rPr>
          <w:lang w:val="es-ES"/>
        </w:rPr>
        <w:t xml:space="preserve"> intenta explicar </w:t>
      </w:r>
      <w:r>
        <w:rPr>
          <w:lang w:val="es-ES"/>
        </w:rPr>
        <w:t xml:space="preserve">cómo se funden </w:t>
      </w:r>
      <w:r w:rsidRPr="00E273D8">
        <w:rPr>
          <w:lang w:val="es-ES"/>
        </w:rPr>
        <w:t xml:space="preserve">las tradiciones orales y </w:t>
      </w:r>
      <w:r>
        <w:rPr>
          <w:lang w:val="es-ES"/>
        </w:rPr>
        <w:t xml:space="preserve">la </w:t>
      </w:r>
      <w:r w:rsidRPr="00E273D8">
        <w:rPr>
          <w:lang w:val="es-ES"/>
        </w:rPr>
        <w:t>escritura</w:t>
      </w:r>
      <w:r>
        <w:rPr>
          <w:lang w:val="es-ES"/>
        </w:rPr>
        <w:t xml:space="preserve">, de </w:t>
      </w:r>
      <w:r w:rsidRPr="00E273D8">
        <w:rPr>
          <w:lang w:val="es-ES"/>
        </w:rPr>
        <w:t xml:space="preserve">carácter alternativo </w:t>
      </w:r>
      <w:r>
        <w:rPr>
          <w:lang w:val="es-ES"/>
        </w:rPr>
        <w:t xml:space="preserve">dentro del </w:t>
      </w:r>
      <w:proofErr w:type="spellStart"/>
      <w:r w:rsidRPr="00E273D8">
        <w:rPr>
          <w:lang w:val="es-ES"/>
        </w:rPr>
        <w:t>tsombiach</w:t>
      </w:r>
      <w:proofErr w:type="spellEnd"/>
      <w:r w:rsidRPr="00E273D8">
        <w:rPr>
          <w:lang w:val="es-ES"/>
        </w:rPr>
        <w:t xml:space="preserve">. Para tal fin, el artículo se compone de tres partes: la primera resalta la materialidad de la faja con el sistema de creencias </w:t>
      </w:r>
      <w:proofErr w:type="spellStart"/>
      <w:r w:rsidRPr="00E273D8">
        <w:rPr>
          <w:lang w:val="es-ES"/>
        </w:rPr>
        <w:t>kamëntsá</w:t>
      </w:r>
      <w:proofErr w:type="spellEnd"/>
      <w:r w:rsidRPr="00E273D8">
        <w:rPr>
          <w:lang w:val="es-ES"/>
        </w:rPr>
        <w:t xml:space="preserve">, el cual se basa en una cosmovisión nutrida por el entorno ambiental y sus repercusiones en la creación de sentidos y significados. La segunda parte analiza la </w:t>
      </w:r>
      <w:proofErr w:type="spellStart"/>
      <w:r w:rsidRPr="00E273D8">
        <w:rPr>
          <w:lang w:val="es-ES"/>
        </w:rPr>
        <w:t>textualidad</w:t>
      </w:r>
      <w:proofErr w:type="spellEnd"/>
      <w:r w:rsidRPr="00E273D8">
        <w:rPr>
          <w:lang w:val="es-ES"/>
        </w:rPr>
        <w:t xml:space="preserve"> alternativa que representa el </w:t>
      </w:r>
      <w:proofErr w:type="spellStart"/>
      <w:r w:rsidRPr="00E273D8">
        <w:rPr>
          <w:lang w:val="es-ES"/>
        </w:rPr>
        <w:t>tsombiach</w:t>
      </w:r>
      <w:proofErr w:type="spellEnd"/>
      <w:r w:rsidRPr="00E273D8">
        <w:rPr>
          <w:lang w:val="es-ES"/>
        </w:rPr>
        <w:t xml:space="preserve"> y cómo </w:t>
      </w:r>
      <w:r>
        <w:rPr>
          <w:lang w:val="es-ES"/>
        </w:rPr>
        <w:t xml:space="preserve">esta </w:t>
      </w:r>
      <w:r w:rsidRPr="00E273D8">
        <w:rPr>
          <w:lang w:val="es-ES"/>
        </w:rPr>
        <w:t xml:space="preserve">desafía los límites convencionales de lo oral y lo escrito. Finalmente, en la última </w:t>
      </w:r>
      <w:r>
        <w:rPr>
          <w:lang w:val="es-ES"/>
        </w:rPr>
        <w:t>sección</w:t>
      </w:r>
      <w:r w:rsidRPr="00E273D8">
        <w:rPr>
          <w:lang w:val="es-ES"/>
        </w:rPr>
        <w:t xml:space="preserve"> se aborda la experiencia personal de las tejedoras como una historia de transformación en torno al tejido, en el cual se retroalimentan los relatos urdid</w:t>
      </w:r>
      <w:r>
        <w:rPr>
          <w:lang w:val="es-ES"/>
        </w:rPr>
        <w:t xml:space="preserve">os con los vividos por las </w:t>
      </w:r>
      <w:proofErr w:type="spellStart"/>
      <w:r>
        <w:rPr>
          <w:lang w:val="es-ES"/>
        </w:rPr>
        <w:t>batás</w:t>
      </w:r>
      <w:proofErr w:type="spellEnd"/>
      <w:r>
        <w:rPr>
          <w:i/>
        </w:rPr>
        <w:t xml:space="preserve">, </w:t>
      </w:r>
      <w:r>
        <w:t xml:space="preserve">–termino </w:t>
      </w:r>
      <w:proofErr w:type="spellStart"/>
      <w:r>
        <w:t>kamëntsá</w:t>
      </w:r>
      <w:proofErr w:type="spellEnd"/>
      <w:r>
        <w:t xml:space="preserve"> para tías y por extensión, sabias–</w:t>
      </w:r>
      <w:r w:rsidRPr="00E273D8">
        <w:rPr>
          <w:lang w:val="es-ES"/>
        </w:rPr>
        <w:t xml:space="preserve">. En síntesis, el artículo intenta visibilizar estas creaciones como parte de un tipo de literaturas </w:t>
      </w:r>
      <w:r>
        <w:rPr>
          <w:lang w:val="es-ES"/>
        </w:rPr>
        <w:t>heterogéneas</w:t>
      </w:r>
      <w:r w:rsidRPr="00E273D8">
        <w:rPr>
          <w:lang w:val="es-ES"/>
        </w:rPr>
        <w:t xml:space="preserve"> cuyo referente principal se basa en lo oral y en una escritura no alfabética.</w:t>
      </w:r>
    </w:p>
    <w:p w:rsidR="00DB0EBF" w:rsidRPr="00EB4881" w:rsidRDefault="00EB4881" w:rsidP="00EB4881">
      <w:pPr>
        <w:pStyle w:val="Ttulo1"/>
      </w:pPr>
      <w:r>
        <w:t>La Faja</w:t>
      </w:r>
    </w:p>
    <w:p w:rsidR="00DB0EBF" w:rsidRDefault="00DB0EBF" w:rsidP="00DB0EBF">
      <w:pPr>
        <w:rPr>
          <w:rFonts w:cs="Arial"/>
          <w:szCs w:val="24"/>
        </w:rPr>
      </w:pPr>
      <w:r>
        <w:rPr>
          <w:rFonts w:cs="Arial"/>
          <w:szCs w:val="24"/>
        </w:rPr>
        <w:t xml:space="preserve">De la vasta producción textil del mundo </w:t>
      </w:r>
      <w:proofErr w:type="spellStart"/>
      <w:r>
        <w:rPr>
          <w:rFonts w:cs="Arial"/>
          <w:szCs w:val="24"/>
        </w:rPr>
        <w:t>kamëntsá</w:t>
      </w:r>
      <w:proofErr w:type="spellEnd"/>
      <w:r>
        <w:rPr>
          <w:rFonts w:cs="Arial"/>
          <w:szCs w:val="24"/>
        </w:rPr>
        <w:t xml:space="preserve">, el </w:t>
      </w:r>
      <w:proofErr w:type="spellStart"/>
      <w:r>
        <w:rPr>
          <w:rFonts w:cs="Arial"/>
          <w:szCs w:val="24"/>
        </w:rPr>
        <w:t>tsombiach</w:t>
      </w:r>
      <w:proofErr w:type="spellEnd"/>
      <w:r>
        <w:rPr>
          <w:rFonts w:cs="Arial"/>
          <w:szCs w:val="24"/>
        </w:rPr>
        <w:t xml:space="preserve"> o faja cinturón de lana, se comporta como una matriz de historias en la que se inscriben de forma gráfica y colorida las </w:t>
      </w:r>
      <w:r w:rsidRPr="007B3F80">
        <w:rPr>
          <w:rFonts w:cs="Arial"/>
          <w:i/>
          <w:szCs w:val="24"/>
        </w:rPr>
        <w:t>labores</w:t>
      </w:r>
      <w:r>
        <w:rPr>
          <w:rFonts w:cs="Arial"/>
          <w:szCs w:val="24"/>
        </w:rPr>
        <w:t xml:space="preserve"> o diseños simbólicos que son asociados al mundo femenino. En esta faja se esbozan elementos de integración colectiva como el </w:t>
      </w:r>
      <w:r w:rsidRPr="00297933">
        <w:rPr>
          <w:rFonts w:cs="Arial"/>
          <w:i/>
          <w:szCs w:val="24"/>
        </w:rPr>
        <w:lastRenderedPageBreak/>
        <w:t>yagé</w:t>
      </w:r>
      <w:r>
        <w:rPr>
          <w:rFonts w:cs="Arial"/>
          <w:szCs w:val="24"/>
        </w:rPr>
        <w:t xml:space="preserve"> en su olla, y la chagra (</w:t>
      </w:r>
      <w:proofErr w:type="spellStart"/>
      <w:r w:rsidRPr="001A74DE">
        <w:rPr>
          <w:rFonts w:cs="Arial"/>
          <w:i/>
          <w:szCs w:val="24"/>
        </w:rPr>
        <w:t>jajañe</w:t>
      </w:r>
      <w:proofErr w:type="spellEnd"/>
      <w:r>
        <w:rPr>
          <w:rFonts w:cs="Arial"/>
          <w:szCs w:val="24"/>
        </w:rPr>
        <w:t xml:space="preserve">) o huerta tradicional </w:t>
      </w:r>
      <w:proofErr w:type="spellStart"/>
      <w:r>
        <w:rPr>
          <w:rFonts w:cs="Arial"/>
          <w:szCs w:val="24"/>
        </w:rPr>
        <w:t>kamëntsá</w:t>
      </w:r>
      <w:proofErr w:type="spellEnd"/>
      <w:r>
        <w:rPr>
          <w:rFonts w:cs="Arial"/>
          <w:szCs w:val="24"/>
        </w:rPr>
        <w:t xml:space="preserve">, considerada como la dispensa de la vida. </w:t>
      </w:r>
    </w:p>
    <w:p w:rsidR="00DB0EBF" w:rsidRDefault="00DB0EBF" w:rsidP="00DB0EBF">
      <w:pPr>
        <w:rPr>
          <w:rFonts w:cs="Arial"/>
          <w:szCs w:val="24"/>
        </w:rPr>
      </w:pPr>
      <w:r>
        <w:rPr>
          <w:rFonts w:cs="Arial"/>
          <w:noProof/>
          <w:szCs w:val="24"/>
          <w:lang w:eastAsia="es-CO"/>
        </w:rPr>
        <w:drawing>
          <wp:anchor distT="0" distB="0" distL="114300" distR="114300" simplePos="0" relativeHeight="251659264" behindDoc="1" locked="0" layoutInCell="1" allowOverlap="1">
            <wp:simplePos x="0" y="0"/>
            <wp:positionH relativeFrom="column">
              <wp:posOffset>1511935</wp:posOffset>
            </wp:positionH>
            <wp:positionV relativeFrom="paragraph">
              <wp:posOffset>241935</wp:posOffset>
            </wp:positionV>
            <wp:extent cx="3345180" cy="2030730"/>
            <wp:effectExtent l="19050" t="0" r="7620" b="0"/>
            <wp:wrapThrough wrapText="bothSides">
              <wp:wrapPolygon edited="0">
                <wp:start x="-123" y="0"/>
                <wp:lineTo x="-123" y="21478"/>
                <wp:lineTo x="21649" y="21478"/>
                <wp:lineTo x="21649" y="0"/>
                <wp:lineTo x="-123" y="0"/>
              </wp:wrapPolygon>
            </wp:wrapThrough>
            <wp:docPr id="4" name="Grafik 4" descr="C:\Users\Paul\Desktop\Tsombiach b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Desktop\Tsombiach beb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5180" cy="2030730"/>
                    </a:xfrm>
                    <a:prstGeom prst="rect">
                      <a:avLst/>
                    </a:prstGeom>
                    <a:noFill/>
                    <a:ln>
                      <a:noFill/>
                    </a:ln>
                  </pic:spPr>
                </pic:pic>
              </a:graphicData>
            </a:graphic>
          </wp:anchor>
        </w:drawing>
      </w:r>
    </w:p>
    <w:p w:rsidR="00DB0EBF" w:rsidRDefault="00DB0EBF" w:rsidP="00DB0EBF">
      <w:pPr>
        <w:rPr>
          <w:rFonts w:cs="Arial"/>
          <w:szCs w:val="24"/>
        </w:rPr>
      </w:pPr>
    </w:p>
    <w:p w:rsidR="00EB4881" w:rsidRDefault="00EB4881" w:rsidP="00DB0EBF">
      <w:pPr>
        <w:rPr>
          <w:rFonts w:cs="Arial"/>
          <w:szCs w:val="24"/>
        </w:rPr>
      </w:pPr>
    </w:p>
    <w:p w:rsidR="00EB4881" w:rsidRDefault="00EB4881" w:rsidP="00EB4881">
      <w:pPr>
        <w:pStyle w:val="Cita"/>
        <w:jc w:val="center"/>
      </w:pPr>
    </w:p>
    <w:p w:rsidR="00EB4881" w:rsidRDefault="00EB4881" w:rsidP="00EB4881">
      <w:pPr>
        <w:pStyle w:val="Cita"/>
        <w:jc w:val="center"/>
      </w:pPr>
    </w:p>
    <w:p w:rsidR="00DB0EBF" w:rsidRDefault="00DB0EBF" w:rsidP="00EB4881">
      <w:pPr>
        <w:pStyle w:val="Cita"/>
        <w:jc w:val="center"/>
      </w:pPr>
      <w:r>
        <w:t xml:space="preserve">Fig. </w:t>
      </w:r>
      <w:proofErr w:type="gramStart"/>
      <w:r>
        <w:t>1.</w:t>
      </w:r>
      <w:r w:rsidRPr="00234D8E">
        <w:t>Tsombiach</w:t>
      </w:r>
      <w:proofErr w:type="gramEnd"/>
      <w:r w:rsidRPr="00234D8E">
        <w:t xml:space="preserve"> envuelto de manera tradicional</w:t>
      </w:r>
    </w:p>
    <w:p w:rsidR="00DB0EBF" w:rsidRDefault="00DB0EBF" w:rsidP="00EB4881">
      <w:r>
        <w:t xml:space="preserve">Las </w:t>
      </w:r>
      <w:r w:rsidRPr="00CD39D2">
        <w:rPr>
          <w:i/>
        </w:rPr>
        <w:t>labores</w:t>
      </w:r>
      <w:r>
        <w:t xml:space="preserve">, en su mayoría romboidales, funcionan como pictogramas o signos que representan de forma más o menos esquemática un símbolo o, también como ideogramas: convenciones de imágenes que operan a partir de una relación abstracta </w:t>
      </w:r>
      <w:r w:rsidRPr="00C36062">
        <w:t>de ideas. La lectura de</w:t>
      </w:r>
      <w:r>
        <w:t xml:space="preserve"> las fajas implica conceptos precisos sobre lo cotidiano y lo folclórico. Es así como la figura del maíz, del oso y del monte, son diseños relacionados con la acción de tejer. Por consiguiente, el </w:t>
      </w:r>
      <w:proofErr w:type="spellStart"/>
      <w:r>
        <w:t>tsombiach</w:t>
      </w:r>
      <w:proofErr w:type="spellEnd"/>
      <w:r>
        <w:t xml:space="preserve"> es parcialmente </w:t>
      </w:r>
      <w:proofErr w:type="spellStart"/>
      <w:r>
        <w:t>autoreferencial</w:t>
      </w:r>
      <w:proofErr w:type="spellEnd"/>
      <w:r>
        <w:t xml:space="preserve">, su tejido tiene entre sus temas el tejido mismo. Por esta característica es posible observar cómo se cifra la experiencia de vida de las </w:t>
      </w:r>
      <w:proofErr w:type="spellStart"/>
      <w:r>
        <w:t>batás</w:t>
      </w:r>
      <w:proofErr w:type="spellEnd"/>
      <w:r>
        <w:t xml:space="preserve"> en la práctica de tejer y en la manera personal en la que a cada una se le revela un camino de conocimiento por medio de historias específicas, a las cuales se les da una connotación de “físicas”, y por lo tanto, de ejemplares y verdaderas. La </w:t>
      </w:r>
      <w:proofErr w:type="spellStart"/>
      <w:r>
        <w:t>batá</w:t>
      </w:r>
      <w:proofErr w:type="spellEnd"/>
      <w:r>
        <w:t xml:space="preserve"> Margarita </w:t>
      </w:r>
      <w:proofErr w:type="spellStart"/>
      <w:r>
        <w:t>Chindoy</w:t>
      </w:r>
      <w:proofErr w:type="spellEnd"/>
      <w:r>
        <w:t xml:space="preserve">, al referirse a estos relatos, nos indica que estos </w:t>
      </w:r>
      <w:r>
        <w:lastRenderedPageBreak/>
        <w:t xml:space="preserve">reúnen las nociones de lo íntimo, de la conservación de la tradición y unidad generacional: </w:t>
      </w:r>
    </w:p>
    <w:p w:rsidR="00DB0EBF" w:rsidRPr="003378C6" w:rsidRDefault="00DB0EBF" w:rsidP="00EB4881">
      <w:pPr>
        <w:pStyle w:val="Cita"/>
      </w:pPr>
      <w:r w:rsidRPr="003378C6">
        <w:t>No es por historia sino que las cosas son muy verdaderas, si es por eso, historias hay hartísimas. Para tejer una mejor historia y tener claro viendo lo personal físicamente. Yo quisiera contarles, porque físicamente eso se llama historia, para los niños de este tiempo eso sí es antiguo. (…) Entonces, sí, para nosotros nos queda como historia antigua, que tenga de sabor. Que digan que ellos nos contaban lo que había pasado o lo que había mirado. O conoció, o miró. (Entrevista en campo, 2014/05/23).</w:t>
      </w:r>
    </w:p>
    <w:p w:rsidR="00DB0EBF" w:rsidRDefault="00DB0EBF" w:rsidP="00DB0EBF">
      <w:pPr>
        <w:rPr>
          <w:rFonts w:cs="Arial"/>
          <w:szCs w:val="24"/>
        </w:rPr>
      </w:pPr>
      <w:r>
        <w:rPr>
          <w:rFonts w:cs="Arial"/>
        </w:rPr>
        <w:t xml:space="preserve">Dolores </w:t>
      </w:r>
      <w:proofErr w:type="spellStart"/>
      <w:r>
        <w:rPr>
          <w:rFonts w:cs="Arial"/>
        </w:rPr>
        <w:t>Butumbajoy</w:t>
      </w:r>
      <w:proofErr w:type="spellEnd"/>
      <w:r>
        <w:rPr>
          <w:rFonts w:cs="Arial"/>
        </w:rPr>
        <w:t xml:space="preserve">, madrina de doña Margarita en Mocoa, </w:t>
      </w:r>
      <w:r>
        <w:rPr>
          <w:rFonts w:cs="Arial"/>
          <w:szCs w:val="24"/>
        </w:rPr>
        <w:t xml:space="preserve">esclarece que las historias se hacen comprensibles en la medida en que siembren una relación de reciprocidad y respeto por la trascendencia del otro. El aprendizaje adquirido en la escucha no solo significa la adquisición de ciertos códigos culturales sino un acto de profunda reverencia a quien ya ha vivido, puesto que su palabra no solo es experiencia y precepto, sino también una estética de la sabiduría (Chacón, 2007, p.99). </w:t>
      </w:r>
    </w:p>
    <w:p w:rsidR="00DB0EBF" w:rsidRDefault="00DB0EBF" w:rsidP="00EB4881">
      <w:r>
        <w:t xml:space="preserve">La </w:t>
      </w:r>
      <w:proofErr w:type="spellStart"/>
      <w:r>
        <w:t>batá</w:t>
      </w:r>
      <w:proofErr w:type="spellEnd"/>
      <w:r>
        <w:t xml:space="preserve"> doña Pastora </w:t>
      </w:r>
      <w:proofErr w:type="spellStart"/>
      <w:r>
        <w:t>Juagibioy</w:t>
      </w:r>
      <w:proofErr w:type="spellEnd"/>
      <w:r>
        <w:t xml:space="preserve"> expresa que la finalidad del </w:t>
      </w:r>
      <w:proofErr w:type="spellStart"/>
      <w:r>
        <w:t>tsombiach</w:t>
      </w:r>
      <w:proofErr w:type="spellEnd"/>
      <w:r>
        <w:t xml:space="preserve"> y de las historias que se inscriben en él es la reflexión, y en ella, la limpieza personal, pues en la huerta y en el tejido “uno deja de lado aquello que no sirve, que de crecer, podría dañar el jardín, la vida, la urdimbre. La vida misma está cortada como la faja, uno sabe cuándo terminar de hilar la historia, así como Dios sabe cuándo finalizar la visión y la palabra” (Diario de campo, 2014/03/21). </w:t>
      </w:r>
    </w:p>
    <w:p w:rsidR="00DB0EBF" w:rsidRDefault="00DB0EBF" w:rsidP="00EB4881">
      <w:pPr>
        <w:rPr>
          <w:color w:val="000000"/>
          <w:shd w:val="clear" w:color="auto" w:fill="FFFFFF"/>
        </w:rPr>
      </w:pPr>
      <w:r>
        <w:t xml:space="preserve">Las figuras de la faja cobran sentido desde la vivencia que cada </w:t>
      </w:r>
      <w:proofErr w:type="spellStart"/>
      <w:r w:rsidRPr="007B3F80">
        <w:rPr>
          <w:i/>
        </w:rPr>
        <w:t>batá</w:t>
      </w:r>
      <w:proofErr w:type="spellEnd"/>
      <w:r>
        <w:rPr>
          <w:i/>
        </w:rPr>
        <w:t xml:space="preserve"> </w:t>
      </w:r>
      <w:r>
        <w:t xml:space="preserve">tiene con los diseños y con su lectura tradicional. Por ejemplo, la </w:t>
      </w:r>
      <w:r w:rsidRPr="007B3F80">
        <w:rPr>
          <w:i/>
        </w:rPr>
        <w:t>labor</w:t>
      </w:r>
      <w:r>
        <w:t xml:space="preserve"> del maíz se interpreta en </w:t>
      </w:r>
      <w:r>
        <w:lastRenderedPageBreak/>
        <w:t xml:space="preserve">general como la recolección que da prosperidad a la familia, y de forma individual, como se verá más adelante, su significado trasciende la convención para interiorizarse como un correlato no solo comunal, sino </w:t>
      </w:r>
      <w:r w:rsidRPr="00DF7369">
        <w:t>también particular, y nutrido de la experiencia propia.</w:t>
      </w:r>
      <w:r>
        <w:t xml:space="preserve"> L</w:t>
      </w:r>
      <w:r>
        <w:rPr>
          <w:lang w:val="es-ES"/>
        </w:rPr>
        <w:t xml:space="preserve">as labores que se urden en la faja </w:t>
      </w:r>
      <w:r>
        <w:t xml:space="preserve">poseen una forma de lectura que no se asocia a la forma sistemática y secuencial de los textos alfabéticos. Su lectura es vertical, aunque al ceñirse al vientre se disponga horizontalmente; su significado depende, entonces, del acercamiento y conocimientos tradicionales de cada artesana o portadora sobre el tejido. Una lectura de los signos de la faja según valores fonéticos resulta inútil, pues las inscripciones no son signos con valor fonético establecido, sino que son más bien convenciones que reúnen un potencial de evocación que ahondan en una comprensión </w:t>
      </w:r>
      <w:r w:rsidRPr="003C1C90">
        <w:t>simbólica y narrativa, es decir, en un valor expresivo.</w:t>
      </w:r>
      <w:r>
        <w:t xml:space="preserve"> Reynoso aclara có</w:t>
      </w:r>
      <w:r w:rsidRPr="003C1C90">
        <w:t>mo l</w:t>
      </w:r>
      <w:r w:rsidRPr="003C1C90">
        <w:rPr>
          <w:color w:val="000000"/>
          <w:shd w:val="clear" w:color="auto" w:fill="FFFFFF"/>
        </w:rPr>
        <w:t>a estrategia expresiva puede interpretarse como una acción recíproca de escenas, actos y agentes que resaltan el poder del lenguaje figurativo en donde la metáfora es capaz de organ</w:t>
      </w:r>
      <w:r>
        <w:rPr>
          <w:color w:val="000000"/>
          <w:shd w:val="clear" w:color="auto" w:fill="FFFFFF"/>
        </w:rPr>
        <w:t>izar las escenas de la vida y sus</w:t>
      </w:r>
      <w:r w:rsidRPr="003C1C90">
        <w:rPr>
          <w:color w:val="000000"/>
          <w:shd w:val="clear" w:color="auto" w:fill="FFFFFF"/>
        </w:rPr>
        <w:t xml:space="preserve"> representaciones (1987, </w:t>
      </w:r>
      <w:r>
        <w:rPr>
          <w:color w:val="000000"/>
          <w:shd w:val="clear" w:color="auto" w:fill="FFFFFF"/>
        </w:rPr>
        <w:t xml:space="preserve">p. </w:t>
      </w:r>
      <w:r w:rsidRPr="003C1C90">
        <w:rPr>
          <w:color w:val="000000"/>
          <w:shd w:val="clear" w:color="auto" w:fill="FFFFFF"/>
        </w:rPr>
        <w:t>42).</w:t>
      </w:r>
    </w:p>
    <w:p w:rsidR="00DB0EBF" w:rsidRDefault="00DB0EBF" w:rsidP="00EB4881">
      <w:pPr>
        <w:rPr>
          <w:lang w:val="es-ES"/>
        </w:rPr>
      </w:pPr>
      <w:r>
        <w:t xml:space="preserve">Aparte de la narración significativa y personal que posee el </w:t>
      </w:r>
      <w:proofErr w:type="spellStart"/>
      <w:r>
        <w:t>tsombiach</w:t>
      </w:r>
      <w:proofErr w:type="spellEnd"/>
      <w:r>
        <w:t xml:space="preserve">, las mayoras lo atesoran por su capacidad de </w:t>
      </w:r>
      <w:r w:rsidRPr="00FE6004">
        <w:rPr>
          <w:lang w:val="es-ES"/>
        </w:rPr>
        <w:t>“</w:t>
      </w:r>
      <w:r w:rsidRPr="00FE6004">
        <w:t xml:space="preserve">proteger el vientre </w:t>
      </w:r>
      <w:r>
        <w:t>y la vida, pues de ahí parte no so</w:t>
      </w:r>
      <w:r w:rsidRPr="00FE6004">
        <w:t>lo la descendencia sino la tradición”</w:t>
      </w:r>
      <w:r>
        <w:rPr>
          <w:lang w:val="es-ES"/>
        </w:rPr>
        <w:t xml:space="preserve"> (Entrevista a doña Pastora </w:t>
      </w:r>
      <w:proofErr w:type="spellStart"/>
      <w:r>
        <w:rPr>
          <w:lang w:val="es-ES"/>
        </w:rPr>
        <w:t>Juagibioy</w:t>
      </w:r>
      <w:proofErr w:type="spellEnd"/>
      <w:r>
        <w:rPr>
          <w:lang w:val="es-ES"/>
        </w:rPr>
        <w:t xml:space="preserve">, 2014/03/22).  </w:t>
      </w:r>
      <w:r w:rsidRPr="004E66D7">
        <w:rPr>
          <w:lang w:val="es-ES"/>
        </w:rPr>
        <w:t>La  extensa longitud</w:t>
      </w:r>
      <w:r>
        <w:rPr>
          <w:lang w:val="es-ES"/>
        </w:rPr>
        <w:t xml:space="preserve"> de la faja  que </w:t>
      </w:r>
      <w:r w:rsidRPr="004E66D7">
        <w:rPr>
          <w:lang w:val="es-ES"/>
        </w:rPr>
        <w:t>da hasta cinco y siete vueltas</w:t>
      </w:r>
      <w:r>
        <w:rPr>
          <w:lang w:val="es-ES"/>
        </w:rPr>
        <w:t xml:space="preserve"> en torno al abdomen bajo</w:t>
      </w:r>
      <w:r w:rsidRPr="004E66D7">
        <w:rPr>
          <w:lang w:val="es-ES"/>
        </w:rPr>
        <w:t xml:space="preserve"> de las mujeres, </w:t>
      </w:r>
      <w:r>
        <w:rPr>
          <w:lang w:val="es-ES"/>
        </w:rPr>
        <w:t>envuelve</w:t>
      </w:r>
      <w:r w:rsidRPr="004E66D7">
        <w:rPr>
          <w:lang w:val="es-ES"/>
        </w:rPr>
        <w:t xml:space="preserve"> en el sentido de las agujas del reloj</w:t>
      </w:r>
      <w:r>
        <w:rPr>
          <w:lang w:val="es-ES"/>
        </w:rPr>
        <w:t xml:space="preserve"> su cuerpo. Adicionalmente, concebida para urdirse con lana de oveja virgen, la faja goza de cualidades medicinales y espirituales especiales. En </w:t>
      </w:r>
      <w:r>
        <w:rPr>
          <w:lang w:val="es-ES"/>
        </w:rPr>
        <w:lastRenderedPageBreak/>
        <w:t xml:space="preserve">la esfera de la salud, la lana es muy apetecida </w:t>
      </w:r>
      <w:r>
        <w:t xml:space="preserve">por la cera grasosa producida por el ganado bovino, o lanolina, de la cual se adquieren grandes beneficios. </w:t>
      </w:r>
      <w:r>
        <w:rPr>
          <w:lang w:val="es-ES"/>
        </w:rPr>
        <w:t>La</w:t>
      </w:r>
      <w:r w:rsidRPr="00984684">
        <w:rPr>
          <w:i/>
          <w:lang w:val="es-ES"/>
        </w:rPr>
        <w:t xml:space="preserve"> </w:t>
      </w:r>
      <w:proofErr w:type="spellStart"/>
      <w:r w:rsidRPr="00984684">
        <w:rPr>
          <w:i/>
          <w:lang w:val="es-ES"/>
        </w:rPr>
        <w:t>batá</w:t>
      </w:r>
      <w:proofErr w:type="spellEnd"/>
      <w:r>
        <w:rPr>
          <w:lang w:val="es-ES"/>
        </w:rPr>
        <w:t xml:space="preserve"> María Luisa </w:t>
      </w:r>
      <w:proofErr w:type="spellStart"/>
      <w:r>
        <w:rPr>
          <w:lang w:val="es-ES"/>
        </w:rPr>
        <w:t>Jasansoy</w:t>
      </w:r>
      <w:proofErr w:type="spellEnd"/>
      <w:r>
        <w:rPr>
          <w:lang w:val="es-ES"/>
        </w:rPr>
        <w:t xml:space="preserve"> relata que </w:t>
      </w:r>
    </w:p>
    <w:p w:rsidR="00DB0EBF" w:rsidRDefault="00DB0EBF" w:rsidP="00EB4881">
      <w:pPr>
        <w:pStyle w:val="Cita"/>
        <w:rPr>
          <w:lang w:val="es-ES"/>
        </w:rPr>
      </w:pPr>
      <w:r>
        <w:rPr>
          <w:lang w:val="es-ES"/>
        </w:rPr>
        <w:t xml:space="preserve">“la lana de las ovejitas es </w:t>
      </w:r>
      <w:r w:rsidRPr="000D10CE">
        <w:rPr>
          <w:lang w:val="es-ES"/>
        </w:rPr>
        <w:t xml:space="preserve">milagrosa, </w:t>
      </w:r>
      <w:r>
        <w:rPr>
          <w:lang w:val="es-ES"/>
        </w:rPr>
        <w:t>sirve para dar calor, pero además se puede usar para dormir bien y</w:t>
      </w:r>
      <w:r w:rsidRPr="000D10CE">
        <w:rPr>
          <w:lang w:val="es-ES"/>
        </w:rPr>
        <w:t xml:space="preserve"> espantar </w:t>
      </w:r>
      <w:r>
        <w:rPr>
          <w:lang w:val="es-ES"/>
        </w:rPr>
        <w:t>a</w:t>
      </w:r>
      <w:r w:rsidRPr="000D10CE">
        <w:rPr>
          <w:lang w:val="es-ES"/>
        </w:rPr>
        <w:t xml:space="preserve"> los malos espíritus</w:t>
      </w:r>
      <w:r>
        <w:rPr>
          <w:lang w:val="es-ES"/>
        </w:rPr>
        <w:t>.</w:t>
      </w:r>
      <w:r w:rsidRPr="000D10CE">
        <w:rPr>
          <w:lang w:val="es-ES"/>
        </w:rPr>
        <w:t xml:space="preserve"> </w:t>
      </w:r>
      <w:r>
        <w:rPr>
          <w:lang w:val="es-ES"/>
        </w:rPr>
        <w:t>L</w:t>
      </w:r>
      <w:r w:rsidRPr="000D10CE">
        <w:rPr>
          <w:lang w:val="es-ES"/>
        </w:rPr>
        <w:t>a</w:t>
      </w:r>
      <w:r>
        <w:rPr>
          <w:lang w:val="es-ES"/>
        </w:rPr>
        <w:t xml:space="preserve"> lana une con los ancestros, con ella se pueden hacer</w:t>
      </w:r>
      <w:r w:rsidRPr="000D10CE">
        <w:rPr>
          <w:lang w:val="es-ES"/>
        </w:rPr>
        <w:t xml:space="preserve"> </w:t>
      </w:r>
      <w:r>
        <w:rPr>
          <w:lang w:val="es-ES"/>
        </w:rPr>
        <w:t xml:space="preserve">desde </w:t>
      </w:r>
      <w:r w:rsidRPr="000D10CE">
        <w:rPr>
          <w:lang w:val="es-ES"/>
        </w:rPr>
        <w:t>aceites para el dolor de oído</w:t>
      </w:r>
      <w:r>
        <w:rPr>
          <w:lang w:val="es-ES"/>
        </w:rPr>
        <w:t>,</w:t>
      </w:r>
      <w:r w:rsidRPr="000D10CE">
        <w:rPr>
          <w:lang w:val="es-ES"/>
        </w:rPr>
        <w:t xml:space="preserve"> </w:t>
      </w:r>
      <w:r>
        <w:rPr>
          <w:lang w:val="es-ES"/>
        </w:rPr>
        <w:t xml:space="preserve">hasta pomadas para </w:t>
      </w:r>
      <w:r w:rsidRPr="000D10CE">
        <w:rPr>
          <w:lang w:val="es-ES"/>
        </w:rPr>
        <w:t>los bebés</w:t>
      </w:r>
      <w:r>
        <w:rPr>
          <w:lang w:val="es-ES"/>
        </w:rPr>
        <w:t xml:space="preserve"> y ungüentos para los fuegos de la boca” (Entrevista con la </w:t>
      </w:r>
      <w:proofErr w:type="spellStart"/>
      <w:r>
        <w:rPr>
          <w:lang w:val="es-ES"/>
        </w:rPr>
        <w:t>batá</w:t>
      </w:r>
      <w:proofErr w:type="spellEnd"/>
      <w:r>
        <w:rPr>
          <w:lang w:val="es-ES"/>
        </w:rPr>
        <w:t xml:space="preserve"> María Luisa </w:t>
      </w:r>
      <w:proofErr w:type="spellStart"/>
      <w:r>
        <w:rPr>
          <w:lang w:val="es-ES"/>
        </w:rPr>
        <w:t>Jasansoy</w:t>
      </w:r>
      <w:proofErr w:type="spellEnd"/>
      <w:r>
        <w:rPr>
          <w:lang w:val="es-ES"/>
        </w:rPr>
        <w:t>, 2014/06/20)</w:t>
      </w:r>
      <w:r w:rsidRPr="000D10CE">
        <w:rPr>
          <w:lang w:val="es-ES"/>
        </w:rPr>
        <w:t>.</w:t>
      </w:r>
    </w:p>
    <w:p w:rsidR="00DB0EBF" w:rsidRDefault="00DB0EBF" w:rsidP="00EB4881">
      <w:pPr>
        <w:rPr>
          <w:lang w:val="es-ES"/>
        </w:rPr>
      </w:pPr>
      <w:r>
        <w:rPr>
          <w:lang w:val="es-ES"/>
        </w:rPr>
        <w:t xml:space="preserve">Más allá de las propiedades medicinales descritas, la búsqueda de la lana une a la artesana con </w:t>
      </w:r>
      <w:proofErr w:type="spellStart"/>
      <w:r w:rsidRPr="00414B29">
        <w:rPr>
          <w:i/>
          <w:lang w:val="es-ES"/>
        </w:rPr>
        <w:t>Tsbatsam</w:t>
      </w:r>
      <w:proofErr w:type="spellEnd"/>
      <w:r w:rsidRPr="00414B29">
        <w:rPr>
          <w:i/>
          <w:lang w:val="es-ES"/>
        </w:rPr>
        <w:t xml:space="preserve"> Mamá</w:t>
      </w:r>
      <w:r>
        <w:rPr>
          <w:lang w:val="es-ES"/>
        </w:rPr>
        <w:t>, la madre tierra. Por eso, para manipular este elemento tan preciado se espera la luna</w:t>
      </w:r>
      <w:r>
        <w:rPr>
          <w:rStyle w:val="Refdenotaalpie"/>
          <w:rFonts w:cs="Arial"/>
          <w:szCs w:val="24"/>
          <w:lang w:val="es-ES"/>
        </w:rPr>
        <w:footnoteReference w:id="2"/>
      </w:r>
      <w:r>
        <w:rPr>
          <w:lang w:val="es-ES"/>
        </w:rPr>
        <w:t xml:space="preserve"> precisa para trasquilar al animal, lo cual es posible hacerlo desde más o menos cuatro o cinco días de luna creciente hasta la luna llena, para que así el animal no se descarapele y vuelva a tener pronto lana, como cuenta la </w:t>
      </w:r>
      <w:proofErr w:type="spellStart"/>
      <w:r>
        <w:rPr>
          <w:lang w:val="es-ES"/>
        </w:rPr>
        <w:t>batá</w:t>
      </w:r>
      <w:proofErr w:type="spellEnd"/>
      <w:r>
        <w:rPr>
          <w:lang w:val="es-ES"/>
        </w:rPr>
        <w:t xml:space="preserve"> Georgina </w:t>
      </w:r>
      <w:proofErr w:type="spellStart"/>
      <w:r>
        <w:rPr>
          <w:lang w:val="es-ES"/>
        </w:rPr>
        <w:t>Juagibioy</w:t>
      </w:r>
      <w:proofErr w:type="spellEnd"/>
      <w:r>
        <w:rPr>
          <w:lang w:val="es-ES"/>
        </w:rPr>
        <w:t xml:space="preserve">. Después de seleccionar y trasquilar a la oveja se tiza, es decir, se limpia la lana. Una vez extraídas motas, pelos y durezas  se prosigue a abrir la lana para lavarla con agua y jabón de tierra. La lana húmeda se deja secando a la luz de </w:t>
      </w:r>
      <w:proofErr w:type="spellStart"/>
      <w:r>
        <w:rPr>
          <w:lang w:val="es-ES"/>
        </w:rPr>
        <w:t>Shinye</w:t>
      </w:r>
      <w:proofErr w:type="spellEnd"/>
      <w:r>
        <w:rPr>
          <w:lang w:val="es-ES"/>
        </w:rPr>
        <w:t xml:space="preserve">, el sol, y el manojo resultante se amarra con guascas. En este estado </w:t>
      </w:r>
      <w:r w:rsidRPr="00390D65">
        <w:rPr>
          <w:lang w:val="es-ES"/>
        </w:rPr>
        <w:t>la lana</w:t>
      </w:r>
      <w:r>
        <w:rPr>
          <w:lang w:val="es-ES"/>
        </w:rPr>
        <w:t xml:space="preserve"> es considerada como un bebé, se le puede alimentar de conocimientos y formar, hasta descubrir en ella su esencia humana. Al separar el material que se va a hilar, se eligen o descartan </w:t>
      </w:r>
      <w:r>
        <w:rPr>
          <w:lang w:val="es-ES"/>
        </w:rPr>
        <w:lastRenderedPageBreak/>
        <w:t>características que se desean imprimir a la faja, tal y como si se quisieran escoger rasgos para un niño: “que tenga las fibras más gruesas, que sea suave y brillante, que tenga y otorgue concentración” (Diario de campo 2014, 24/06/05).</w:t>
      </w:r>
    </w:p>
    <w:p w:rsidR="00DB0EBF" w:rsidRDefault="00DB0EBF" w:rsidP="00EB4881">
      <w:pPr>
        <w:rPr>
          <w:lang w:val="es-ES"/>
        </w:rPr>
      </w:pPr>
      <w:r w:rsidRPr="00CD3838">
        <w:rPr>
          <w:lang w:val="es-ES"/>
        </w:rPr>
        <w:t>Para separar las fibras se utiliza un</w:t>
      </w:r>
      <w:r>
        <w:rPr>
          <w:lang w:val="es-ES"/>
        </w:rPr>
        <w:t xml:space="preserve"> palo vertical y delgado de madera de árbol que atraviesa la lana desde su centro u ombligo, el palo atravesado con el manojo se entierra y se separan los hilos, para buscar el cordón umbilical de ese ser que es “</w:t>
      </w:r>
      <w:r w:rsidRPr="00F65F77">
        <w:rPr>
          <w:lang w:val="es-ES"/>
        </w:rPr>
        <w:t>pensamiento convertido en hebra</w:t>
      </w:r>
      <w:r>
        <w:rPr>
          <w:lang w:val="es-ES"/>
        </w:rPr>
        <w:t>”</w:t>
      </w:r>
      <w:r w:rsidRPr="00F65F77">
        <w:rPr>
          <w:lang w:val="es-ES"/>
        </w:rPr>
        <w:t xml:space="preserve"> </w:t>
      </w:r>
      <w:r>
        <w:rPr>
          <w:lang w:val="es-ES"/>
        </w:rPr>
        <w:t>(</w:t>
      </w:r>
      <w:proofErr w:type="spellStart"/>
      <w:r>
        <w:rPr>
          <w:lang w:val="es-ES"/>
        </w:rPr>
        <w:t>Muchavisoy</w:t>
      </w:r>
      <w:proofErr w:type="spellEnd"/>
      <w:r>
        <w:rPr>
          <w:lang w:val="es-ES"/>
        </w:rPr>
        <w:t>, 2003,</w:t>
      </w:r>
      <w:r w:rsidRPr="00F65F77">
        <w:rPr>
          <w:lang w:val="es-ES"/>
        </w:rPr>
        <w:t xml:space="preserve"> p. 55)</w:t>
      </w:r>
      <w:r>
        <w:rPr>
          <w:lang w:val="es-ES"/>
        </w:rPr>
        <w:t>. En</w:t>
      </w:r>
      <w:r w:rsidRPr="00892E8E">
        <w:rPr>
          <w:lang w:val="es-ES"/>
        </w:rPr>
        <w:t xml:space="preserve"> el huso</w:t>
      </w:r>
      <w:r>
        <w:rPr>
          <w:lang w:val="es-ES"/>
        </w:rPr>
        <w:t xml:space="preserve"> o </w:t>
      </w:r>
      <w:proofErr w:type="spellStart"/>
      <w:r>
        <w:rPr>
          <w:lang w:val="es-ES"/>
        </w:rPr>
        <w:t>retorcedor</w:t>
      </w:r>
      <w:proofErr w:type="spellEnd"/>
      <w:r>
        <w:rPr>
          <w:lang w:val="es-ES"/>
        </w:rPr>
        <w:t>, la fibra adquiere</w:t>
      </w:r>
      <w:r w:rsidRPr="00892E8E">
        <w:rPr>
          <w:lang w:val="es-ES"/>
        </w:rPr>
        <w:t xml:space="preserve"> forma gracias a los movimientos de la </w:t>
      </w:r>
      <w:proofErr w:type="spellStart"/>
      <w:r w:rsidRPr="00892E8E">
        <w:rPr>
          <w:lang w:val="es-ES"/>
        </w:rPr>
        <w:t>batá</w:t>
      </w:r>
      <w:proofErr w:type="spellEnd"/>
      <w:r w:rsidRPr="00892E8E">
        <w:rPr>
          <w:lang w:val="es-ES"/>
        </w:rPr>
        <w:t>. La mano izquierda dimensiona</w:t>
      </w:r>
      <w:r>
        <w:rPr>
          <w:lang w:val="es-ES"/>
        </w:rPr>
        <w:t xml:space="preserve"> el grosor de</w:t>
      </w:r>
      <w:r w:rsidRPr="00892E8E">
        <w:rPr>
          <w:lang w:val="es-ES"/>
        </w:rPr>
        <w:t xml:space="preserve"> la hebra</w:t>
      </w:r>
      <w:r>
        <w:rPr>
          <w:lang w:val="es-ES"/>
        </w:rPr>
        <w:t xml:space="preserve"> </w:t>
      </w:r>
      <w:r w:rsidRPr="00892E8E">
        <w:rPr>
          <w:lang w:val="es-ES"/>
        </w:rPr>
        <w:t>con un pequeño movimiento. Los dedos empujan para desenrollar y la mano derech</w:t>
      </w:r>
      <w:r>
        <w:rPr>
          <w:lang w:val="es-ES"/>
        </w:rPr>
        <w:t xml:space="preserve">a gira la lana en el huso </w:t>
      </w:r>
      <w:r w:rsidRPr="00892E8E">
        <w:rPr>
          <w:lang w:val="es-ES"/>
        </w:rPr>
        <w:t>abriendo una onda, una espiral redondeada que se envuelve de arriba</w:t>
      </w:r>
      <w:r>
        <w:rPr>
          <w:lang w:val="es-ES"/>
        </w:rPr>
        <w:t xml:space="preserve"> a </w:t>
      </w:r>
      <w:r w:rsidRPr="00892E8E">
        <w:rPr>
          <w:lang w:val="es-ES"/>
        </w:rPr>
        <w:t>abajo y de abajo</w:t>
      </w:r>
      <w:r>
        <w:rPr>
          <w:lang w:val="es-ES"/>
        </w:rPr>
        <w:t xml:space="preserve"> a arriba, como remendado el ciclo de los astros.</w:t>
      </w:r>
      <w:r w:rsidRPr="00892E8E">
        <w:rPr>
          <w:lang w:val="es-ES"/>
        </w:rPr>
        <w:t xml:space="preserve"> </w:t>
      </w:r>
      <w:r>
        <w:rPr>
          <w:lang w:val="es-ES"/>
        </w:rPr>
        <w:t>Este procedimiento refina</w:t>
      </w:r>
      <w:r w:rsidRPr="00892E8E">
        <w:rPr>
          <w:lang w:val="es-ES"/>
        </w:rPr>
        <w:t xml:space="preserve"> el devaneo y, a la vez, extenderá</w:t>
      </w:r>
      <w:r>
        <w:rPr>
          <w:lang w:val="es-ES"/>
        </w:rPr>
        <w:t>,</w:t>
      </w:r>
      <w:r w:rsidRPr="00892E8E">
        <w:rPr>
          <w:lang w:val="es-ES"/>
        </w:rPr>
        <w:t xml:space="preserve"> más adelante en el tejido</w:t>
      </w:r>
      <w:r>
        <w:rPr>
          <w:lang w:val="es-ES"/>
        </w:rPr>
        <w:t xml:space="preserve">, la comunicación como una reunión </w:t>
      </w:r>
      <w:r w:rsidRPr="00892E8E">
        <w:rPr>
          <w:lang w:val="es-ES"/>
        </w:rPr>
        <w:t xml:space="preserve">de </w:t>
      </w:r>
      <w:r w:rsidRPr="00C36062">
        <w:rPr>
          <w:lang w:val="es-ES"/>
        </w:rPr>
        <w:t>saberes. A causa de ello</w:t>
      </w:r>
      <w:r>
        <w:rPr>
          <w:lang w:val="es-ES"/>
        </w:rPr>
        <w:t xml:space="preserve">, el </w:t>
      </w:r>
      <w:proofErr w:type="spellStart"/>
      <w:r>
        <w:rPr>
          <w:lang w:val="es-ES"/>
        </w:rPr>
        <w:t>retorcedor</w:t>
      </w:r>
      <w:proofErr w:type="spellEnd"/>
      <w:r>
        <w:rPr>
          <w:lang w:val="es-ES"/>
        </w:rPr>
        <w:t xml:space="preserve"> permite que el hilo complemente su función simbólica según la imagen y dimensión del pensamiento mítico. El volante hace las veces de la tierra; arraiga a la fibra. Por esto, la acción de retorcer impregna una comprensión de los sentidos duales del cosmos, es decir, lo que está arriba y lo que está abajo son valores cuya relación se basan en la complementariedad. De forma similar, el uso del color sustenta una dualidad complementaria. Osvaldo Granda Paz afirma que “el color se asume como claridad y se plantea monocromáticamente como ausencia, oscuridad” (2007, p. 70). Para la familia </w:t>
      </w:r>
      <w:proofErr w:type="spellStart"/>
      <w:r>
        <w:rPr>
          <w:lang w:val="es-ES"/>
        </w:rPr>
        <w:t>kamëntsá</w:t>
      </w:r>
      <w:proofErr w:type="spellEnd"/>
      <w:r>
        <w:rPr>
          <w:lang w:val="es-ES"/>
        </w:rPr>
        <w:t xml:space="preserve">, los colores implican ciclos de iniciación, por ejemplo, doña Pastora comentaba que el azul oscuro en las fajas </w:t>
      </w:r>
      <w:r>
        <w:rPr>
          <w:lang w:val="es-ES"/>
        </w:rPr>
        <w:lastRenderedPageBreak/>
        <w:t xml:space="preserve">representaba la tonalidad del firmamento y que pertenecía a los difuntos; los moribundos pedían que no se les apartara de collares o fajas azules, pues con estos se aseguraban de soportar el juicio de sus almas, y podrían gozar de la mansión celestial. Por el contrario, se prohibía durante los estados agónicos portar fajas rojas o con colores vivos pues, aunque el rojo era el fuego de la vida, se convertía en el rojo del infierno cuando alguien moría </w:t>
      </w:r>
      <w:r w:rsidRPr="006311B7">
        <w:rPr>
          <w:lang w:val="es-ES"/>
        </w:rPr>
        <w:t>(</w:t>
      </w:r>
      <w:r w:rsidRPr="006311B7">
        <w:t>Diario de campo 2014,19/06/)</w:t>
      </w:r>
      <w:r w:rsidRPr="006311B7">
        <w:rPr>
          <w:lang w:val="es-ES"/>
        </w:rPr>
        <w:t>.</w:t>
      </w:r>
      <w:r>
        <w:rPr>
          <w:lang w:val="es-ES"/>
        </w:rPr>
        <w:t xml:space="preserve"> </w:t>
      </w:r>
      <w:r w:rsidRPr="00B5541A">
        <w:rPr>
          <w:lang w:val="es-ES"/>
        </w:rPr>
        <w:t xml:space="preserve">Este lenguaje de los colores </w:t>
      </w:r>
      <w:r>
        <w:rPr>
          <w:lang w:val="es-ES"/>
        </w:rPr>
        <w:t>implica</w:t>
      </w:r>
      <w:r w:rsidRPr="00B5541A">
        <w:rPr>
          <w:lang w:val="es-ES"/>
        </w:rPr>
        <w:t xml:space="preserve"> la </w:t>
      </w:r>
      <w:r>
        <w:rPr>
          <w:lang w:val="es-ES"/>
        </w:rPr>
        <w:t>transitoriedad de la vida</w:t>
      </w:r>
      <w:r w:rsidRPr="00B5541A">
        <w:rPr>
          <w:lang w:val="es-ES"/>
        </w:rPr>
        <w:t xml:space="preserve"> y el maridaje con las formas vegetales que enmarcan las diferentes situaciones sociales que asume cotidianamente una mujer u hombre </w:t>
      </w:r>
      <w:proofErr w:type="spellStart"/>
      <w:r w:rsidRPr="00B5541A">
        <w:rPr>
          <w:lang w:val="es-ES"/>
        </w:rPr>
        <w:t>kamëntsá</w:t>
      </w:r>
      <w:proofErr w:type="spellEnd"/>
      <w:r w:rsidRPr="00B5541A">
        <w:rPr>
          <w:lang w:val="es-ES"/>
        </w:rPr>
        <w:t xml:space="preserve">. Parte de esta noción se basa en el hecho de que el color se obtiene gracias al empleo de vegetales y frutas que poseen referentes no sólo de función, sino de simbolización </w:t>
      </w:r>
      <w:r>
        <w:rPr>
          <w:lang w:val="es-ES"/>
        </w:rPr>
        <w:t xml:space="preserve">cultural </w:t>
      </w:r>
      <w:proofErr w:type="spellStart"/>
      <w:r>
        <w:rPr>
          <w:lang w:val="es-ES"/>
        </w:rPr>
        <w:t>kamëntsá</w:t>
      </w:r>
      <w:proofErr w:type="spellEnd"/>
      <w:r w:rsidRPr="00B5541A">
        <w:rPr>
          <w:lang w:val="es-ES"/>
        </w:rPr>
        <w:t xml:space="preserve">. </w:t>
      </w:r>
      <w:r>
        <w:rPr>
          <w:lang w:val="es-ES"/>
        </w:rPr>
        <w:t xml:space="preserve">Son tres los colores tradicionales que se encuentran en la faja: el verde, que alude a la vegetación, se elabora gracias al </w:t>
      </w:r>
      <w:proofErr w:type="spellStart"/>
      <w:r>
        <w:rPr>
          <w:lang w:val="es-ES"/>
        </w:rPr>
        <w:t>Kikuyo</w:t>
      </w:r>
      <w:proofErr w:type="spellEnd"/>
      <w:r>
        <w:rPr>
          <w:lang w:val="es-ES"/>
        </w:rPr>
        <w:t>; el sol y su vitalidad se encuentran en el rojo, obtenido de la mora silvestre; y el blanco de la lana sugiere la grandeza del alba, la renovación de los ciclos y el inicio de la visión.</w:t>
      </w:r>
    </w:p>
    <w:p w:rsidR="00DB0EBF" w:rsidRDefault="00DB0EBF" w:rsidP="00EB4881">
      <w:pPr>
        <w:rPr>
          <w:lang w:val="es-ES"/>
        </w:rPr>
      </w:pPr>
      <w:r>
        <w:rPr>
          <w:lang w:val="es-ES"/>
        </w:rPr>
        <w:t>Al hablar de las fajas, doña Pastora mencionaba que aparte de los colores tradicionales hay otros que se emplean para tejer con la finalidad de distinguir lo masculino y lo femenino,</w:t>
      </w:r>
      <w:r w:rsidRPr="0036489B">
        <w:rPr>
          <w:lang w:val="es-ES"/>
        </w:rPr>
        <w:t xml:space="preserve"> porque en ambos la naturaleza se expresa de forma distinta</w:t>
      </w:r>
      <w:r>
        <w:rPr>
          <w:rStyle w:val="Refdenotaalpie"/>
          <w:rFonts w:cs="Arial"/>
          <w:szCs w:val="24"/>
          <w:lang w:val="es-ES"/>
        </w:rPr>
        <w:footnoteReference w:id="3"/>
      </w:r>
      <w:r>
        <w:rPr>
          <w:lang w:val="es-ES"/>
        </w:rPr>
        <w:t xml:space="preserve">;  </w:t>
      </w:r>
      <w:r w:rsidRPr="0036489B">
        <w:rPr>
          <w:lang w:val="es-ES"/>
        </w:rPr>
        <w:t xml:space="preserve">la elección de los </w:t>
      </w:r>
      <w:r>
        <w:rPr>
          <w:lang w:val="es-ES"/>
        </w:rPr>
        <w:t>tonos dependería de la</w:t>
      </w:r>
      <w:r w:rsidRPr="0036489B">
        <w:rPr>
          <w:lang w:val="es-ES"/>
        </w:rPr>
        <w:t xml:space="preserve"> exp</w:t>
      </w:r>
      <w:r>
        <w:rPr>
          <w:lang w:val="es-ES"/>
        </w:rPr>
        <w:t xml:space="preserve">erticia </w:t>
      </w:r>
      <w:r w:rsidRPr="0036489B">
        <w:rPr>
          <w:lang w:val="es-ES"/>
        </w:rPr>
        <w:t>de la artesana</w:t>
      </w:r>
      <w:r>
        <w:rPr>
          <w:lang w:val="es-ES"/>
        </w:rPr>
        <w:t xml:space="preserve">, de su </w:t>
      </w:r>
      <w:r>
        <w:rPr>
          <w:lang w:val="es-ES"/>
        </w:rPr>
        <w:lastRenderedPageBreak/>
        <w:t xml:space="preserve">conocimiento y de las necesidades del tejido particular, pues esta práctica puede estar encaminada a un propósito específico, como influir en un eventual proceso de sanación: </w:t>
      </w:r>
      <w:r w:rsidRPr="00B735A1">
        <w:t>“</w:t>
      </w:r>
      <w:r>
        <w:t xml:space="preserve">[…] </w:t>
      </w:r>
      <w:r w:rsidRPr="00B735A1">
        <w:t>uno puede elegir porque cuando uno teje tiene visiones sobre los colores</w:t>
      </w:r>
      <w:r>
        <w:t xml:space="preserve"> que le sirven a uno para sanar. T</w:t>
      </w:r>
      <w:r w:rsidRPr="00B735A1">
        <w:t>ejer sana, hace que uno elija mejor lo que le conviene”</w:t>
      </w:r>
      <w:r w:rsidRPr="00E92310">
        <w:rPr>
          <w:rStyle w:val="Refdenotaalpie"/>
          <w:rFonts w:cs="Arial"/>
          <w:szCs w:val="24"/>
        </w:rPr>
        <w:t xml:space="preserve"> </w:t>
      </w:r>
      <w:r>
        <w:t xml:space="preserve">(Entrevista de campo, 2014/03/22). </w:t>
      </w:r>
      <w:r>
        <w:rPr>
          <w:lang w:val="es-ES"/>
        </w:rPr>
        <w:t xml:space="preserve">Por otro lado, la </w:t>
      </w:r>
      <w:proofErr w:type="spellStart"/>
      <w:r>
        <w:rPr>
          <w:lang w:val="es-ES"/>
        </w:rPr>
        <w:t>batá</w:t>
      </w:r>
      <w:proofErr w:type="spellEnd"/>
      <w:r>
        <w:rPr>
          <w:lang w:val="es-ES"/>
        </w:rPr>
        <w:t xml:space="preserve"> María Luisa explica que en determinados momentos de la vida, los colores de la faja son espejos de nosotros mismos porque durante la adolescencia somos diferentes a como somos en la madurez: “una jovencita usará una faja rosada con verde azulado porque es alegre, como esos colores, es festiva. El rojo es muy serio. Es para nosotras, los que ya somos mayores”</w:t>
      </w:r>
      <w:r w:rsidRPr="00E92310">
        <w:rPr>
          <w:rStyle w:val="Refdenotaalpie"/>
          <w:rFonts w:cs="Arial"/>
          <w:szCs w:val="24"/>
          <w:lang w:val="es-ES"/>
        </w:rPr>
        <w:t xml:space="preserve"> </w:t>
      </w:r>
      <w:r>
        <w:rPr>
          <w:lang w:val="es-ES"/>
        </w:rPr>
        <w:t xml:space="preserve">(2014/06/ 24). </w:t>
      </w:r>
    </w:p>
    <w:p w:rsidR="00DB0EBF" w:rsidRDefault="00DB0EBF" w:rsidP="00EB4881">
      <w:r>
        <w:t xml:space="preserve">En el proceso del tejido la lana deviene en pensamiento, genera reflexión. </w:t>
      </w:r>
      <w:r w:rsidRPr="00684852">
        <w:rPr>
          <w:szCs w:val="18"/>
        </w:rPr>
        <w:t>Doña Margarita, quien vive en la vereda de</w:t>
      </w:r>
      <w:r>
        <w:rPr>
          <w:szCs w:val="18"/>
        </w:rPr>
        <w:t xml:space="preserve"> la Primavera</w:t>
      </w:r>
      <w:r w:rsidRPr="00684852">
        <w:rPr>
          <w:szCs w:val="18"/>
        </w:rPr>
        <w:t xml:space="preserve">, es reconocida entre la comunidad por dedicarse a urdir, a cocinar y a vivir del mismo modo en el que lo hacían los abuelos. </w:t>
      </w:r>
      <w:r>
        <w:rPr>
          <w:szCs w:val="18"/>
        </w:rPr>
        <w:t>Cuando urde,</w:t>
      </w:r>
      <w:r w:rsidRPr="00684852" w:rsidDel="00164DC4">
        <w:rPr>
          <w:szCs w:val="18"/>
        </w:rPr>
        <w:t xml:space="preserve"> </w:t>
      </w:r>
      <w:r>
        <w:rPr>
          <w:szCs w:val="18"/>
        </w:rPr>
        <w:t>p</w:t>
      </w:r>
      <w:r w:rsidRPr="00684852">
        <w:rPr>
          <w:szCs w:val="18"/>
        </w:rPr>
        <w:t xml:space="preserve">ara sentirse cerca de </w:t>
      </w:r>
      <w:proofErr w:type="spellStart"/>
      <w:r w:rsidRPr="00684852">
        <w:rPr>
          <w:i/>
          <w:szCs w:val="18"/>
        </w:rPr>
        <w:t>Tsbatsam</w:t>
      </w:r>
      <w:proofErr w:type="spellEnd"/>
      <w:r w:rsidRPr="00684852">
        <w:rPr>
          <w:i/>
          <w:szCs w:val="18"/>
        </w:rPr>
        <w:t xml:space="preserve"> Mamá</w:t>
      </w:r>
      <w:r>
        <w:rPr>
          <w:szCs w:val="18"/>
        </w:rPr>
        <w:t>,</w:t>
      </w:r>
      <w:r w:rsidRPr="00684852">
        <w:rPr>
          <w:szCs w:val="18"/>
        </w:rPr>
        <w:t xml:space="preserve"> lo hace en el </w:t>
      </w:r>
      <w:r>
        <w:rPr>
          <w:szCs w:val="18"/>
        </w:rPr>
        <w:t xml:space="preserve">espacio del fogón, visto por el </w:t>
      </w:r>
      <w:proofErr w:type="spellStart"/>
      <w:r>
        <w:rPr>
          <w:szCs w:val="18"/>
        </w:rPr>
        <w:t>kamëntsa</w:t>
      </w:r>
      <w:proofErr w:type="spellEnd"/>
      <w:r>
        <w:rPr>
          <w:szCs w:val="18"/>
        </w:rPr>
        <w:t xml:space="preserve"> como</w:t>
      </w:r>
      <w:r w:rsidRPr="00684852">
        <w:rPr>
          <w:szCs w:val="18"/>
        </w:rPr>
        <w:t xml:space="preserve"> generador de vida </w:t>
      </w:r>
      <w:r>
        <w:rPr>
          <w:szCs w:val="18"/>
        </w:rPr>
        <w:t>e integridad, c</w:t>
      </w:r>
      <w:r w:rsidRPr="00684852">
        <w:rPr>
          <w:szCs w:val="18"/>
        </w:rPr>
        <w:t>erca</w:t>
      </w:r>
      <w:r>
        <w:rPr>
          <w:szCs w:val="18"/>
        </w:rPr>
        <w:t xml:space="preserve"> de los alimentos que recolecta</w:t>
      </w:r>
      <w:r w:rsidRPr="00684852">
        <w:rPr>
          <w:szCs w:val="18"/>
        </w:rPr>
        <w:t xml:space="preserve"> </w:t>
      </w:r>
      <w:r>
        <w:rPr>
          <w:szCs w:val="18"/>
        </w:rPr>
        <w:t>(</w:t>
      </w:r>
      <w:r w:rsidRPr="00684852">
        <w:rPr>
          <w:szCs w:val="18"/>
        </w:rPr>
        <w:t xml:space="preserve">por lo general </w:t>
      </w:r>
      <w:r>
        <w:rPr>
          <w:szCs w:val="18"/>
        </w:rPr>
        <w:t>choclo, frijol</w:t>
      </w:r>
      <w:r w:rsidRPr="00B735A1">
        <w:rPr>
          <w:szCs w:val="18"/>
        </w:rPr>
        <w:t xml:space="preserve"> y panela</w:t>
      </w:r>
      <w:r>
        <w:rPr>
          <w:szCs w:val="18"/>
        </w:rPr>
        <w:t>)</w:t>
      </w:r>
      <w:r w:rsidRPr="00684852">
        <w:rPr>
          <w:szCs w:val="18"/>
        </w:rPr>
        <w:t>.</w:t>
      </w:r>
      <w:r>
        <w:rPr>
          <w:szCs w:val="18"/>
        </w:rPr>
        <w:t xml:space="preserve"> </w:t>
      </w:r>
      <w:r w:rsidRPr="00684852">
        <w:rPr>
          <w:szCs w:val="18"/>
        </w:rPr>
        <w:t xml:space="preserve">En </w:t>
      </w:r>
      <w:r>
        <w:rPr>
          <w:szCs w:val="18"/>
        </w:rPr>
        <w:t xml:space="preserve">su caso, </w:t>
      </w:r>
      <w:r w:rsidRPr="00684852">
        <w:rPr>
          <w:szCs w:val="18"/>
        </w:rPr>
        <w:t xml:space="preserve">este espacio </w:t>
      </w:r>
      <w:r>
        <w:rPr>
          <w:szCs w:val="18"/>
        </w:rPr>
        <w:t xml:space="preserve">se encuentra próximo </w:t>
      </w:r>
      <w:r w:rsidRPr="005E4857">
        <w:rPr>
          <w:szCs w:val="18"/>
        </w:rPr>
        <w:t>al lugar</w:t>
      </w:r>
      <w:r w:rsidRPr="00684852">
        <w:rPr>
          <w:szCs w:val="18"/>
        </w:rPr>
        <w:t xml:space="preserve"> de los animales representativos de la </w:t>
      </w:r>
      <w:r w:rsidRPr="00C36062">
        <w:rPr>
          <w:szCs w:val="18"/>
        </w:rPr>
        <w:t xml:space="preserve">chagra, </w:t>
      </w:r>
      <w:r w:rsidRPr="00684852">
        <w:rPr>
          <w:szCs w:val="18"/>
        </w:rPr>
        <w:t xml:space="preserve">cuyes, conejos y algunos pollos. </w:t>
      </w:r>
      <w:r>
        <w:rPr>
          <w:szCs w:val="18"/>
        </w:rPr>
        <w:t>Aquí,</w:t>
      </w:r>
      <w:r w:rsidRPr="00684852">
        <w:rPr>
          <w:szCs w:val="18"/>
        </w:rPr>
        <w:t xml:space="preserve"> doña Margarita clava </w:t>
      </w:r>
      <w:r>
        <w:rPr>
          <w:szCs w:val="18"/>
        </w:rPr>
        <w:t xml:space="preserve">en el suelo de tierra pisada </w:t>
      </w:r>
      <w:r w:rsidRPr="00684852">
        <w:rPr>
          <w:szCs w:val="18"/>
        </w:rPr>
        <w:t>seis palos</w:t>
      </w:r>
      <w:r>
        <w:rPr>
          <w:szCs w:val="18"/>
        </w:rPr>
        <w:t xml:space="preserve"> lisos de manera vertical,</w:t>
      </w:r>
      <w:r w:rsidRPr="00684852">
        <w:rPr>
          <w:szCs w:val="18"/>
        </w:rPr>
        <w:t xml:space="preserve"> </w:t>
      </w:r>
      <w:r>
        <w:rPr>
          <w:szCs w:val="18"/>
        </w:rPr>
        <w:t>u</w:t>
      </w:r>
      <w:r w:rsidRPr="00684852">
        <w:rPr>
          <w:szCs w:val="18"/>
        </w:rPr>
        <w:t>bica el banquito para meditar en frente de los palos y empieza a cruzar las lanas</w:t>
      </w:r>
      <w:r>
        <w:rPr>
          <w:szCs w:val="18"/>
        </w:rPr>
        <w:t xml:space="preserve">, </w:t>
      </w:r>
      <w:r>
        <w:rPr>
          <w:szCs w:val="18"/>
        </w:rPr>
        <w:lastRenderedPageBreak/>
        <w:t>el pensamiento, el recuerdo y el sentimiento que dotarán de</w:t>
      </w:r>
      <w:r w:rsidRPr="00684852">
        <w:rPr>
          <w:szCs w:val="18"/>
        </w:rPr>
        <w:t xml:space="preserve"> vida al </w:t>
      </w:r>
      <w:proofErr w:type="spellStart"/>
      <w:r w:rsidRPr="00684852">
        <w:rPr>
          <w:szCs w:val="18"/>
        </w:rPr>
        <w:t>tsomb</w:t>
      </w:r>
      <w:r>
        <w:rPr>
          <w:szCs w:val="18"/>
        </w:rPr>
        <w:t>iach</w:t>
      </w:r>
      <w:proofErr w:type="spellEnd"/>
      <w:r>
        <w:rPr>
          <w:szCs w:val="18"/>
        </w:rPr>
        <w:t xml:space="preserve"> (Diario de campo, 2014/03 22</w:t>
      </w:r>
      <w:r w:rsidRPr="00684852">
        <w:rPr>
          <w:szCs w:val="18"/>
        </w:rPr>
        <w:t>).</w:t>
      </w:r>
      <w:r>
        <w:rPr>
          <w:szCs w:val="18"/>
        </w:rPr>
        <w:t xml:space="preserve"> Al urdir, doña Margarita se percata de cruzar las lanas por los palos que corresponden para formar las partes que conforman la faja. En el fondo, la parte central, se teje la trama blanca de la urdimbre que sirve de base para la </w:t>
      </w:r>
      <w:r w:rsidRPr="00892B86">
        <w:rPr>
          <w:i/>
          <w:szCs w:val="18"/>
        </w:rPr>
        <w:t>labor</w:t>
      </w:r>
      <w:r>
        <w:rPr>
          <w:szCs w:val="18"/>
        </w:rPr>
        <w:t xml:space="preserve">, regularmente roja, donde se plasman las figuras que animan las historias del </w:t>
      </w:r>
      <w:proofErr w:type="spellStart"/>
      <w:r w:rsidRPr="006311B7">
        <w:rPr>
          <w:szCs w:val="18"/>
        </w:rPr>
        <w:t>tsombiach</w:t>
      </w:r>
      <w:proofErr w:type="spellEnd"/>
      <w:r>
        <w:rPr>
          <w:szCs w:val="18"/>
        </w:rPr>
        <w:t>. Por último, el filo, usualmente verde, se extiende a los dos lados de la faja en sentido horizontal. En esas historias del tejido</w:t>
      </w:r>
      <w:r>
        <w:t xml:space="preserve">, más allá de su valor hereditario, se cifra la experiencia de la vida materializada en la práctica de tejer, y la manera personal en la que a cada </w:t>
      </w:r>
      <w:proofErr w:type="spellStart"/>
      <w:r w:rsidRPr="00892B86">
        <w:rPr>
          <w:i/>
        </w:rPr>
        <w:t>batá</w:t>
      </w:r>
      <w:proofErr w:type="spellEnd"/>
      <w:r>
        <w:t xml:space="preserve"> se le revela un camino de conocimiento. </w:t>
      </w:r>
    </w:p>
    <w:p w:rsidR="00DB0EBF" w:rsidRPr="00EB4881" w:rsidRDefault="00DB0EBF" w:rsidP="00EB4881">
      <w:pPr>
        <w:pStyle w:val="Ttulo1"/>
      </w:pPr>
      <w:r w:rsidRPr="00EB4881">
        <w:t>La narración y la palabra.</w:t>
      </w:r>
    </w:p>
    <w:p w:rsidR="00DB0EBF" w:rsidRDefault="00DB0EBF" w:rsidP="00EB4881">
      <w:pPr>
        <w:rPr>
          <w:lang w:val="es-ES"/>
        </w:rPr>
      </w:pPr>
      <w:r w:rsidRPr="0061444C">
        <w:rPr>
          <w:lang w:val="es-ES"/>
        </w:rPr>
        <w:t xml:space="preserve">Vehículo de mensajes, de fuerza interior y de descubrimiento del ser femenino, el tejido se manifiesta como un texto que en muchos casos se </w:t>
      </w:r>
      <w:r>
        <w:rPr>
          <w:lang w:val="es-ES"/>
        </w:rPr>
        <w:t xml:space="preserve">expresa como </w:t>
      </w:r>
      <w:r w:rsidRPr="0061444C">
        <w:rPr>
          <w:lang w:val="es-ES"/>
        </w:rPr>
        <w:t xml:space="preserve">relato oral, </w:t>
      </w:r>
      <w:r>
        <w:rPr>
          <w:lang w:val="es-ES"/>
        </w:rPr>
        <w:t xml:space="preserve">como oración o invocación, ya sea </w:t>
      </w:r>
      <w:r w:rsidRPr="0061444C">
        <w:rPr>
          <w:lang w:val="es-ES"/>
        </w:rPr>
        <w:t xml:space="preserve">a la virgen María, </w:t>
      </w:r>
      <w:r>
        <w:rPr>
          <w:lang w:val="es-ES"/>
        </w:rPr>
        <w:t xml:space="preserve">ya a </w:t>
      </w:r>
      <w:r w:rsidRPr="0061444C">
        <w:rPr>
          <w:lang w:val="es-ES"/>
        </w:rPr>
        <w:t xml:space="preserve">las fuerzas de la naturaleza, o </w:t>
      </w:r>
      <w:r>
        <w:rPr>
          <w:lang w:val="es-ES"/>
        </w:rPr>
        <w:t>a</w:t>
      </w:r>
      <w:r w:rsidRPr="0061444C">
        <w:rPr>
          <w:lang w:val="es-ES"/>
        </w:rPr>
        <w:t xml:space="preserve"> los consejos de los abuelos.</w:t>
      </w:r>
    </w:p>
    <w:p w:rsidR="00DB0EBF" w:rsidRDefault="00DB0EBF" w:rsidP="00EB4881">
      <w:r>
        <w:rPr>
          <w:lang w:val="es-ES"/>
        </w:rPr>
        <w:t>Entre invocaciones</w:t>
      </w:r>
      <w:r>
        <w:rPr>
          <w:rStyle w:val="Refdenotaalpie"/>
          <w:rFonts w:cs="Arial"/>
          <w:szCs w:val="24"/>
          <w:lang w:val="es-ES"/>
        </w:rPr>
        <w:footnoteReference w:id="4"/>
      </w:r>
      <w:r>
        <w:rPr>
          <w:lang w:val="es-ES"/>
        </w:rPr>
        <w:t xml:space="preserve"> y tejido, e</w:t>
      </w:r>
      <w:r w:rsidRPr="0061444C">
        <w:t xml:space="preserve">l hilo es guiado por las manos </w:t>
      </w:r>
      <w:r>
        <w:t xml:space="preserve">de la </w:t>
      </w:r>
      <w:proofErr w:type="spellStart"/>
      <w:r>
        <w:t>batá</w:t>
      </w:r>
      <w:proofErr w:type="spellEnd"/>
      <w:r>
        <w:t>, quien</w:t>
      </w:r>
      <w:r w:rsidRPr="0061444C">
        <w:t xml:space="preserve"> </w:t>
      </w:r>
      <w:r>
        <w:t xml:space="preserve">narra </w:t>
      </w:r>
      <w:r w:rsidRPr="0061444C">
        <w:t>los encuent</w:t>
      </w:r>
      <w:r>
        <w:t xml:space="preserve">ros y desencuentros del pueblo </w:t>
      </w:r>
      <w:proofErr w:type="spellStart"/>
      <w:r>
        <w:t>k</w:t>
      </w:r>
      <w:r w:rsidRPr="0061444C">
        <w:t>am</w:t>
      </w:r>
      <w:r>
        <w:t>ëntsá</w:t>
      </w:r>
      <w:proofErr w:type="spellEnd"/>
      <w:r>
        <w:t>;</w:t>
      </w:r>
      <w:r w:rsidRPr="0061444C">
        <w:t xml:space="preserve"> con sus manos </w:t>
      </w:r>
      <w:r w:rsidRPr="0061444C">
        <w:lastRenderedPageBreak/>
        <w:t xml:space="preserve">integra, con su voz otorga el poder de las palabras que “entrañan un potencial mágico, […] vinculado, al menos de manera inconsciente, con su sentido de la palabra como por necesidad, hablada, </w:t>
      </w:r>
      <w:proofErr w:type="spellStart"/>
      <w:r w:rsidRPr="0061444C">
        <w:t>fonada</w:t>
      </w:r>
      <w:proofErr w:type="spellEnd"/>
      <w:r w:rsidRPr="0061444C">
        <w:t xml:space="preserve"> y, por lo tanto accionada por un poder” (</w:t>
      </w:r>
      <w:proofErr w:type="spellStart"/>
      <w:r>
        <w:t>Ong</w:t>
      </w:r>
      <w:proofErr w:type="spellEnd"/>
      <w:r>
        <w:t xml:space="preserve">, 1997, p. </w:t>
      </w:r>
      <w:r w:rsidRPr="0061444C">
        <w:t>39).</w:t>
      </w:r>
      <w:r>
        <w:t xml:space="preserve"> El discurso canónico y hegemónico</w:t>
      </w:r>
      <w:r>
        <w:rPr>
          <w:rStyle w:val="Refdenotaalpie"/>
          <w:rFonts w:cs="Arial"/>
          <w:szCs w:val="23"/>
        </w:rPr>
        <w:footnoteReference w:id="5"/>
      </w:r>
      <w:r>
        <w:t xml:space="preserve"> de la literatura es puesto a prueba por la capacidad sintética y expresiva del </w:t>
      </w:r>
      <w:proofErr w:type="spellStart"/>
      <w:r>
        <w:t>tsombiach</w:t>
      </w:r>
      <w:proofErr w:type="spellEnd"/>
      <w:r>
        <w:t xml:space="preserve">. </w:t>
      </w:r>
      <w:r>
        <w:rPr>
          <w:szCs w:val="23"/>
        </w:rPr>
        <w:t xml:space="preserve">Luz María Lepe propone que </w:t>
      </w:r>
      <w:r w:rsidRPr="00DB0D41">
        <w:t>“el estatuto de lo llamado literario puede plantearse no solamente a través de la escritura, sino también de lo marginal no escrito”</w:t>
      </w:r>
      <w:r>
        <w:rPr>
          <w:rStyle w:val="Refdenotaalpie"/>
          <w:rFonts w:cs="Arial"/>
          <w:szCs w:val="24"/>
        </w:rPr>
        <w:footnoteReference w:id="6"/>
      </w:r>
      <w:r>
        <w:t xml:space="preserve"> </w:t>
      </w:r>
      <w:r w:rsidRPr="00B00CD7">
        <w:t>(2005, p. 28).</w:t>
      </w:r>
      <w:r w:rsidRPr="00DB0D41">
        <w:t xml:space="preserve"> </w:t>
      </w:r>
      <w:r>
        <w:t xml:space="preserve">El </w:t>
      </w:r>
      <w:proofErr w:type="spellStart"/>
      <w:r>
        <w:t>tsombiach</w:t>
      </w:r>
      <w:proofErr w:type="spellEnd"/>
      <w:r>
        <w:t>, con su doble discurso (tejido y oral), da cuenta de la necesidad de una noción elástica de la literatura, que va más allá de la letra y</w:t>
      </w:r>
      <w:r w:rsidRPr="00DB0D41">
        <w:t xml:space="preserve"> </w:t>
      </w:r>
      <w:r>
        <w:t>de lo oficial</w:t>
      </w:r>
      <w:r>
        <w:rPr>
          <w:rStyle w:val="Refdenotaalpie"/>
          <w:rFonts w:cs="Arial"/>
          <w:szCs w:val="24"/>
        </w:rPr>
        <w:footnoteReference w:id="7"/>
      </w:r>
      <w:r>
        <w:t xml:space="preserve">. Mixto en su materialidad y en sus procesos de evocación y significación, la faja adquiere significado y niveles discursivos por medio de herramientas válidas pero no convencionales. Desde aquí surge </w:t>
      </w:r>
      <w:r w:rsidRPr="0078783E">
        <w:rPr>
          <w:szCs w:val="23"/>
        </w:rPr>
        <w:t xml:space="preserve">un puente de observación </w:t>
      </w:r>
      <w:r>
        <w:rPr>
          <w:szCs w:val="23"/>
        </w:rPr>
        <w:t xml:space="preserve">en donde el </w:t>
      </w:r>
      <w:r w:rsidRPr="00BE2760">
        <w:rPr>
          <w:i/>
          <w:szCs w:val="23"/>
        </w:rPr>
        <w:t>hecho literario</w:t>
      </w:r>
      <w:r>
        <w:rPr>
          <w:szCs w:val="23"/>
        </w:rPr>
        <w:t xml:space="preserve"> (</w:t>
      </w:r>
      <w:proofErr w:type="spellStart"/>
      <w:r>
        <w:rPr>
          <w:szCs w:val="23"/>
        </w:rPr>
        <w:t>Culler</w:t>
      </w:r>
      <w:proofErr w:type="spellEnd"/>
      <w:r>
        <w:rPr>
          <w:szCs w:val="23"/>
        </w:rPr>
        <w:t xml:space="preserve">, 2007) recodifica sus límites. </w:t>
      </w:r>
      <w:r w:rsidRPr="00D536A8">
        <w:t xml:space="preserve">Gordon </w:t>
      </w:r>
      <w:proofErr w:type="spellStart"/>
      <w:r w:rsidRPr="00D536A8">
        <w:t>Brotherson</w:t>
      </w:r>
      <w:proofErr w:type="spellEnd"/>
      <w:r w:rsidRPr="00D536A8">
        <w:t xml:space="preserve"> ha señalado que </w:t>
      </w:r>
      <w:r>
        <w:t>la división occidental entre la escritura y la oralidad no es adecuada para concebir “</w:t>
      </w:r>
      <w:r w:rsidRPr="00D536A8">
        <w:t>riqueza de los medios literarios de la América Indígena” (1997, p. 24).</w:t>
      </w:r>
      <w:r>
        <w:t xml:space="preserve"> Por ende, un análisis de</w:t>
      </w:r>
      <w:r w:rsidRPr="00DB0D41">
        <w:t xml:space="preserve"> las formas</w:t>
      </w:r>
      <w:r>
        <w:t xml:space="preserve"> textuales y orales de la faja requiere de la</w:t>
      </w:r>
      <w:r w:rsidRPr="00DB0D41">
        <w:t xml:space="preserve"> negociación de saberes, </w:t>
      </w:r>
      <w:r>
        <w:t>desde las categorizaciones de la</w:t>
      </w:r>
      <w:r w:rsidRPr="00DB0D41">
        <w:t xml:space="preserve"> </w:t>
      </w:r>
      <w:proofErr w:type="spellStart"/>
      <w:r w:rsidRPr="00DB0D41">
        <w:t>oralitura</w:t>
      </w:r>
      <w:proofErr w:type="spellEnd"/>
      <w:r w:rsidRPr="00DB0D41">
        <w:t xml:space="preserve"> (</w:t>
      </w:r>
      <w:proofErr w:type="spellStart"/>
      <w:r w:rsidRPr="00DB0D41">
        <w:t>Fall</w:t>
      </w:r>
      <w:proofErr w:type="spellEnd"/>
      <w:r>
        <w:t xml:space="preserve">, 1992) </w:t>
      </w:r>
      <w:r>
        <w:lastRenderedPageBreak/>
        <w:t>(</w:t>
      </w:r>
      <w:proofErr w:type="spellStart"/>
      <w:r>
        <w:t>Friedemann</w:t>
      </w:r>
      <w:proofErr w:type="spellEnd"/>
      <w:r>
        <w:t xml:space="preserve">, 1995), las </w:t>
      </w:r>
      <w:r w:rsidRPr="00DB0D41">
        <w:t>literaturas indígenas (Vásquez</w:t>
      </w:r>
      <w:r>
        <w:t>,</w:t>
      </w:r>
      <w:r w:rsidRPr="00DB0D41">
        <w:t xml:space="preserve"> 1999</w:t>
      </w:r>
      <w:r>
        <w:t xml:space="preserve">) o la </w:t>
      </w:r>
      <w:proofErr w:type="spellStart"/>
      <w:r>
        <w:t>etnoliteratura</w:t>
      </w:r>
      <w:proofErr w:type="spellEnd"/>
      <w:r>
        <w:t xml:space="preserve"> (Niño, 1996)</w:t>
      </w:r>
      <w:r>
        <w:rPr>
          <w:rStyle w:val="Refdenotaalpie"/>
          <w:rFonts w:cs="Arial"/>
          <w:szCs w:val="24"/>
        </w:rPr>
        <w:footnoteReference w:id="8"/>
      </w:r>
      <w:r>
        <w:t>.</w:t>
      </w:r>
    </w:p>
    <w:p w:rsidR="00DB0EBF" w:rsidRDefault="00DB0EBF" w:rsidP="00EB4881">
      <w:r w:rsidRPr="002E6818">
        <w:t xml:space="preserve">Al igual que en el </w:t>
      </w:r>
      <w:proofErr w:type="spellStart"/>
      <w:r w:rsidRPr="002E6818">
        <w:t>tsombiach</w:t>
      </w:r>
      <w:proofErr w:type="spellEnd"/>
      <w:r w:rsidRPr="002E6818">
        <w:t>, en</w:t>
      </w:r>
      <w:r>
        <w:t xml:space="preserve"> e</w:t>
      </w:r>
      <w:r w:rsidRPr="006B1F67">
        <w:t>ste tipo de expresiones</w:t>
      </w:r>
      <w:r>
        <w:t xml:space="preserve"> se reconoce lo</w:t>
      </w:r>
      <w:r w:rsidRPr="006B1F67">
        <w:t xml:space="preserve"> </w:t>
      </w:r>
      <w:proofErr w:type="spellStart"/>
      <w:r>
        <w:t>extraverbal</w:t>
      </w:r>
      <w:proofErr w:type="spellEnd"/>
      <w:r>
        <w:t xml:space="preserve"> como parte de una</w:t>
      </w:r>
      <w:r w:rsidRPr="006B1F67">
        <w:t xml:space="preserve"> </w:t>
      </w:r>
      <w:r>
        <w:t>narrativa</w:t>
      </w:r>
      <w:r w:rsidRPr="006B1F67">
        <w:t xml:space="preserve"> </w:t>
      </w:r>
      <w:r>
        <w:t>híbrida</w:t>
      </w:r>
      <w:r w:rsidRPr="006B1F67">
        <w:t xml:space="preserve">, un estilo que depende de una selección de elementos que busca en su composición un desempeño creativo, pautado por </w:t>
      </w:r>
      <w:r>
        <w:t xml:space="preserve">determinadas </w:t>
      </w:r>
      <w:r w:rsidRPr="006B1F67">
        <w:t>reglas estéticas que se transmiten por l</w:t>
      </w:r>
      <w:r>
        <w:t>egado familiar</w:t>
      </w:r>
      <w:r w:rsidRPr="006B1F67">
        <w:t xml:space="preserve"> o por una intención </w:t>
      </w:r>
      <w:r>
        <w:t xml:space="preserve">comunicativa </w:t>
      </w:r>
      <w:r w:rsidRPr="006B1F67">
        <w:t>específica, como es el c</w:t>
      </w:r>
      <w:r>
        <w:t>aso de las historias personales. Así, l</w:t>
      </w:r>
      <w:r w:rsidRPr="00CA3D13">
        <w:t xml:space="preserve">a faja </w:t>
      </w:r>
      <w:proofErr w:type="spellStart"/>
      <w:r w:rsidRPr="00CA3D13">
        <w:t>kamëntsá</w:t>
      </w:r>
      <w:proofErr w:type="spellEnd"/>
      <w:r w:rsidRPr="00CA3D13">
        <w:t xml:space="preserve"> se perfila dentro del</w:t>
      </w:r>
      <w:r w:rsidRPr="006B1F67">
        <w:t xml:space="preserve"> ámbito literario </w:t>
      </w:r>
      <w:r>
        <w:t>con</w:t>
      </w:r>
      <w:r w:rsidRPr="006B1F67">
        <w:t xml:space="preserve"> una serie de rasgos que caracterizan su pragmatismo</w:t>
      </w:r>
      <w:r>
        <w:t xml:space="preserve"> y consolidan su eficacia simbólica</w:t>
      </w:r>
      <w:r w:rsidRPr="006B1F67">
        <w:t xml:space="preserve"> </w:t>
      </w:r>
      <w:r>
        <w:t xml:space="preserve">como </w:t>
      </w:r>
      <w:r w:rsidRPr="006B1F67">
        <w:t>una totalidad.</w:t>
      </w:r>
      <w:r>
        <w:t xml:space="preserve"> </w:t>
      </w:r>
      <w:r w:rsidRPr="006B1F67">
        <w:t xml:space="preserve">El tejido aborda </w:t>
      </w:r>
      <w:r>
        <w:t xml:space="preserve">las manifestaciones vitales de la comunidad. </w:t>
      </w:r>
      <w:r w:rsidRPr="006B1F67">
        <w:t>Pablo Jamioy</w:t>
      </w:r>
      <w:r>
        <w:t xml:space="preserve">, hijo de la </w:t>
      </w:r>
      <w:proofErr w:type="spellStart"/>
      <w:r>
        <w:t>batá</w:t>
      </w:r>
      <w:proofErr w:type="spellEnd"/>
      <w:r>
        <w:t xml:space="preserve"> Georgina,</w:t>
      </w:r>
      <w:r w:rsidRPr="006B1F67">
        <w:t xml:space="preserve"> relata </w:t>
      </w:r>
      <w:r>
        <w:t>cómo la metáfora del tejido proyecta identidad:</w:t>
      </w:r>
    </w:p>
    <w:p w:rsidR="00DB0EBF" w:rsidRDefault="00DB0EBF" w:rsidP="00EB4881">
      <w:pPr>
        <w:pStyle w:val="Cita"/>
      </w:pPr>
      <w:r>
        <w:t xml:space="preserve">El tejido es un aspecto de la vida </w:t>
      </w:r>
      <w:proofErr w:type="spellStart"/>
      <w:r>
        <w:t>k</w:t>
      </w:r>
      <w:r w:rsidRPr="001177D1">
        <w:t>am</w:t>
      </w:r>
      <w:r>
        <w:t>ent</w:t>
      </w:r>
      <w:r w:rsidRPr="001177D1">
        <w:t>sá</w:t>
      </w:r>
      <w:proofErr w:type="spellEnd"/>
      <w:r w:rsidRPr="001177D1">
        <w:t>. Nunca es el tejido por sí mismo, de él van de la mano formas de gobierno, regulaciones ambientales, la educación, la historia…</w:t>
      </w:r>
      <w:r>
        <w:t xml:space="preserve"> </w:t>
      </w:r>
      <w:r w:rsidRPr="001177D1">
        <w:t xml:space="preserve">Para entender el tejido hay </w:t>
      </w:r>
      <w:r>
        <w:t xml:space="preserve">que comprender la forma de ser </w:t>
      </w:r>
      <w:proofErr w:type="spellStart"/>
      <w:r>
        <w:t>k</w:t>
      </w:r>
      <w:r w:rsidRPr="001177D1">
        <w:t>am</w:t>
      </w:r>
      <w:r>
        <w:t>ënt</w:t>
      </w:r>
      <w:r w:rsidRPr="001177D1">
        <w:t>sá</w:t>
      </w:r>
      <w:proofErr w:type="spellEnd"/>
      <w:r w:rsidRPr="001177D1">
        <w:t xml:space="preserve">. </w:t>
      </w:r>
      <w:r>
        <w:t>E</w:t>
      </w:r>
      <w:r w:rsidRPr="001177D1">
        <w:t xml:space="preserve">l tejido es muy íntimo porque es un reflejo de la vida social, hay que latir con él, porque va unido al corazón, y antes que pensar hay que sentir, latir. Las </w:t>
      </w:r>
      <w:proofErr w:type="spellStart"/>
      <w:r w:rsidRPr="001177D1">
        <w:t>batás</w:t>
      </w:r>
      <w:proofErr w:type="spellEnd"/>
      <w:r w:rsidRPr="001177D1">
        <w:t xml:space="preserve"> son muy reservadas con ese conocimiento, sobre</w:t>
      </w:r>
      <w:r>
        <w:t xml:space="preserve"> </w:t>
      </w:r>
      <w:r w:rsidRPr="001177D1">
        <w:t>todo porque si todo el mundo sabe qué es lo que somos, entonces ya no lo somos más, perdemos nuestra identidad, nuestro secreto.</w:t>
      </w:r>
      <w:r>
        <w:t xml:space="preserve"> (Entrevista, Mocoa; 22/03/2014).</w:t>
      </w:r>
    </w:p>
    <w:p w:rsidR="00DB0EBF" w:rsidRDefault="00DB0EBF" w:rsidP="00EB4881">
      <w:r>
        <w:lastRenderedPageBreak/>
        <w:t xml:space="preserve">El </w:t>
      </w:r>
      <w:proofErr w:type="spellStart"/>
      <w:r>
        <w:t>tsombiach</w:t>
      </w:r>
      <w:proofErr w:type="spellEnd"/>
      <w:r>
        <w:t xml:space="preserve"> almacena los elementos que abastecen a la cultura </w:t>
      </w:r>
      <w:proofErr w:type="spellStart"/>
      <w:r>
        <w:t>kamëntsá</w:t>
      </w:r>
      <w:proofErr w:type="spellEnd"/>
      <w:r>
        <w:t xml:space="preserve"> de memoria, trasmite de forma creativa los valores sociales, “abre un espacio al individuo al visibilizar un arte propio en una tradición colectiva” (Aguilera, 2014, 197). La leyenda de Juanito el Oso, relato tradicional del </w:t>
      </w:r>
      <w:proofErr w:type="spellStart"/>
      <w:r>
        <w:t>tsombiach</w:t>
      </w:r>
      <w:proofErr w:type="spellEnd"/>
      <w:r>
        <w:t xml:space="preserve">, es un ejemplo de lo anterior. </w:t>
      </w:r>
    </w:p>
    <w:p w:rsidR="00DB0EBF" w:rsidRPr="00C66F16" w:rsidRDefault="00DB0EBF" w:rsidP="00EB4881">
      <w:pPr>
        <w:pStyle w:val="Cita"/>
      </w:pPr>
      <w:r w:rsidRPr="00C66F16">
        <w:t xml:space="preserve">Juanito el oso raptó a </w:t>
      </w:r>
      <w:proofErr w:type="spellStart"/>
      <w:r w:rsidRPr="00C66F16">
        <w:t>Bembe</w:t>
      </w:r>
      <w:proofErr w:type="spellEnd"/>
      <w:r w:rsidRPr="00C66F16">
        <w:t xml:space="preserve"> cuando ella cuidaba </w:t>
      </w:r>
      <w:r>
        <w:t xml:space="preserve">sola </w:t>
      </w:r>
      <w:r w:rsidRPr="00C66F16">
        <w:t xml:space="preserve">la chagra, los padres de la niña </w:t>
      </w:r>
      <w:r>
        <w:t xml:space="preserve"> estaban de fiesta</w:t>
      </w:r>
      <w:r w:rsidRPr="00C66F16">
        <w:t>. Cuando</w:t>
      </w:r>
      <w:r>
        <w:t xml:space="preserve"> la niña </w:t>
      </w:r>
      <w:r w:rsidRPr="00C66F16">
        <w:t>iba a revisar</w:t>
      </w:r>
      <w:r>
        <w:t xml:space="preserve"> la talanquera el oso la agarró, se la llevó para una cueva</w:t>
      </w:r>
      <w:r w:rsidRPr="00C66F16">
        <w:t xml:space="preserve"> </w:t>
      </w:r>
      <w:r>
        <w:t>que tapó</w:t>
      </w:r>
      <w:r w:rsidRPr="00C66F16">
        <w:t xml:space="preserve"> con una roca grande. </w:t>
      </w:r>
      <w:r>
        <w:t>E</w:t>
      </w:r>
      <w:r w:rsidRPr="00C66F16">
        <w:t>lla llor</w:t>
      </w:r>
      <w:r>
        <w:t>ó</w:t>
      </w:r>
      <w:r w:rsidRPr="00C66F16">
        <w:t xml:space="preserve"> noche y día, el oso enloquecido le daba de comer carne cruda pero ella no comía. Estuvo muy triste pero al final se volvieron amigos, ella t</w:t>
      </w:r>
      <w:r>
        <w:t xml:space="preserve">uvo un hijo de él, mitad humano, mitad bestia; </w:t>
      </w:r>
      <w:r w:rsidRPr="00C66F16">
        <w:t xml:space="preserve">se llamó Juanito el Oso, </w:t>
      </w:r>
      <w:r>
        <w:t xml:space="preserve">y </w:t>
      </w:r>
      <w:r w:rsidRPr="00C66F16">
        <w:t>quería mucho a su mamá</w:t>
      </w:r>
      <w:r>
        <w:t>, porque se daba</w:t>
      </w:r>
      <w:r w:rsidRPr="00C66F16">
        <w:t xml:space="preserve"> cuenta de</w:t>
      </w:r>
      <w:r>
        <w:t xml:space="preserve"> su llanto frecuente</w:t>
      </w:r>
      <w:r w:rsidRPr="00C66F16">
        <w:t xml:space="preserve">. </w:t>
      </w:r>
      <w:r>
        <w:t>Juanito</w:t>
      </w:r>
      <w:r w:rsidRPr="00C66F16">
        <w:t xml:space="preserve"> ayudó</w:t>
      </w:r>
      <w:r>
        <w:t xml:space="preserve"> a huir a </w:t>
      </w:r>
      <w:proofErr w:type="spellStart"/>
      <w:r>
        <w:t>Bembe</w:t>
      </w:r>
      <w:proofErr w:type="spellEnd"/>
      <w:r>
        <w:t xml:space="preserve">, corrió </w:t>
      </w:r>
      <w:r w:rsidRPr="00C66F16">
        <w:t xml:space="preserve">la piedra que bloqueaba la </w:t>
      </w:r>
      <w:r>
        <w:t xml:space="preserve">cueva </w:t>
      </w:r>
      <w:r w:rsidRPr="00C66F16">
        <w:t xml:space="preserve">mientras el oso </w:t>
      </w:r>
      <w:r>
        <w:t xml:space="preserve">cazaba. </w:t>
      </w:r>
      <w:r w:rsidRPr="00C66F16">
        <w:t xml:space="preserve">Juanito cargó a su mamita en el lomo y corrió por todo </w:t>
      </w:r>
      <w:r>
        <w:t>el bosque, su padre lo persiguió</w:t>
      </w:r>
      <w:r w:rsidRPr="00C66F16">
        <w:t xml:space="preserve"> pero </w:t>
      </w:r>
      <w:r>
        <w:t xml:space="preserve">ellos llegaron al pueblo y </w:t>
      </w:r>
      <w:r w:rsidRPr="00C66F16">
        <w:t xml:space="preserve">advirtieron a la gente que venía el Oso a atacarlos. </w:t>
      </w:r>
      <w:r>
        <w:t>Pusieron u</w:t>
      </w:r>
      <w:r w:rsidRPr="00C66F16">
        <w:t xml:space="preserve">n </w:t>
      </w:r>
      <w:proofErr w:type="spellStart"/>
      <w:r w:rsidRPr="00C66F16">
        <w:t>tsombiach</w:t>
      </w:r>
      <w:proofErr w:type="spellEnd"/>
      <w:r>
        <w:t xml:space="preserve"> </w:t>
      </w:r>
      <w:r w:rsidRPr="00C66F16">
        <w:t>en la entrada del pueblo</w:t>
      </w:r>
      <w:r>
        <w:t>,</w:t>
      </w:r>
      <w:r w:rsidRPr="00C66F16">
        <w:t xml:space="preserve"> </w:t>
      </w:r>
      <w:r>
        <w:t>lo movieron</w:t>
      </w:r>
      <w:r w:rsidRPr="00C66F16">
        <w:t xml:space="preserve"> como serpiente, engañaron al oso y lo mataron. Juanito y </w:t>
      </w:r>
      <w:proofErr w:type="spellStart"/>
      <w:r w:rsidRPr="00C66F16">
        <w:t>Bembe</w:t>
      </w:r>
      <w:proofErr w:type="spellEnd"/>
      <w:r w:rsidRPr="00C66F16">
        <w:t xml:space="preserve"> vivieron e</w:t>
      </w:r>
      <w:r>
        <w:t>n la casa de los padres de ella, que ya habían muerto.</w:t>
      </w:r>
      <w:r w:rsidRPr="00C66F16">
        <w:t xml:space="preserve"> Juanito sufrió mucho, no lo qu</w:t>
      </w:r>
      <w:r>
        <w:t>erían pero fue noble, valiente y</w:t>
      </w:r>
      <w:r w:rsidRPr="00C66F16">
        <w:t xml:space="preserve"> murió </w:t>
      </w:r>
      <w:r>
        <w:t>en la guerra</w:t>
      </w:r>
      <w:r w:rsidRPr="00C66F16">
        <w:t xml:space="preserve"> con los prim</w:t>
      </w:r>
      <w:r>
        <w:t xml:space="preserve">eros blancos. (Entrevista </w:t>
      </w:r>
      <w:r w:rsidRPr="00C66F16">
        <w:t xml:space="preserve">con Doña Georgina 06/22/14). </w:t>
      </w:r>
    </w:p>
    <w:p w:rsidR="00DB0EBF" w:rsidRDefault="00DB0EBF" w:rsidP="000A5EAE">
      <w:r w:rsidRPr="00AA681D">
        <w:t xml:space="preserve">Para las </w:t>
      </w:r>
      <w:proofErr w:type="spellStart"/>
      <w:r w:rsidRPr="00AA681D">
        <w:t>batás</w:t>
      </w:r>
      <w:proofErr w:type="spellEnd"/>
      <w:r w:rsidRPr="00AA681D">
        <w:t xml:space="preserve">, la historia de </w:t>
      </w:r>
      <w:r>
        <w:t>Juanito</w:t>
      </w:r>
      <w:r>
        <w:rPr>
          <w:rStyle w:val="Refdenotaalpie"/>
          <w:rFonts w:cs="Arial"/>
        </w:rPr>
        <w:footnoteReference w:id="9"/>
      </w:r>
      <w:r>
        <w:t xml:space="preserve"> es “historia antigua”, pues se r</w:t>
      </w:r>
      <w:r w:rsidRPr="00A06FAF">
        <w:t>emonta</w:t>
      </w:r>
      <w:r>
        <w:t xml:space="preserve"> a los tiempos en donde los hombres y los animales practicaban una comunicación espontánea y natural, incluso cuentan que “el oso antes de secuestrar a </w:t>
      </w:r>
      <w:proofErr w:type="spellStart"/>
      <w:r>
        <w:t>Bembe</w:t>
      </w:r>
      <w:proofErr w:type="spellEnd"/>
      <w:r>
        <w:t xml:space="preserve"> tomó la corona emplumada del padre de la niña y se puso a bailar como taita, era un chamán” (Entrevista con doña Dolores 22/06/2014). Las tejedoras utilizan su </w:t>
      </w:r>
      <w:r>
        <w:lastRenderedPageBreak/>
        <w:t xml:space="preserve">conocimiento y sensibilidad para urdir prendas que satisfagan sus necesidades personales, sociales y ambientales. El </w:t>
      </w:r>
      <w:proofErr w:type="spellStart"/>
      <w:r>
        <w:t>tsombiach</w:t>
      </w:r>
      <w:proofErr w:type="spellEnd"/>
      <w:r>
        <w:t xml:space="preserve"> es el resultado de estos factores, de un proceso de interacción y producción de los conocimientos prácticos que se corresponden con el entorno, dotando al mundo social de múltiples significados. Por tanto, las historias del </w:t>
      </w:r>
      <w:proofErr w:type="spellStart"/>
      <w:r>
        <w:t>tsombiach</w:t>
      </w:r>
      <w:proofErr w:type="spellEnd"/>
      <w:r>
        <w:t xml:space="preserve"> son inteligibles según la función contextual y significativa para la comunidad. Esta característica tranza la principal diferencia con el texto</w:t>
      </w:r>
      <w:r w:rsidRPr="006B1F67">
        <w:t xml:space="preserve"> letrado</w:t>
      </w:r>
      <w:r>
        <w:t>, pues el dinamismo de la faja, su potencial de creación y recreación, como anota el semiólogo Enrique Ballón,</w:t>
      </w:r>
      <w:r w:rsidRPr="006B1F67">
        <w:t xml:space="preserve"> oscila entre lo estético </w:t>
      </w:r>
      <w:r>
        <w:t xml:space="preserve">y lo </w:t>
      </w:r>
      <w:proofErr w:type="spellStart"/>
      <w:r w:rsidRPr="00853C7A">
        <w:rPr>
          <w:i/>
        </w:rPr>
        <w:t>estésico</w:t>
      </w:r>
      <w:proofErr w:type="spellEnd"/>
      <w:r>
        <w:t>, es decir, entre los rasgos de “</w:t>
      </w:r>
      <w:r w:rsidRPr="006B1F67">
        <w:t>profundidad, belleza, buen gusto y preciosidad, y al mismo tiempo entre</w:t>
      </w:r>
      <w:r>
        <w:t xml:space="preserve"> </w:t>
      </w:r>
      <w:r w:rsidRPr="006B1F67">
        <w:t>su perennidad, su objetivo civilizador, práctico o de cohesión del grupo por afianzamiento de la memoria colectiva, la estabilidad estructural y la capacidad de satisfacer el horizonte de es</w:t>
      </w:r>
      <w:r>
        <w:t>pera sensible, emotiva” (</w:t>
      </w:r>
      <w:r w:rsidRPr="006B1F67">
        <w:t xml:space="preserve">en Toro 2011, </w:t>
      </w:r>
      <w:r>
        <w:t xml:space="preserve">p. </w:t>
      </w:r>
      <w:r w:rsidRPr="006B1F67">
        <w:t>262).</w:t>
      </w:r>
    </w:p>
    <w:p w:rsidR="00DB0EBF" w:rsidRDefault="00DB0EBF" w:rsidP="000A5EAE">
      <w:pPr>
        <w:rPr>
          <w:szCs w:val="24"/>
        </w:rPr>
      </w:pPr>
      <w:r>
        <w:rPr>
          <w:szCs w:val="24"/>
        </w:rPr>
        <w:t>E</w:t>
      </w:r>
      <w:r w:rsidRPr="00620567">
        <w:rPr>
          <w:szCs w:val="24"/>
        </w:rPr>
        <w:t>l estudio de la faja</w:t>
      </w:r>
      <w:r>
        <w:rPr>
          <w:szCs w:val="24"/>
        </w:rPr>
        <w:t xml:space="preserve"> en su alternancia entre escritura y oralidad</w:t>
      </w:r>
      <w:r w:rsidRPr="00620567">
        <w:rPr>
          <w:szCs w:val="24"/>
        </w:rPr>
        <w:t>, ya sea desde la traducción en el dialogo cultural (</w:t>
      </w:r>
      <w:proofErr w:type="spellStart"/>
      <w:r w:rsidRPr="00620567">
        <w:rPr>
          <w:szCs w:val="24"/>
        </w:rPr>
        <w:t>etnotexto</w:t>
      </w:r>
      <w:proofErr w:type="spellEnd"/>
      <w:r w:rsidRPr="00620567">
        <w:rPr>
          <w:szCs w:val="24"/>
        </w:rPr>
        <w:t>), o desde el reconocimiento oral y estético de las</w:t>
      </w:r>
      <w:r w:rsidRPr="00DB0D41">
        <w:rPr>
          <w:szCs w:val="24"/>
        </w:rPr>
        <w:t xml:space="preserve"> tradiciones literarias ancestrales (oralitura) o, incluso desde su escritura autóctona (literaturas indígenas)</w:t>
      </w:r>
      <w:r>
        <w:rPr>
          <w:szCs w:val="24"/>
        </w:rPr>
        <w:t>,</w:t>
      </w:r>
      <w:r w:rsidRPr="00DB0D41">
        <w:rPr>
          <w:szCs w:val="24"/>
        </w:rPr>
        <w:t xml:space="preserve"> contribuye a la apertura del dialogo</w:t>
      </w:r>
      <w:r>
        <w:rPr>
          <w:szCs w:val="24"/>
        </w:rPr>
        <w:t xml:space="preserve"> como una forma más de </w:t>
      </w:r>
      <w:proofErr w:type="spellStart"/>
      <w:r w:rsidRPr="00211F30">
        <w:rPr>
          <w:i/>
          <w:szCs w:val="24"/>
        </w:rPr>
        <w:t>heteroglosia</w:t>
      </w:r>
      <w:proofErr w:type="spellEnd"/>
      <w:r>
        <w:rPr>
          <w:rStyle w:val="Refdenotaalpie"/>
          <w:rFonts w:cs="Arial"/>
          <w:szCs w:val="24"/>
        </w:rPr>
        <w:footnoteReference w:id="10"/>
      </w:r>
      <w:r w:rsidRPr="00DB0D41">
        <w:rPr>
          <w:szCs w:val="24"/>
        </w:rPr>
        <w:t xml:space="preserve">. Ballón </w:t>
      </w:r>
      <w:r>
        <w:rPr>
          <w:szCs w:val="24"/>
        </w:rPr>
        <w:t>afirma</w:t>
      </w:r>
      <w:r w:rsidRPr="00DB0D41">
        <w:rPr>
          <w:szCs w:val="24"/>
        </w:rPr>
        <w:t xml:space="preserve"> que el reconocimiento de lo literario en lo oral ocurre desde “la organización dis</w:t>
      </w:r>
      <w:r>
        <w:rPr>
          <w:szCs w:val="24"/>
        </w:rPr>
        <w:t>cursiva y narrativa del relato”</w:t>
      </w:r>
      <w:r w:rsidRPr="00DB0D41">
        <w:rPr>
          <w:szCs w:val="24"/>
        </w:rPr>
        <w:t xml:space="preserve"> (</w:t>
      </w:r>
      <w:r>
        <w:rPr>
          <w:szCs w:val="24"/>
        </w:rPr>
        <w:t xml:space="preserve">ibíd., 242) y Niño, por su parte, proclama que este ocurre </w:t>
      </w:r>
      <w:r w:rsidRPr="00DB0D41">
        <w:rPr>
          <w:szCs w:val="24"/>
        </w:rPr>
        <w:t xml:space="preserve">desde la </w:t>
      </w:r>
      <w:proofErr w:type="spellStart"/>
      <w:r w:rsidRPr="00DB0D41">
        <w:rPr>
          <w:szCs w:val="24"/>
        </w:rPr>
        <w:t>etnoliteratura</w:t>
      </w:r>
      <w:proofErr w:type="spellEnd"/>
      <w:r>
        <w:rPr>
          <w:szCs w:val="24"/>
        </w:rPr>
        <w:t xml:space="preserve">, </w:t>
      </w:r>
      <w:r>
        <w:rPr>
          <w:szCs w:val="24"/>
        </w:rPr>
        <w:lastRenderedPageBreak/>
        <w:t>en donde</w:t>
      </w:r>
      <w:r w:rsidRPr="00DB0D41">
        <w:rPr>
          <w:szCs w:val="24"/>
        </w:rPr>
        <w:t xml:space="preserve"> el impacto de</w:t>
      </w:r>
      <w:r>
        <w:rPr>
          <w:szCs w:val="24"/>
        </w:rPr>
        <w:t>l mito en</w:t>
      </w:r>
      <w:r w:rsidRPr="00DB0D41">
        <w:rPr>
          <w:szCs w:val="24"/>
        </w:rPr>
        <w:t xml:space="preserve"> la narratología</w:t>
      </w:r>
      <w:r>
        <w:rPr>
          <w:szCs w:val="24"/>
        </w:rPr>
        <w:t xml:space="preserve"> logra un </w:t>
      </w:r>
      <w:r w:rsidRPr="00DB0D41">
        <w:rPr>
          <w:szCs w:val="24"/>
        </w:rPr>
        <w:t xml:space="preserve">reconocimiento </w:t>
      </w:r>
      <w:r>
        <w:rPr>
          <w:szCs w:val="24"/>
        </w:rPr>
        <w:t xml:space="preserve">de la producción oral del relato narrado. </w:t>
      </w:r>
    </w:p>
    <w:p w:rsidR="00DB0EBF" w:rsidRDefault="00DB0EBF" w:rsidP="000A5EAE">
      <w:pPr>
        <w:rPr>
          <w:szCs w:val="24"/>
        </w:rPr>
      </w:pPr>
      <w:r w:rsidRPr="00DB62DC">
        <w:rPr>
          <w:szCs w:val="24"/>
        </w:rPr>
        <w:t>Desde las</w:t>
      </w:r>
      <w:r w:rsidRPr="00DB0D41">
        <w:rPr>
          <w:szCs w:val="24"/>
        </w:rPr>
        <w:t xml:space="preserve"> características </w:t>
      </w:r>
      <w:r>
        <w:rPr>
          <w:szCs w:val="24"/>
        </w:rPr>
        <w:t xml:space="preserve">propuestas </w:t>
      </w:r>
      <w:r w:rsidRPr="00DB0D41">
        <w:rPr>
          <w:szCs w:val="24"/>
        </w:rPr>
        <w:t xml:space="preserve">por Ballón, </w:t>
      </w:r>
      <w:r>
        <w:rPr>
          <w:szCs w:val="24"/>
        </w:rPr>
        <w:t xml:space="preserve">lo literario </w:t>
      </w:r>
      <w:r w:rsidRPr="00DB0D41">
        <w:rPr>
          <w:szCs w:val="24"/>
        </w:rPr>
        <w:t>se presenta gracias al acople de “un conjunto de funciones y motivos, entendiendo los motivos</w:t>
      </w:r>
      <w:r>
        <w:rPr>
          <w:rStyle w:val="Refdenotaalpie"/>
          <w:rFonts w:cs="Arial"/>
          <w:szCs w:val="24"/>
        </w:rPr>
        <w:footnoteReference w:id="11"/>
      </w:r>
      <w:r w:rsidRPr="00DB0D41">
        <w:rPr>
          <w:szCs w:val="24"/>
        </w:rPr>
        <w:t xml:space="preserve"> como unidades temáticas que representan lo más pequeño del relato oral, y al mismo tiempo por los </w:t>
      </w:r>
      <w:proofErr w:type="spellStart"/>
      <w:r w:rsidRPr="00DB0D41">
        <w:rPr>
          <w:szCs w:val="24"/>
        </w:rPr>
        <w:t>motifemas</w:t>
      </w:r>
      <w:proofErr w:type="spellEnd"/>
      <w:r>
        <w:rPr>
          <w:szCs w:val="24"/>
        </w:rPr>
        <w:t>,</w:t>
      </w:r>
      <w:r w:rsidRPr="00DB0D41">
        <w:rPr>
          <w:szCs w:val="24"/>
        </w:rPr>
        <w:t xml:space="preserve"> que son la realización del motivo (…)</w:t>
      </w:r>
      <w:r>
        <w:rPr>
          <w:szCs w:val="24"/>
        </w:rPr>
        <w:t>.</w:t>
      </w:r>
      <w:r w:rsidRPr="00DB0D41">
        <w:rPr>
          <w:szCs w:val="24"/>
        </w:rPr>
        <w:t xml:space="preserve"> El análisis de los componentes estéticos de las tradiciones orales se aprecia como el estudio de las unidades temáticas de las mismas”</w:t>
      </w:r>
      <w:r>
        <w:rPr>
          <w:szCs w:val="24"/>
        </w:rPr>
        <w:t xml:space="preserve"> </w:t>
      </w:r>
      <w:r w:rsidRPr="00DB0D41">
        <w:rPr>
          <w:szCs w:val="24"/>
        </w:rPr>
        <w:t>(</w:t>
      </w:r>
      <w:r>
        <w:rPr>
          <w:szCs w:val="24"/>
        </w:rPr>
        <w:t>ibíd.)</w:t>
      </w:r>
      <w:r w:rsidRPr="00DB0D41">
        <w:rPr>
          <w:szCs w:val="24"/>
        </w:rPr>
        <w:t>.</w:t>
      </w:r>
      <w:r>
        <w:rPr>
          <w:szCs w:val="24"/>
        </w:rPr>
        <w:t xml:space="preserve"> Aquí</w:t>
      </w:r>
      <w:r w:rsidRPr="00DB0D41">
        <w:rPr>
          <w:szCs w:val="24"/>
        </w:rPr>
        <w:t xml:space="preserve">, la producción de narraciones en el </w:t>
      </w:r>
      <w:proofErr w:type="spellStart"/>
      <w:r w:rsidRPr="00DB0D41">
        <w:rPr>
          <w:szCs w:val="24"/>
        </w:rPr>
        <w:t>tsombiach</w:t>
      </w:r>
      <w:proofErr w:type="spellEnd"/>
      <w:r w:rsidRPr="00DB0D41">
        <w:rPr>
          <w:szCs w:val="24"/>
        </w:rPr>
        <w:t xml:space="preserve"> precisa de una comprensión holística</w:t>
      </w:r>
      <w:r>
        <w:rPr>
          <w:szCs w:val="24"/>
        </w:rPr>
        <w:t>, pues sus formas revelan interpretaciones didácticas de</w:t>
      </w:r>
      <w:r w:rsidRPr="00DB0D41">
        <w:rPr>
          <w:szCs w:val="24"/>
        </w:rPr>
        <w:t xml:space="preserve"> la</w:t>
      </w:r>
      <w:r>
        <w:rPr>
          <w:szCs w:val="24"/>
        </w:rPr>
        <w:t xml:space="preserve"> naturaleza en su diálogo con el hombre:</w:t>
      </w:r>
      <w:r w:rsidRPr="00DB0D41">
        <w:rPr>
          <w:szCs w:val="24"/>
        </w:rPr>
        <w:t xml:space="preserve"> </w:t>
      </w:r>
    </w:p>
    <w:p w:rsidR="000A5EAE" w:rsidRDefault="000A5EAE" w:rsidP="000A5EAE">
      <w:pPr>
        <w:rPr>
          <w:szCs w:val="24"/>
        </w:rPr>
      </w:pPr>
    </w:p>
    <w:p w:rsidR="000A5EAE" w:rsidRDefault="000A5EAE" w:rsidP="000A5EAE">
      <w:pPr>
        <w:rPr>
          <w:szCs w:val="24"/>
        </w:rPr>
      </w:pPr>
    </w:p>
    <w:p w:rsidR="000A5EAE" w:rsidRDefault="000A5EAE" w:rsidP="00DB0EBF">
      <w:pPr>
        <w:spacing w:line="240" w:lineRule="auto"/>
        <w:rPr>
          <w:rFonts w:cs="Arial"/>
          <w:i/>
        </w:rPr>
      </w:pPr>
      <w:r>
        <w:rPr>
          <w:rFonts w:cs="Arial"/>
          <w:i/>
          <w:noProof/>
          <w:lang w:eastAsia="es-CO"/>
        </w:rPr>
        <w:drawing>
          <wp:anchor distT="0" distB="0" distL="114300" distR="114300" simplePos="0" relativeHeight="251660288" behindDoc="1" locked="0" layoutInCell="1" allowOverlap="1">
            <wp:simplePos x="0" y="0"/>
            <wp:positionH relativeFrom="column">
              <wp:posOffset>2192020</wp:posOffset>
            </wp:positionH>
            <wp:positionV relativeFrom="paragraph">
              <wp:posOffset>163195</wp:posOffset>
            </wp:positionV>
            <wp:extent cx="911860" cy="1445895"/>
            <wp:effectExtent l="19050" t="0" r="2540" b="0"/>
            <wp:wrapThrough wrapText="bothSides">
              <wp:wrapPolygon edited="0">
                <wp:start x="-451" y="0"/>
                <wp:lineTo x="-451" y="21344"/>
                <wp:lineTo x="21660" y="21344"/>
                <wp:lineTo x="21660" y="0"/>
                <wp:lineTo x="-451" y="0"/>
              </wp:wrapPolygon>
            </wp:wrapThrough>
            <wp:docPr id="7" name="Grafik 7" descr="C:\Users\Paul\Desktop\Tsombiachi cone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ul\Desktop\Tsombiachi conej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860" cy="1445895"/>
                    </a:xfrm>
                    <a:prstGeom prst="rect">
                      <a:avLst/>
                    </a:prstGeom>
                    <a:noFill/>
                    <a:ln>
                      <a:noFill/>
                    </a:ln>
                  </pic:spPr>
                </pic:pic>
              </a:graphicData>
            </a:graphic>
          </wp:anchor>
        </w:drawing>
      </w:r>
    </w:p>
    <w:p w:rsidR="000A5EAE" w:rsidRDefault="000A5EAE" w:rsidP="00DB0EBF">
      <w:pPr>
        <w:spacing w:line="240" w:lineRule="auto"/>
        <w:rPr>
          <w:rFonts w:cs="Arial"/>
          <w:i/>
        </w:rPr>
      </w:pPr>
    </w:p>
    <w:p w:rsidR="000A5EAE" w:rsidRDefault="000A5EAE" w:rsidP="00DB0EBF">
      <w:pPr>
        <w:spacing w:line="240" w:lineRule="auto"/>
        <w:rPr>
          <w:rFonts w:cs="Arial"/>
          <w:i/>
        </w:rPr>
      </w:pPr>
    </w:p>
    <w:p w:rsidR="000A5EAE" w:rsidRDefault="000A5EAE" w:rsidP="00DB0EBF">
      <w:pPr>
        <w:spacing w:line="240" w:lineRule="auto"/>
        <w:rPr>
          <w:rFonts w:cs="Arial"/>
          <w:i/>
        </w:rPr>
      </w:pPr>
    </w:p>
    <w:p w:rsidR="000A5EAE" w:rsidRDefault="000A5EAE" w:rsidP="00DB0EBF">
      <w:pPr>
        <w:spacing w:line="240" w:lineRule="auto"/>
        <w:rPr>
          <w:rFonts w:cs="Arial"/>
          <w:i/>
        </w:rPr>
      </w:pPr>
    </w:p>
    <w:p w:rsidR="000A5EAE" w:rsidRDefault="000A5EAE" w:rsidP="00DB0EBF">
      <w:pPr>
        <w:spacing w:line="240" w:lineRule="auto"/>
        <w:rPr>
          <w:rFonts w:cs="Arial"/>
          <w:i/>
        </w:rPr>
      </w:pPr>
    </w:p>
    <w:p w:rsidR="00DB0EBF" w:rsidRPr="00280D61" w:rsidRDefault="00DB0EBF" w:rsidP="000A5EAE">
      <w:pPr>
        <w:pStyle w:val="Cita"/>
      </w:pPr>
      <w:r>
        <w:lastRenderedPageBreak/>
        <w:t xml:space="preserve">Fig. 2. </w:t>
      </w:r>
      <w:r w:rsidRPr="00280D61">
        <w:t>Representación gráfica de la</w:t>
      </w:r>
      <w:r>
        <w:t xml:space="preserve"> </w:t>
      </w:r>
      <w:r w:rsidRPr="00280D61">
        <w:t>leyenda del conejo en la chagra</w:t>
      </w:r>
    </w:p>
    <w:p w:rsidR="00DB0EBF" w:rsidRDefault="00DB0EBF" w:rsidP="000A5EAE">
      <w:pPr>
        <w:pStyle w:val="Cita"/>
      </w:pPr>
      <w:r w:rsidRPr="00D455B5">
        <w:t>Un anciano tenía chagra</w:t>
      </w:r>
      <w:r>
        <w:t>.</w:t>
      </w:r>
      <w:r w:rsidRPr="00D455B5">
        <w:t xml:space="preserve"> </w:t>
      </w:r>
      <w:r>
        <w:t>L</w:t>
      </w:r>
      <w:r w:rsidRPr="00D455B5">
        <w:t xml:space="preserve">e gustaba sembrar, y </w:t>
      </w:r>
      <w:r>
        <w:t>se</w:t>
      </w:r>
      <w:r w:rsidRPr="00D455B5">
        <w:t xml:space="preserve"> daba cuenta de qué bonita estaba la frijolera. Cuando </w:t>
      </w:r>
      <w:r>
        <w:t>de un momento</w:t>
      </w:r>
      <w:r w:rsidRPr="00D455B5">
        <w:t xml:space="preserve"> al otro fue a ver y </w:t>
      </w:r>
      <w:r>
        <w:t>la chagra estaba trochada</w:t>
      </w:r>
      <w:r w:rsidRPr="00D455B5">
        <w:t>. Entonces</w:t>
      </w:r>
      <w:r>
        <w:t>,</w:t>
      </w:r>
      <w:r w:rsidRPr="00D455B5">
        <w:t xml:space="preserve"> el anciano se preguntó: ¿pero </w:t>
      </w:r>
      <w:r>
        <w:t xml:space="preserve">qué </w:t>
      </w:r>
      <w:r w:rsidRPr="00D455B5">
        <w:t xml:space="preserve">animal </w:t>
      </w:r>
      <w:r>
        <w:t>estará haciendo daño?</w:t>
      </w:r>
      <w:r w:rsidRPr="00D455B5">
        <w:t>, yo voy a ir a espiar</w:t>
      </w:r>
      <w:r>
        <w:t xml:space="preserve"> qué será. Cuando se fue a ver</w:t>
      </w:r>
      <w:r w:rsidRPr="00D455B5">
        <w:t xml:space="preserve">, </w:t>
      </w:r>
      <w:r>
        <w:t>encontró</w:t>
      </w:r>
      <w:r w:rsidRPr="00D455B5">
        <w:t xml:space="preserve"> un nido de abejorro, y miel en una cera.</w:t>
      </w:r>
      <w:r>
        <w:t xml:space="preserve"> Entonces </w:t>
      </w:r>
      <w:r w:rsidRPr="00D455B5">
        <w:t xml:space="preserve">esa cera (que) había encontrado (era) grande, </w:t>
      </w:r>
      <w:r>
        <w:t>le gustó y la</w:t>
      </w:r>
      <w:r w:rsidRPr="00D455B5">
        <w:t xml:space="preserve"> guardó</w:t>
      </w:r>
      <w:r>
        <w:t>. Se fue pues a espiar; había puesto esa cera,</w:t>
      </w:r>
      <w:r w:rsidRPr="00D455B5">
        <w:t xml:space="preserve"> </w:t>
      </w:r>
      <w:r>
        <w:t xml:space="preserve">para matar al animal, cogió un machete, le dio forma a la cera, hizo la </w:t>
      </w:r>
      <w:r w:rsidRPr="00D455B5">
        <w:t>carota</w:t>
      </w:r>
      <w:r>
        <w:t>, las orejas con esa cera de abejas, que</w:t>
      </w:r>
      <w:r w:rsidRPr="00D455B5">
        <w:t xml:space="preserve"> </w:t>
      </w:r>
      <w:r>
        <w:t xml:space="preserve">si lo picaran, lo dejarían bien gordo. Colocó la cera en la talanquera e hizo </w:t>
      </w:r>
      <w:r w:rsidRPr="00D455B5">
        <w:t>la figura de un muñeco</w:t>
      </w:r>
      <w:r w:rsidRPr="00D455B5">
        <w:rPr>
          <w:rStyle w:val="Refdenotaalpie"/>
          <w:rFonts w:cs="Arial"/>
        </w:rPr>
        <w:footnoteReference w:id="12"/>
      </w:r>
      <w:r>
        <w:t xml:space="preserve"> por</w:t>
      </w:r>
      <w:r w:rsidRPr="00D455B5">
        <w:t xml:space="preserve"> todo el camin</w:t>
      </w:r>
      <w:r>
        <w:t xml:space="preserve">o que fuera a pasar el conejo. Entonces, </w:t>
      </w:r>
      <w:r w:rsidRPr="00D455B5">
        <w:t>venía ese conejo</w:t>
      </w:r>
      <w:r>
        <w:t>:</w:t>
      </w:r>
      <w:r w:rsidRPr="00D455B5">
        <w:t xml:space="preserve"> brinque y brinque, y dizque le dijo primero: -¡Quítate de aquí! (le dijo el conejo a la figura de cera) no le había contestado. Quítese de aquí. Tampoco. ¡Deme permiso que tengo que pasar! Nada, no le contestaba. Bueno (dijo el conejo), le voy a echar patada. Le echó la patada se le pegó. Le voy a echar manga, y le pegó con la mano y se le pegó, con la mano izquierda y se le pegó,</w:t>
      </w:r>
      <w:r>
        <w:t xml:space="preserve"> </w:t>
      </w:r>
      <w:r w:rsidRPr="00D455B5">
        <w:t xml:space="preserve">que le voy a dar otra patada, se le pegó. Quedaron todos los cuatro brazos </w:t>
      </w:r>
      <w:proofErr w:type="gramStart"/>
      <w:r w:rsidRPr="00D455B5">
        <w:t>tendido</w:t>
      </w:r>
      <w:proofErr w:type="gramEnd"/>
      <w:r w:rsidRPr="00D455B5">
        <w:t xml:space="preserve"> con el muñeco.</w:t>
      </w:r>
      <w:r>
        <w:t xml:space="preserve"> Entonces,</w:t>
      </w:r>
      <w:r w:rsidRPr="00D455B5">
        <w:t xml:space="preserve"> gritó. Salió</w:t>
      </w:r>
      <w:r>
        <w:t xml:space="preserve"> el anciano, y</w:t>
      </w:r>
      <w:r w:rsidRPr="00D455B5">
        <w:t xml:space="preserve"> claro, preciso ahí el pobre conejo. De ahí dicen que lo había soltado, pero que quiso como cogerle la cola y la cola se le había arrancado que por eso es pucho.</w:t>
      </w:r>
      <w:r>
        <w:t xml:space="preserve"> (D</w:t>
      </w:r>
      <w:r w:rsidRPr="00FE27A2">
        <w:t xml:space="preserve">oña Margarita </w:t>
      </w:r>
      <w:proofErr w:type="spellStart"/>
      <w:r w:rsidRPr="00FE27A2">
        <w:t>Chindoy</w:t>
      </w:r>
      <w:proofErr w:type="spellEnd"/>
      <w:r w:rsidRPr="00FE27A2">
        <w:t>, 06/12/2014</w:t>
      </w:r>
      <w:r>
        <w:t>)</w:t>
      </w:r>
    </w:p>
    <w:p w:rsidR="00DB0EBF" w:rsidRDefault="00DB0EBF" w:rsidP="000A5EAE">
      <w:r w:rsidRPr="004B407E">
        <w:t>El</w:t>
      </w:r>
      <w:r>
        <w:t xml:space="preserve"> </w:t>
      </w:r>
      <w:r w:rsidRPr="004B407E">
        <w:t>deseo de relatar toma su cauce a partir de una escucha aguda. Las personas y los seres se funden en el relato para explicar ciertas formas de personalidad</w:t>
      </w:r>
      <w:r>
        <w:t>, carácter y afinidad</w:t>
      </w:r>
      <w:r w:rsidRPr="004B407E">
        <w:t xml:space="preserve"> en la naturaleza. </w:t>
      </w:r>
    </w:p>
    <w:p w:rsidR="00DB0EBF" w:rsidRPr="000A5EAE" w:rsidRDefault="00DB0EBF" w:rsidP="000A5EAE">
      <w:pPr>
        <w:pStyle w:val="Ttulo1"/>
      </w:pPr>
      <w:r w:rsidRPr="000A5EAE">
        <w:t>La experiencia personal como historia de transformación</w:t>
      </w:r>
    </w:p>
    <w:p w:rsidR="00DB0EBF" w:rsidRPr="00013833" w:rsidRDefault="00DB0EBF" w:rsidP="000A5EAE">
      <w:r>
        <w:lastRenderedPageBreak/>
        <w:t>L</w:t>
      </w:r>
      <w:r w:rsidRPr="00DB0D41">
        <w:t xml:space="preserve">as </w:t>
      </w:r>
      <w:proofErr w:type="spellStart"/>
      <w:r w:rsidRPr="00BB088A">
        <w:rPr>
          <w:i/>
        </w:rPr>
        <w:t>batás</w:t>
      </w:r>
      <w:proofErr w:type="spellEnd"/>
      <w:r w:rsidRPr="00DB0D41">
        <w:t xml:space="preserve"> </w:t>
      </w:r>
      <w:r>
        <w:t>no solo atesoran la tradición en e</w:t>
      </w:r>
      <w:r w:rsidRPr="00DB0D41">
        <w:t xml:space="preserve">l </w:t>
      </w:r>
      <w:proofErr w:type="spellStart"/>
      <w:r w:rsidRPr="00DB0D41">
        <w:t>tsombiach</w:t>
      </w:r>
      <w:proofErr w:type="spellEnd"/>
      <w:r w:rsidRPr="00DB0D41">
        <w:t>, sino</w:t>
      </w:r>
      <w:r>
        <w:t xml:space="preserve"> que confían en él su</w:t>
      </w:r>
      <w:r w:rsidRPr="00DB0D41">
        <w:t xml:space="preserve"> vida personal. El calor de cada vientre de mujer pone en marcha un universo de aprendizaje. </w:t>
      </w:r>
      <w:r>
        <w:t>Dice d</w:t>
      </w:r>
      <w:r w:rsidRPr="00DB0D41">
        <w:t xml:space="preserve">oña Georgina </w:t>
      </w:r>
      <w:proofErr w:type="spellStart"/>
      <w:r w:rsidRPr="00DB0D41">
        <w:t>Juagibioy</w:t>
      </w:r>
      <w:proofErr w:type="spellEnd"/>
      <w:r w:rsidRPr="00DB0D41">
        <w:t xml:space="preserve">: </w:t>
      </w:r>
      <w:r w:rsidRPr="00841E71">
        <w:t>“El tejido es vital, da concentración, memoria. La urdimbre da instinto para conocer a profundidad” (</w:t>
      </w:r>
      <w:r>
        <w:rPr>
          <w:lang w:val="es-ES"/>
        </w:rPr>
        <w:t>Entrevista de campo, 2014/03/2</w:t>
      </w:r>
      <w:r w:rsidRPr="00841E71">
        <w:rPr>
          <w:lang w:val="es-ES"/>
        </w:rPr>
        <w:t>4)</w:t>
      </w:r>
      <w:r w:rsidRPr="00841E71">
        <w:t>.</w:t>
      </w:r>
      <w:r>
        <w:t xml:space="preserve"> Su forma de</w:t>
      </w:r>
      <w:r w:rsidRPr="00DB0D41">
        <w:t xml:space="preserve"> aprende</w:t>
      </w:r>
      <w:r>
        <w:t>r</w:t>
      </w:r>
      <w:r w:rsidRPr="00DB0D41">
        <w:t xml:space="preserve"> del </w:t>
      </w:r>
      <w:proofErr w:type="spellStart"/>
      <w:r w:rsidRPr="00DB0D41">
        <w:t>tsombiach</w:t>
      </w:r>
      <w:proofErr w:type="spellEnd"/>
      <w:r w:rsidRPr="00DB0D41">
        <w:t xml:space="preserve"> es parte de la efectividad narrativa y evo</w:t>
      </w:r>
      <w:r>
        <w:t>cativa que posee la faja. E</w:t>
      </w:r>
      <w:r w:rsidRPr="00DB0D41">
        <w:t xml:space="preserve">l </w:t>
      </w:r>
      <w:proofErr w:type="spellStart"/>
      <w:r w:rsidRPr="00DB0D41">
        <w:t>tsombiach</w:t>
      </w:r>
      <w:proofErr w:type="spellEnd"/>
      <w:r w:rsidRPr="00DB0D41">
        <w:t xml:space="preserve"> </w:t>
      </w:r>
      <w:r>
        <w:t xml:space="preserve">escucha, interpela, se explica y va cifrándose con quien lo porta. Las historias y las palabras nos remiten al acto de creación, </w:t>
      </w:r>
      <w:r>
        <w:rPr>
          <w:lang w:val="es-ES"/>
        </w:rPr>
        <w:t xml:space="preserve">doña Margarita </w:t>
      </w:r>
      <w:proofErr w:type="spellStart"/>
      <w:r>
        <w:rPr>
          <w:lang w:val="es-ES"/>
        </w:rPr>
        <w:t>Chindoy</w:t>
      </w:r>
      <w:proofErr w:type="spellEnd"/>
      <w:r>
        <w:rPr>
          <w:lang w:val="es-ES"/>
        </w:rPr>
        <w:t xml:space="preserve">, relata cómo la experiencia de contar cuentos y de tejer dota a la vida de un sentido especial, puesto que le infunde “un don” de reciprocidad y </w:t>
      </w:r>
      <w:r w:rsidRPr="00F95EDF">
        <w:t>gratitud</w:t>
      </w:r>
      <w:r>
        <w:t xml:space="preserve">, traducido en </w:t>
      </w:r>
      <w:r w:rsidRPr="00F95EDF">
        <w:t>las historias</w:t>
      </w:r>
      <w:r>
        <w:t xml:space="preserve"> de la experiencia personal</w:t>
      </w:r>
      <w:r w:rsidRPr="00F95EDF">
        <w:t xml:space="preserve">. </w:t>
      </w:r>
    </w:p>
    <w:p w:rsidR="00DB0EBF" w:rsidRPr="00FE27A2" w:rsidRDefault="00DB0EBF" w:rsidP="000A5EAE">
      <w:pPr>
        <w:pStyle w:val="Cita"/>
      </w:pPr>
      <w:r>
        <w:t>“M</w:t>
      </w:r>
      <w:r w:rsidRPr="00FE27A2">
        <w:t>i Dios me ha tenido unas ciertas esperanzas desde niña. He tenido que conocer muc</w:t>
      </w:r>
      <w:r>
        <w:t>ho en la vida. Buenos resultados, amargos; de</w:t>
      </w:r>
      <w:r w:rsidRPr="00FE27A2">
        <w:t xml:space="preserve"> todo un poco. Gracias a Dios, hasta esta fecha me alegro con el sufrimiento y con la vida que mi Dios me dio. (</w:t>
      </w:r>
      <w:r>
        <w:t>Entrevista con d</w:t>
      </w:r>
      <w:r w:rsidRPr="00FE27A2">
        <w:t xml:space="preserve">oña Margarita </w:t>
      </w:r>
      <w:proofErr w:type="spellStart"/>
      <w:r w:rsidRPr="00FE27A2">
        <w:t>Chindoy</w:t>
      </w:r>
      <w:proofErr w:type="spellEnd"/>
      <w:r w:rsidRPr="00FE27A2">
        <w:t>, vereda la Primavera. 06/12/2014).</w:t>
      </w:r>
    </w:p>
    <w:p w:rsidR="00DB0EBF" w:rsidRDefault="00DB0EBF" w:rsidP="000A5EAE">
      <w:pPr>
        <w:rPr>
          <w:lang w:val="es-ES"/>
        </w:rPr>
      </w:pPr>
      <w:r>
        <w:rPr>
          <w:lang w:val="es-ES"/>
        </w:rPr>
        <w:t xml:space="preserve">En otro momento La </w:t>
      </w:r>
      <w:proofErr w:type="spellStart"/>
      <w:r w:rsidRPr="00C46947">
        <w:rPr>
          <w:i/>
          <w:lang w:val="es-ES"/>
        </w:rPr>
        <w:t>batá</w:t>
      </w:r>
      <w:proofErr w:type="spellEnd"/>
      <w:r>
        <w:rPr>
          <w:lang w:val="es-ES"/>
        </w:rPr>
        <w:t xml:space="preserve"> recalca que cada experiencia  de aprendizaje es tomada por ella como alimento, un grano de maíz que crece para ser otorgado al porvenir, y al servicio de seres que no sabrán de nosotros sino “de la vida que nosotros </w:t>
      </w:r>
      <w:proofErr w:type="gramStart"/>
      <w:r>
        <w:rPr>
          <w:lang w:val="es-ES"/>
        </w:rPr>
        <w:t>mismos</w:t>
      </w:r>
      <w:proofErr w:type="gramEnd"/>
      <w:r>
        <w:rPr>
          <w:lang w:val="es-ES"/>
        </w:rPr>
        <w:t xml:space="preserve"> nos arrancamos de la boca como si fuera pan”. (Entrevista con doña Dolores </w:t>
      </w:r>
      <w:proofErr w:type="spellStart"/>
      <w:r>
        <w:rPr>
          <w:lang w:val="es-ES"/>
        </w:rPr>
        <w:t>Butumabajoy</w:t>
      </w:r>
      <w:proofErr w:type="spellEnd"/>
      <w:r>
        <w:rPr>
          <w:lang w:val="es-ES"/>
        </w:rPr>
        <w:t xml:space="preserve">,  2014/06/25). Vivir y contar la vida son maneras de hacerse responsable del otro. </w:t>
      </w:r>
    </w:p>
    <w:p w:rsidR="00DB0EBF" w:rsidRPr="00FE27A2" w:rsidRDefault="00DB0EBF" w:rsidP="000A5EAE">
      <w:pPr>
        <w:pStyle w:val="Cita"/>
      </w:pPr>
      <w:r w:rsidRPr="000243D4">
        <w:rPr>
          <w:lang w:val="es-ES"/>
        </w:rPr>
        <w:t xml:space="preserve">“Nuestras lágrimas </w:t>
      </w:r>
      <w:r>
        <w:rPr>
          <w:lang w:val="es-ES"/>
        </w:rPr>
        <w:t xml:space="preserve">y risa son maíz. </w:t>
      </w:r>
      <w:r w:rsidRPr="000243D4">
        <w:rPr>
          <w:lang w:val="es-ES"/>
        </w:rPr>
        <w:t xml:space="preserve">El maíz es un grano muy </w:t>
      </w:r>
      <w:r>
        <w:rPr>
          <w:lang w:val="es-ES"/>
        </w:rPr>
        <w:t>respetable, no se puede tratar</w:t>
      </w:r>
      <w:r w:rsidRPr="000243D4">
        <w:rPr>
          <w:lang w:val="es-ES"/>
        </w:rPr>
        <w:t xml:space="preserve"> mal porque esos tien</w:t>
      </w:r>
      <w:r>
        <w:rPr>
          <w:lang w:val="es-ES"/>
        </w:rPr>
        <w:t>en su dueño, igual que uno, me acuerdo</w:t>
      </w:r>
      <w:r w:rsidRPr="000243D4">
        <w:rPr>
          <w:lang w:val="es-ES"/>
        </w:rPr>
        <w:t xml:space="preserve"> de </w:t>
      </w:r>
      <w:r w:rsidRPr="000243D4">
        <w:rPr>
          <w:lang w:val="es-ES"/>
        </w:rPr>
        <w:lastRenderedPageBreak/>
        <w:t xml:space="preserve">cuando </w:t>
      </w:r>
      <w:r>
        <w:rPr>
          <w:lang w:val="es-ES"/>
        </w:rPr>
        <w:t xml:space="preserve">me </w:t>
      </w:r>
      <w:r w:rsidRPr="000243D4">
        <w:rPr>
          <w:lang w:val="es-ES"/>
        </w:rPr>
        <w:t xml:space="preserve">trataron mal, </w:t>
      </w:r>
      <w:r>
        <w:rPr>
          <w:lang w:val="es-ES"/>
        </w:rPr>
        <w:t>de cuando estuve</w:t>
      </w:r>
      <w:r w:rsidRPr="000243D4">
        <w:rPr>
          <w:lang w:val="es-ES"/>
        </w:rPr>
        <w:t xml:space="preserve"> triste. El maíz que está mezclado con la basura no deja de ser amarillo, eso me da contento, fuerzas, porque así mismito uno no deja de brillar cuando esta solo” </w:t>
      </w:r>
      <w:r w:rsidRPr="00FE27A2">
        <w:t>(</w:t>
      </w:r>
      <w:r>
        <w:t>Entrevista a doña Margarita</w:t>
      </w:r>
      <w:r w:rsidRPr="00FE27A2">
        <w:t xml:space="preserve">. </w:t>
      </w:r>
      <w:r>
        <w:t>2014</w:t>
      </w:r>
      <w:r w:rsidRPr="00FE27A2">
        <w:t>/12/</w:t>
      </w:r>
      <w:r>
        <w:t>06</w:t>
      </w:r>
      <w:r w:rsidRPr="00FE27A2">
        <w:t>).</w:t>
      </w:r>
    </w:p>
    <w:p w:rsidR="00DB0EBF" w:rsidRDefault="00DB0EBF" w:rsidP="000A5EAE">
      <w:r w:rsidRPr="00895092">
        <w:t xml:space="preserve">El taita Alberto </w:t>
      </w:r>
      <w:proofErr w:type="spellStart"/>
      <w:r w:rsidRPr="00895092">
        <w:t>Juagibioy</w:t>
      </w:r>
      <w:proofErr w:type="spellEnd"/>
      <w:r w:rsidRPr="00895092">
        <w:t>, explica que</w:t>
      </w:r>
      <w:r>
        <w:t xml:space="preserve"> al ser un grano sagrado,</w:t>
      </w:r>
      <w:r w:rsidRPr="00895092">
        <w:t xml:space="preserve"> el maíz</w:t>
      </w:r>
      <w:r>
        <w:t xml:space="preserve"> debe ser custodiado con respeto, ya que él</w:t>
      </w:r>
      <w:r w:rsidRPr="00895092">
        <w:t xml:space="preserve"> representa</w:t>
      </w:r>
      <w:r>
        <w:t xml:space="preserve"> </w:t>
      </w:r>
      <w:r w:rsidRPr="00895092">
        <w:t xml:space="preserve">“la vista de Dios” </w:t>
      </w:r>
      <w:r>
        <w:t>(</w:t>
      </w:r>
      <w:r w:rsidRPr="00895092">
        <w:t>Fajardo,</w:t>
      </w:r>
      <w:r>
        <w:t xml:space="preserve"> p.</w:t>
      </w:r>
      <w:r w:rsidRPr="00895092">
        <w:t xml:space="preserve"> 403).</w:t>
      </w:r>
      <w:r>
        <w:t xml:space="preserve"> Esa misma propiedad nutritiva y benéfica del choclo es aprehendida en el tejido para narrar historias, porque los cuentos, según doña Beatriz Otaya, son como medicinas, nos explican de qué nos tenemos que purgar”. </w:t>
      </w:r>
    </w:p>
    <w:p w:rsidR="00DB0EBF" w:rsidRDefault="00DB0EBF" w:rsidP="000A5EAE">
      <w:pPr>
        <w:rPr>
          <w:szCs w:val="24"/>
        </w:rPr>
      </w:pPr>
      <w:r w:rsidRPr="00004C4E">
        <w:rPr>
          <w:szCs w:val="24"/>
        </w:rPr>
        <w:t xml:space="preserve">Por su lado, </w:t>
      </w:r>
      <w:proofErr w:type="spellStart"/>
      <w:r w:rsidRPr="00841E71">
        <w:rPr>
          <w:i/>
          <w:szCs w:val="24"/>
        </w:rPr>
        <w:t>Batá</w:t>
      </w:r>
      <w:proofErr w:type="spellEnd"/>
      <w:r>
        <w:rPr>
          <w:szCs w:val="24"/>
        </w:rPr>
        <w:t xml:space="preserve"> María Luisa nos señaló una de las figuras de la faja en las que ella más se inspira para trabajarse espiritualmente, se trata de “la unión de la familia”. En este pictograma la unión del monte y de lo desconocido van acortando distancia en torno al tallo del maíz, los granos de la mazorca, puestos de forma cardinal encarnan la bonanza de un camino bendecido. </w:t>
      </w:r>
    </w:p>
    <w:p w:rsidR="000A5EAE" w:rsidRDefault="000A5EAE" w:rsidP="000A5EAE">
      <w:pPr>
        <w:rPr>
          <w:szCs w:val="24"/>
        </w:rPr>
      </w:pPr>
    </w:p>
    <w:p w:rsidR="000A5EAE" w:rsidRDefault="000A5EAE" w:rsidP="00DB0EBF">
      <w:pPr>
        <w:spacing w:line="240" w:lineRule="auto"/>
        <w:rPr>
          <w:rFonts w:cs="Arial"/>
          <w:i/>
        </w:rPr>
      </w:pPr>
      <w:r>
        <w:rPr>
          <w:rFonts w:cs="Arial"/>
          <w:i/>
          <w:noProof/>
          <w:lang w:eastAsia="es-CO"/>
        </w:rPr>
        <w:drawing>
          <wp:anchor distT="0" distB="0" distL="114300" distR="114300" simplePos="0" relativeHeight="251661312" behindDoc="1" locked="0" layoutInCell="1" allowOverlap="1">
            <wp:simplePos x="0" y="0"/>
            <wp:positionH relativeFrom="column">
              <wp:posOffset>629285</wp:posOffset>
            </wp:positionH>
            <wp:positionV relativeFrom="paragraph">
              <wp:posOffset>131445</wp:posOffset>
            </wp:positionV>
            <wp:extent cx="3872230" cy="1169035"/>
            <wp:effectExtent l="19050" t="0" r="0" b="0"/>
            <wp:wrapThrough wrapText="bothSides">
              <wp:wrapPolygon edited="0">
                <wp:start x="-106" y="0"/>
                <wp:lineTo x="-106" y="21119"/>
                <wp:lineTo x="21572" y="21119"/>
                <wp:lineTo x="21572" y="0"/>
                <wp:lineTo x="-106" y="0"/>
              </wp:wrapPolygon>
            </wp:wrapThrough>
            <wp:docPr id="8" name="Grafik 8" descr="C:\Users\Paul\Desktop\Tsombiach ma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ul\Desktop\Tsombiach maiz.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2230" cy="1169035"/>
                    </a:xfrm>
                    <a:prstGeom prst="rect">
                      <a:avLst/>
                    </a:prstGeom>
                    <a:noFill/>
                    <a:ln>
                      <a:noFill/>
                    </a:ln>
                  </pic:spPr>
                </pic:pic>
              </a:graphicData>
            </a:graphic>
          </wp:anchor>
        </w:drawing>
      </w:r>
    </w:p>
    <w:p w:rsidR="000A5EAE" w:rsidRDefault="000A5EAE" w:rsidP="00DB0EBF">
      <w:pPr>
        <w:spacing w:line="240" w:lineRule="auto"/>
        <w:rPr>
          <w:rFonts w:cs="Arial"/>
          <w:i/>
        </w:rPr>
      </w:pPr>
    </w:p>
    <w:p w:rsidR="000A5EAE" w:rsidRDefault="000A5EAE" w:rsidP="00DB0EBF">
      <w:pPr>
        <w:spacing w:line="240" w:lineRule="auto"/>
        <w:rPr>
          <w:rFonts w:cs="Arial"/>
          <w:i/>
        </w:rPr>
      </w:pPr>
    </w:p>
    <w:p w:rsidR="000A5EAE" w:rsidRDefault="000A5EAE" w:rsidP="00DB0EBF">
      <w:pPr>
        <w:spacing w:line="240" w:lineRule="auto"/>
        <w:rPr>
          <w:rFonts w:cs="Arial"/>
          <w:i/>
        </w:rPr>
      </w:pPr>
    </w:p>
    <w:p w:rsidR="000A5EAE" w:rsidRDefault="000A5EAE" w:rsidP="00DB0EBF">
      <w:pPr>
        <w:spacing w:line="240" w:lineRule="auto"/>
        <w:rPr>
          <w:rFonts w:cs="Arial"/>
          <w:i/>
        </w:rPr>
      </w:pPr>
    </w:p>
    <w:p w:rsidR="00DB0EBF" w:rsidRDefault="00DB0EBF" w:rsidP="000A5EAE">
      <w:pPr>
        <w:pStyle w:val="Cita"/>
      </w:pPr>
      <w:r>
        <w:t xml:space="preserve">Fig. 3. </w:t>
      </w:r>
      <w:r w:rsidRPr="00234D8E">
        <w:t xml:space="preserve">Maíz en un </w:t>
      </w:r>
      <w:proofErr w:type="spellStart"/>
      <w:r w:rsidRPr="00234D8E">
        <w:t>tsombiach</w:t>
      </w:r>
      <w:proofErr w:type="spellEnd"/>
      <w:r w:rsidRPr="00234D8E">
        <w:t xml:space="preserve"> de lana virgen sin teñir.</w:t>
      </w:r>
    </w:p>
    <w:p w:rsidR="00DB0EBF" w:rsidRDefault="00DB0EBF" w:rsidP="000A5EAE">
      <w:r w:rsidRPr="00DF188C">
        <w:t xml:space="preserve">El </w:t>
      </w:r>
      <w:proofErr w:type="spellStart"/>
      <w:r w:rsidRPr="00DF188C">
        <w:t>tsombiach</w:t>
      </w:r>
      <w:proofErr w:type="spellEnd"/>
      <w:r w:rsidRPr="00DF188C">
        <w:t xml:space="preserve"> es</w:t>
      </w:r>
      <w:r>
        <w:t>,</w:t>
      </w:r>
      <w:r w:rsidRPr="00DF188C">
        <w:t xml:space="preserve"> entonces, un producto que dialoga</w:t>
      </w:r>
      <w:r>
        <w:t xml:space="preserve">, </w:t>
      </w:r>
      <w:r w:rsidRPr="00DF188C">
        <w:t>negocia con</w:t>
      </w:r>
      <w:r>
        <w:t xml:space="preserve"> el relato popular, la historia y</w:t>
      </w:r>
      <w:r w:rsidRPr="00DF188C">
        <w:t xml:space="preserve"> las historias familiares,</w:t>
      </w:r>
      <w:r>
        <w:t xml:space="preserve"> asimismo con</w:t>
      </w:r>
      <w:r w:rsidRPr="00DF188C">
        <w:t xml:space="preserve"> la dinámica de interpelación de </w:t>
      </w:r>
      <w:r w:rsidRPr="00DF188C">
        <w:lastRenderedPageBreak/>
        <w:t xml:space="preserve">la oralidad y de la escritura autóctona. Más allá de la transmisión de los mensajes que abordan las fajas, es posible también entender su urdido como </w:t>
      </w:r>
      <w:r>
        <w:t>una forma de vencer la soledad, d</w:t>
      </w:r>
      <w:r w:rsidRPr="00DF188C">
        <w:t>e situarse en la c</w:t>
      </w:r>
      <w:r>
        <w:t xml:space="preserve">ompañía de quienes ya no están, y de aceptar o limitar la tradición religiosa, permitiendo leer en código las historias de la cristiandad, junto a las historias de la naturaleza y el folklore. De acuerdo con doña Margarita, </w:t>
      </w:r>
      <w:r w:rsidRPr="00DF188C">
        <w:t xml:space="preserve">el </w:t>
      </w:r>
      <w:proofErr w:type="spellStart"/>
      <w:r w:rsidRPr="00DF188C">
        <w:t>tsombiach</w:t>
      </w:r>
      <w:proofErr w:type="spellEnd"/>
      <w:r w:rsidRPr="00DF188C">
        <w:t xml:space="preserve"> es la forma de “convivir con los abuelos”</w:t>
      </w:r>
      <w:r>
        <w:t xml:space="preserve"> (Diario de campo 2014/22/03), y según d</w:t>
      </w:r>
      <w:r w:rsidRPr="00DF188C">
        <w:t>oña Georgina</w:t>
      </w:r>
      <w:r>
        <w:t>,</w:t>
      </w:r>
      <w:r w:rsidRPr="00DF188C">
        <w:t xml:space="preserve"> “es una manera de vivir, de leer y de trabajar. El vientre es el que recuerda las historias, el que cocina la vida, es el fogón. Uno va contando lo que le pasa, lo que siente mientras está cerca al fuego. En el vientre y e</w:t>
      </w:r>
      <w:r>
        <w:t>n el fogón surge la historia” (Diario de campo, 2014/24/03/). E</w:t>
      </w:r>
      <w:r w:rsidRPr="00DF188C">
        <w:t xml:space="preserve">l </w:t>
      </w:r>
      <w:proofErr w:type="spellStart"/>
      <w:r w:rsidRPr="00DF188C">
        <w:t>tsombiach</w:t>
      </w:r>
      <w:proofErr w:type="spellEnd"/>
      <w:r w:rsidRPr="00DF188C">
        <w:t xml:space="preserve"> </w:t>
      </w:r>
      <w:r>
        <w:t>posee “</w:t>
      </w:r>
      <w:r w:rsidRPr="00DF188C">
        <w:t xml:space="preserve">una estilística que pasa por lo verbal, pero que se configura realmente en su </w:t>
      </w:r>
      <w:proofErr w:type="spellStart"/>
      <w:r w:rsidRPr="00DF188C">
        <w:t>performancia</w:t>
      </w:r>
      <w:proofErr w:type="spellEnd"/>
      <w:r w:rsidRPr="00DF188C">
        <w:t xml:space="preserve"> y en su capacidad de procesar conceptos” (Niño 1998, pp</w:t>
      </w:r>
      <w:r>
        <w:t>.</w:t>
      </w:r>
      <w:r w:rsidRPr="00DF188C">
        <w:t xml:space="preserve"> 113-114). En esta cinética adquiere poder, la facultad de “movernos desde adentro y cambiar o restablecer el modo en que vemos y sentimos las cosas c</w:t>
      </w:r>
      <w:r>
        <w:t>olectivamente” (Rocha, 2006, p</w:t>
      </w:r>
      <w:r w:rsidRPr="00DF188C">
        <w:t>. 33).</w:t>
      </w:r>
      <w:r>
        <w:t xml:space="preserve"> </w:t>
      </w:r>
      <w:r w:rsidRPr="00DF188C">
        <w:t xml:space="preserve">Las </w:t>
      </w:r>
      <w:proofErr w:type="spellStart"/>
      <w:r w:rsidRPr="00DF188C">
        <w:t>batás</w:t>
      </w:r>
      <w:proofErr w:type="spellEnd"/>
      <w:r w:rsidRPr="00DF188C">
        <w:t xml:space="preserve"> </w:t>
      </w:r>
      <w:r>
        <w:t>fecundan la palabra en el tejido, pues</w:t>
      </w:r>
      <w:r w:rsidRPr="00DF188C">
        <w:t xml:space="preserve"> la “palabra del hacedor está cargada de magia, constituye</w:t>
      </w:r>
      <w:r>
        <w:t>n</w:t>
      </w:r>
      <w:r w:rsidRPr="00DF188C">
        <w:t xml:space="preserve"> y da</w:t>
      </w:r>
      <w:r>
        <w:t>n</w:t>
      </w:r>
      <w:r w:rsidRPr="00DF188C">
        <w:t xml:space="preserve"> vida a seres y a cosas” (Lepe</w:t>
      </w:r>
      <w:r>
        <w:t>, 2005</w:t>
      </w:r>
      <w:r w:rsidRPr="00DF188C">
        <w:t>, p</w:t>
      </w:r>
      <w:r>
        <w:t>.</w:t>
      </w:r>
      <w:r w:rsidRPr="00DF188C">
        <w:t xml:space="preserve"> 102)</w:t>
      </w:r>
      <w:r>
        <w:t>.</w:t>
      </w:r>
      <w:r w:rsidRPr="00DF188C">
        <w:t xml:space="preserve"> Este dar vida es una consciencia especial del ser muje</w:t>
      </w:r>
      <w:r>
        <w:t>r y ser madre como acto creador, p</w:t>
      </w:r>
      <w:r w:rsidRPr="00DF188C">
        <w:t xml:space="preserve">orque </w:t>
      </w:r>
    </w:p>
    <w:p w:rsidR="00DB0EBF" w:rsidRPr="00CD7AFB" w:rsidRDefault="00DB0EBF" w:rsidP="000A5EAE">
      <w:pPr>
        <w:pStyle w:val="Cita"/>
      </w:pPr>
      <w:r w:rsidRPr="00CD7AFB">
        <w:t>“</w:t>
      </w:r>
      <w:r>
        <w:t>L</w:t>
      </w:r>
      <w:r w:rsidRPr="00CD7AFB">
        <w:t>o femenino y la creación artística que el tejido propone y dispone como reiteración de lo mismo, [se] convierte</w:t>
      </w:r>
      <w:r>
        <w:t>n</w:t>
      </w:r>
      <w:r w:rsidRPr="00CD7AFB">
        <w:t xml:space="preserve"> en diferencia [con] cada puntada. Ese hacer diverso que mantiene vivo el tejido en la historia humana propone la diversidad y la irrepetible identidad del diseño como condición de es</w:t>
      </w:r>
      <w:r>
        <w:t>tilo”. (López, 1994, p.</w:t>
      </w:r>
      <w:r w:rsidRPr="00CD7AFB">
        <w:t xml:space="preserve"> 100). </w:t>
      </w:r>
    </w:p>
    <w:p w:rsidR="00DB0EBF" w:rsidRDefault="00DB0EBF" w:rsidP="000A5EAE">
      <w:r w:rsidRPr="00DF188C">
        <w:lastRenderedPageBreak/>
        <w:t>La capacidad de mediar entre la singularidad</w:t>
      </w:r>
      <w:r>
        <w:t xml:space="preserve"> de cada acontecimiento, verbal y</w:t>
      </w:r>
      <w:r w:rsidRPr="00DF188C">
        <w:t xml:space="preserve"> textual</w:t>
      </w:r>
      <w:r>
        <w:t xml:space="preserve"> por medio del </w:t>
      </w:r>
      <w:r w:rsidRPr="00DF188C">
        <w:t xml:space="preserve">urdido, </w:t>
      </w:r>
      <w:r>
        <w:t xml:space="preserve">propone hacerse de </w:t>
      </w:r>
      <w:r w:rsidRPr="00DF188C">
        <w:t xml:space="preserve">los tiempos míticos, uterinos e históricos </w:t>
      </w:r>
      <w:r>
        <w:t>en los cuales</w:t>
      </w:r>
      <w:r w:rsidRPr="00DF188C">
        <w:t xml:space="preserve"> las </w:t>
      </w:r>
      <w:proofErr w:type="spellStart"/>
      <w:r w:rsidRPr="00DF188C">
        <w:rPr>
          <w:i/>
        </w:rPr>
        <w:t>bts</w:t>
      </w:r>
      <w:proofErr w:type="spellEnd"/>
      <w:r w:rsidRPr="00DF188C">
        <w:rPr>
          <w:i/>
        </w:rPr>
        <w:t xml:space="preserve"> mamá</w:t>
      </w:r>
      <w:r w:rsidRPr="002B0427">
        <w:rPr>
          <w:rStyle w:val="Refdenotaalpie"/>
          <w:rFonts w:cs="Arial"/>
          <w:i/>
          <w:szCs w:val="24"/>
        </w:rPr>
        <w:footnoteReference w:id="13"/>
      </w:r>
      <w:r w:rsidRPr="00DF188C">
        <w:t xml:space="preserve"> se relacionan con el discurso total de </w:t>
      </w:r>
      <w:r>
        <w:t>su grupo y de la historia para aceptar</w:t>
      </w:r>
      <w:r w:rsidRPr="00DF188C">
        <w:t xml:space="preserve"> o</w:t>
      </w:r>
      <w:r>
        <w:t xml:space="preserve"> negar el discurso, para acoplarlo</w:t>
      </w:r>
      <w:r w:rsidRPr="00DF188C">
        <w:t xml:space="preserve"> a su experiencia. En las</w:t>
      </w:r>
      <w:r>
        <w:t xml:space="preserve"> </w:t>
      </w:r>
      <w:r w:rsidRPr="00DF188C">
        <w:t>artesanas reside la eficacia simbólica del discurso, pues al ser, sujetos de enunciación,</w:t>
      </w:r>
      <w:r>
        <w:t xml:space="preserve"> esperan </w:t>
      </w:r>
      <w:r w:rsidRPr="00DF188C">
        <w:t>respuestas y actos que tienen como fin entablar un diálogo para la comunidad</w:t>
      </w:r>
      <w:r>
        <w:rPr>
          <w:rStyle w:val="Refdenotaalpie"/>
          <w:rFonts w:cs="Arial"/>
          <w:szCs w:val="24"/>
        </w:rPr>
        <w:footnoteReference w:id="14"/>
      </w:r>
      <w:r>
        <w:t>. Por este motivo, las historias o “relatos físicos” se configuran como un acto de poder, como un recurso que se centra en la experiencia de la naturaleza, de sus contenidos y de una transformación vital y narrativa de los individuos de una manera consciente; e</w:t>
      </w:r>
      <w:r w:rsidRPr="00DF188C">
        <w:t xml:space="preserve">sa cualidad de “ser consciente en todo lo que se realiza” faculta a las tejedoras para </w:t>
      </w:r>
      <w:r>
        <w:t xml:space="preserve">organizar el pensamiento, desde el oficio. </w:t>
      </w:r>
      <w:r w:rsidRPr="00DF188C">
        <w:t xml:space="preserve">Doña Margarita </w:t>
      </w:r>
      <w:proofErr w:type="spellStart"/>
      <w:r w:rsidRPr="00DF188C">
        <w:t>Chindoy</w:t>
      </w:r>
      <w:proofErr w:type="spellEnd"/>
      <w:r w:rsidRPr="00DF188C">
        <w:t>, al igual</w:t>
      </w:r>
      <w:r>
        <w:t xml:space="preserve"> que doña Pastora </w:t>
      </w:r>
      <w:proofErr w:type="spellStart"/>
      <w:r>
        <w:t>Juagibioy</w:t>
      </w:r>
      <w:proofErr w:type="spellEnd"/>
      <w:r w:rsidRPr="00DF188C">
        <w:t>, relata la concentración y la entrega en la que el tejido sitúa la mente, sitúa los pensamientos, el momento de la definición de los instantes, y la oración que al igual que las hebras van juntándose para significar y para poder ser leídas por la naturaleza</w:t>
      </w:r>
      <w:r>
        <w:t xml:space="preserve"> </w:t>
      </w:r>
      <w:r w:rsidRPr="00DF188C">
        <w:t>y por Dios.</w:t>
      </w:r>
    </w:p>
    <w:p w:rsidR="00DB0EBF" w:rsidRPr="000A5EAE" w:rsidRDefault="00DB0EBF" w:rsidP="000A5EAE">
      <w:pPr>
        <w:pStyle w:val="Ttulo1"/>
      </w:pPr>
      <w:r w:rsidRPr="000A5EAE">
        <w:t>Conclusiones.</w:t>
      </w:r>
    </w:p>
    <w:p w:rsidR="00DB0EBF" w:rsidRDefault="00DB0EBF" w:rsidP="000A5EAE">
      <w:r>
        <w:lastRenderedPageBreak/>
        <w:t>E</w:t>
      </w:r>
      <w:r w:rsidRPr="00F23CBD">
        <w:t xml:space="preserve">l </w:t>
      </w:r>
      <w:proofErr w:type="spellStart"/>
      <w:r w:rsidRPr="008262BF">
        <w:t>tsombiach</w:t>
      </w:r>
      <w:proofErr w:type="spellEnd"/>
      <w:r w:rsidRPr="00F23CBD">
        <w:t xml:space="preserve"> </w:t>
      </w:r>
      <w:r>
        <w:t xml:space="preserve">posee cualidades de corte estético y </w:t>
      </w:r>
      <w:proofErr w:type="spellStart"/>
      <w:r>
        <w:t>estésico</w:t>
      </w:r>
      <w:proofErr w:type="spellEnd"/>
      <w:r>
        <w:t xml:space="preserve">, funciona como un recurso cohesionador de la comunidad </w:t>
      </w:r>
      <w:proofErr w:type="spellStart"/>
      <w:r>
        <w:t>kamëntsá</w:t>
      </w:r>
      <w:proofErr w:type="spellEnd"/>
      <w:r>
        <w:t xml:space="preserve">; se presenta como un hacer ancestral llevado a cabo por las mujeres que a partir de él no sólo crean artesanalmente, sino que logran desatar todo un sistema de producción de sentidos y, a la vez un lugar integrador del conocimiento. El </w:t>
      </w:r>
      <w:proofErr w:type="spellStart"/>
      <w:r>
        <w:t>tsombiach</w:t>
      </w:r>
      <w:proofErr w:type="spellEnd"/>
      <w:r>
        <w:t xml:space="preserve"> asume las características de una poética, al  regir el destino por medio del arte narrativo. En la cristalización del signo/palabra y símbolo del </w:t>
      </w:r>
      <w:proofErr w:type="spellStart"/>
      <w:r>
        <w:t>tsombiach</w:t>
      </w:r>
      <w:proofErr w:type="spellEnd"/>
      <w:r>
        <w:t xml:space="preserve">, es posible reconocer en él </w:t>
      </w:r>
      <w:r w:rsidRPr="00F23CBD">
        <w:t>un</w:t>
      </w:r>
      <w:r>
        <w:t>a ruta del</w:t>
      </w:r>
      <w:r w:rsidRPr="00F23CBD">
        <w:t xml:space="preserve"> lenguaje, y al mismo tiempo un sistema de pensamiento e interpretación del mundo que</w:t>
      </w:r>
      <w:r>
        <w:t xml:space="preserve"> más que</w:t>
      </w:r>
      <w:r w:rsidRPr="00F23CBD">
        <w:t xml:space="preserve"> opone</w:t>
      </w:r>
      <w:r>
        <w:t>rse</w:t>
      </w:r>
      <w:r w:rsidRPr="00F23CBD">
        <w:t xml:space="preserve"> a los valores normalizadores de occidente</w:t>
      </w:r>
      <w:r>
        <w:t xml:space="preserve">, los acopla y resignifica. </w:t>
      </w:r>
      <w:r w:rsidRPr="00F23CBD">
        <w:t xml:space="preserve">Dentro de este esquema de pensamiento el significado de la realidad se constela de sentido gracias a la elaboración de objetos que permiten la </w:t>
      </w:r>
      <w:proofErr w:type="spellStart"/>
      <w:r w:rsidRPr="00F23CBD">
        <w:t>multi</w:t>
      </w:r>
      <w:proofErr w:type="spellEnd"/>
      <w:r w:rsidRPr="00F23CBD">
        <w:t>-referencialidad de prácticas que son afines para entender la realidad desde categorías vitales que permiten desentrañar la conceptualización del universo para explicar toda una cosmovisión,</w:t>
      </w:r>
      <w:r>
        <w:t xml:space="preserve"> </w:t>
      </w:r>
      <w:r w:rsidRPr="00F23CBD">
        <w:t xml:space="preserve">para darle vigor a una cultura ancestral que por medio del ejercicio </w:t>
      </w:r>
      <w:r>
        <w:t xml:space="preserve">de la urdimbre se fortalece y  reactualiza. </w:t>
      </w:r>
    </w:p>
    <w:p w:rsidR="00DB0EBF" w:rsidRPr="000A5EAE" w:rsidRDefault="00DB0EBF" w:rsidP="000A5EAE">
      <w:pPr>
        <w:pStyle w:val="Ttulo1"/>
      </w:pPr>
      <w:r w:rsidRPr="000A5EAE">
        <w:t>Referencias</w:t>
      </w:r>
    </w:p>
    <w:p w:rsidR="00DB0EBF" w:rsidRPr="007B3F80" w:rsidRDefault="00DB0EBF" w:rsidP="000A5EAE">
      <w:pPr>
        <w:pStyle w:val="Sinespaciado"/>
        <w:rPr>
          <w:shd w:val="clear" w:color="auto" w:fill="FFFFFF"/>
          <w:lang w:val="de-DE"/>
        </w:rPr>
      </w:pPr>
      <w:r w:rsidRPr="0062774E">
        <w:rPr>
          <w:shd w:val="clear" w:color="auto" w:fill="FFFFFF"/>
        </w:rPr>
        <w:t xml:space="preserve">Aguilera, S. (2014). </w:t>
      </w:r>
      <w:r w:rsidRPr="007B3F80">
        <w:rPr>
          <w:i/>
          <w:shd w:val="clear" w:color="auto" w:fill="FFFFFF"/>
        </w:rPr>
        <w:t xml:space="preserve">Textiles </w:t>
      </w:r>
      <w:proofErr w:type="spellStart"/>
      <w:r w:rsidRPr="007B3F80">
        <w:rPr>
          <w:i/>
          <w:shd w:val="clear" w:color="auto" w:fill="FFFFFF"/>
        </w:rPr>
        <w:t>Ralámuli</w:t>
      </w:r>
      <w:proofErr w:type="spellEnd"/>
      <w:r w:rsidRPr="007B3F80">
        <w:rPr>
          <w:i/>
          <w:shd w:val="clear" w:color="auto" w:fill="FFFFFF"/>
        </w:rPr>
        <w:t>, Hilos, caminos y el tejido en la vida</w:t>
      </w:r>
      <w:r w:rsidRPr="0062774E">
        <w:rPr>
          <w:shd w:val="clear" w:color="auto" w:fill="FFFFFF"/>
        </w:rPr>
        <w:t xml:space="preserve">. </w:t>
      </w:r>
      <w:r w:rsidRPr="007B3F80">
        <w:rPr>
          <w:shd w:val="clear" w:color="auto" w:fill="FFFFFF"/>
          <w:lang w:val="de-DE"/>
        </w:rPr>
        <w:t>Berlín. Ibero-Amerikanisches Institut, Preu</w:t>
      </w:r>
      <w:r w:rsidRPr="0062774E">
        <w:rPr>
          <w:shd w:val="clear" w:color="auto" w:fill="FFFFFF"/>
        </w:rPr>
        <w:t>β</w:t>
      </w:r>
      <w:r w:rsidRPr="007B3F80">
        <w:rPr>
          <w:shd w:val="clear" w:color="auto" w:fill="FFFFFF"/>
          <w:lang w:val="de-DE"/>
        </w:rPr>
        <w:t>ischer Kulturbesitz. Gebrüder Mann Verlag .</w:t>
      </w:r>
    </w:p>
    <w:p w:rsidR="00DB0EBF" w:rsidRPr="0062774E" w:rsidRDefault="00DB0EBF" w:rsidP="000A5EAE">
      <w:pPr>
        <w:pStyle w:val="Sinespaciado"/>
        <w:rPr>
          <w:rFonts w:eastAsia="Times New Roman"/>
          <w:lang w:eastAsia="es-CO"/>
        </w:rPr>
      </w:pPr>
      <w:r w:rsidRPr="007B3F80">
        <w:rPr>
          <w:lang w:val="de-DE"/>
        </w:rPr>
        <w:t xml:space="preserve">Aschcroft, B. </w:t>
      </w:r>
      <w:r w:rsidRPr="007B3F80">
        <w:rPr>
          <w:i/>
          <w:lang w:val="de-DE"/>
        </w:rPr>
        <w:t>et al</w:t>
      </w:r>
      <w:r w:rsidRPr="007B3F80">
        <w:rPr>
          <w:lang w:val="de-DE"/>
        </w:rPr>
        <w:t xml:space="preserve">. </w:t>
      </w:r>
      <w:r w:rsidRPr="00DB0EBF">
        <w:rPr>
          <w:lang w:val="en-US"/>
        </w:rPr>
        <w:t xml:space="preserve">(2002). </w:t>
      </w:r>
      <w:proofErr w:type="gramStart"/>
      <w:r w:rsidRPr="007B3F80">
        <w:rPr>
          <w:i/>
          <w:lang w:val="en-US"/>
        </w:rPr>
        <w:t>The</w:t>
      </w:r>
      <w:proofErr w:type="gramEnd"/>
      <w:r w:rsidRPr="007B3F80">
        <w:rPr>
          <w:i/>
          <w:lang w:val="en-US"/>
        </w:rPr>
        <w:t xml:space="preserve"> empire writes back</w:t>
      </w:r>
      <w:r w:rsidRPr="007B3F80">
        <w:rPr>
          <w:rFonts w:eastAsia="Times New Roman"/>
          <w:i/>
          <w:lang w:val="en-US" w:eastAsia="es-CO"/>
        </w:rPr>
        <w:t>:</w:t>
      </w:r>
      <w:r w:rsidRPr="007B3F80">
        <w:rPr>
          <w:i/>
          <w:lang w:val="en-US"/>
        </w:rPr>
        <w:t xml:space="preserve"> theory and practice in post-colonial literatures</w:t>
      </w:r>
      <w:r w:rsidRPr="007B3F80">
        <w:rPr>
          <w:lang w:val="en-US"/>
        </w:rPr>
        <w:t xml:space="preserve">. </w:t>
      </w:r>
      <w:r w:rsidRPr="0062774E">
        <w:t xml:space="preserve">Estados Unidos. </w:t>
      </w:r>
      <w:proofErr w:type="spellStart"/>
      <w:r w:rsidRPr="0062774E">
        <w:rPr>
          <w:rFonts w:eastAsia="Times New Roman"/>
          <w:lang w:eastAsia="es-CO"/>
        </w:rPr>
        <w:t>Routledge</w:t>
      </w:r>
      <w:proofErr w:type="spellEnd"/>
    </w:p>
    <w:p w:rsidR="00DB0EBF" w:rsidRPr="007B3F80" w:rsidRDefault="00DB0EBF" w:rsidP="000A5EAE">
      <w:pPr>
        <w:pStyle w:val="Sinespaciado"/>
        <w:rPr>
          <w:rFonts w:ascii="Calibri" w:eastAsia="Calibri" w:hAnsi="Calibri" w:cs="Times New Roman"/>
        </w:rPr>
      </w:pPr>
      <w:proofErr w:type="spellStart"/>
      <w:r w:rsidRPr="0062774E">
        <w:rPr>
          <w:rFonts w:eastAsia="Times New Roman"/>
          <w:lang w:val="es-ES" w:eastAsia="es-CO"/>
        </w:rPr>
        <w:t>Ballez</w:t>
      </w:r>
      <w:proofErr w:type="spellEnd"/>
      <w:r w:rsidRPr="0062774E">
        <w:rPr>
          <w:rFonts w:eastAsia="Times New Roman"/>
          <w:lang w:val="es-ES" w:eastAsia="es-CO"/>
        </w:rPr>
        <w:t xml:space="preserve">, M. (2006). Las tradiciones orales: ¿paradigmas de la comunicación local y global? En: Granda paz, Osvaldo &amp; Lepe Lira, Luz María (coord.).  </w:t>
      </w:r>
      <w:r w:rsidRPr="007B3F80">
        <w:rPr>
          <w:rFonts w:eastAsia="Times New Roman"/>
          <w:i/>
          <w:lang w:val="es-ES" w:eastAsia="es-CO"/>
        </w:rPr>
        <w:t>Comunicación desde la periferia</w:t>
      </w:r>
      <w:r w:rsidRPr="007B3F80">
        <w:rPr>
          <w:rFonts w:eastAsia="Times New Roman"/>
          <w:i/>
          <w:lang w:eastAsia="es-CO"/>
        </w:rPr>
        <w:t>:</w:t>
      </w:r>
      <w:r w:rsidRPr="007B3F80">
        <w:rPr>
          <w:rFonts w:eastAsia="Times New Roman"/>
          <w:i/>
          <w:lang w:val="es-ES" w:eastAsia="es-CO"/>
        </w:rPr>
        <w:t xml:space="preserve"> Tradiciones orales frente a la globalización</w:t>
      </w:r>
      <w:r w:rsidRPr="0062774E">
        <w:rPr>
          <w:rFonts w:eastAsia="Times New Roman"/>
          <w:lang w:val="es-ES" w:eastAsia="es-CO"/>
        </w:rPr>
        <w:t xml:space="preserve"> (pp.11</w:t>
      </w:r>
      <w:r w:rsidRPr="0062774E">
        <w:t>-</w:t>
      </w:r>
      <w:r w:rsidRPr="0062774E">
        <w:rPr>
          <w:rFonts w:eastAsia="Times New Roman"/>
          <w:lang w:val="es-ES" w:eastAsia="es-CO"/>
        </w:rPr>
        <w:t>18)</w:t>
      </w:r>
      <w:proofErr w:type="gramStart"/>
      <w:r w:rsidRPr="0062774E">
        <w:rPr>
          <w:rFonts w:eastAsia="Times New Roman"/>
          <w:lang w:val="es-ES" w:eastAsia="es-CO"/>
        </w:rPr>
        <w:t>..</w:t>
      </w:r>
      <w:proofErr w:type="gramEnd"/>
      <w:r w:rsidRPr="0062774E">
        <w:rPr>
          <w:rFonts w:eastAsia="Times New Roman"/>
          <w:lang w:val="es-ES" w:eastAsia="es-CO"/>
        </w:rPr>
        <w:t xml:space="preserve"> España. ANTROPHOS.</w:t>
      </w:r>
    </w:p>
    <w:p w:rsidR="00DB0EBF" w:rsidRPr="0062774E" w:rsidRDefault="00DB0EBF" w:rsidP="000A5EAE">
      <w:pPr>
        <w:pStyle w:val="Sinespaciado"/>
        <w:rPr>
          <w:rFonts w:eastAsia="Times New Roman"/>
          <w:lang w:eastAsia="es-CO"/>
        </w:rPr>
      </w:pPr>
      <w:r w:rsidRPr="0062774E">
        <w:rPr>
          <w:rFonts w:eastAsia="Times New Roman"/>
          <w:lang w:eastAsia="es-CO"/>
        </w:rPr>
        <w:lastRenderedPageBreak/>
        <w:t xml:space="preserve">Ballón, E. (2006). </w:t>
      </w:r>
      <w:r w:rsidRPr="007B3F80">
        <w:rPr>
          <w:rFonts w:eastAsia="Times New Roman"/>
          <w:i/>
          <w:lang w:eastAsia="es-CO"/>
        </w:rPr>
        <w:t xml:space="preserve">Tradición oral peruana: literaturas ancestrales y populares. </w:t>
      </w:r>
      <w:proofErr w:type="spellStart"/>
      <w:r w:rsidRPr="007B3F80">
        <w:rPr>
          <w:rFonts w:eastAsia="Times New Roman"/>
          <w:i/>
          <w:lang w:eastAsia="es-CO"/>
        </w:rPr>
        <w:t>Vol</w:t>
      </w:r>
      <w:proofErr w:type="spellEnd"/>
      <w:r w:rsidRPr="007B3F80">
        <w:rPr>
          <w:rFonts w:eastAsia="Times New Roman"/>
          <w:i/>
          <w:lang w:eastAsia="es-CO"/>
        </w:rPr>
        <w:t xml:space="preserve"> I</w:t>
      </w:r>
      <w:r w:rsidRPr="0062774E">
        <w:rPr>
          <w:rFonts w:eastAsia="Times New Roman"/>
          <w:lang w:eastAsia="es-CO"/>
        </w:rPr>
        <w:t xml:space="preserve">. Perú. Pontificia Universidad Católica del Perú. </w:t>
      </w:r>
    </w:p>
    <w:p w:rsidR="00DB0EBF" w:rsidRPr="0062774E" w:rsidRDefault="00DB0EBF" w:rsidP="000A5EAE">
      <w:pPr>
        <w:pStyle w:val="Sinespaciado"/>
        <w:rPr>
          <w:rFonts w:eastAsia="Times New Roman"/>
          <w:lang w:eastAsia="es-CO"/>
        </w:rPr>
      </w:pPr>
      <w:proofErr w:type="spellStart"/>
      <w:r w:rsidRPr="0062774E">
        <w:rPr>
          <w:rFonts w:eastAsia="Times New Roman"/>
          <w:lang w:eastAsia="es-CO"/>
        </w:rPr>
        <w:t>Blanche-Beneviste</w:t>
      </w:r>
      <w:proofErr w:type="spellEnd"/>
      <w:r w:rsidRPr="0062774E">
        <w:rPr>
          <w:rFonts w:eastAsia="Times New Roman"/>
          <w:lang w:eastAsia="es-CO"/>
        </w:rPr>
        <w:t xml:space="preserve">, C. (1993). </w:t>
      </w:r>
      <w:r w:rsidRPr="007B3F80">
        <w:rPr>
          <w:rFonts w:eastAsia="Times New Roman"/>
          <w:i/>
          <w:lang w:eastAsia="es-CO"/>
        </w:rPr>
        <w:t>Estudios lingüísticos sobre la relación entre oralidad y escritura.</w:t>
      </w:r>
      <w:r w:rsidRPr="0062774E">
        <w:rPr>
          <w:rFonts w:eastAsia="Times New Roman"/>
          <w:lang w:eastAsia="es-CO"/>
        </w:rPr>
        <w:t xml:space="preserve"> España. </w:t>
      </w:r>
      <w:proofErr w:type="spellStart"/>
      <w:r w:rsidRPr="0062774E">
        <w:rPr>
          <w:rFonts w:eastAsia="Times New Roman"/>
          <w:lang w:eastAsia="es-CO"/>
        </w:rPr>
        <w:t>Akal</w:t>
      </w:r>
      <w:proofErr w:type="spellEnd"/>
      <w:r w:rsidRPr="0062774E">
        <w:rPr>
          <w:rFonts w:eastAsia="Times New Roman"/>
          <w:lang w:eastAsia="es-CO"/>
        </w:rPr>
        <w:t>.</w:t>
      </w:r>
    </w:p>
    <w:p w:rsidR="00DB0EBF" w:rsidRPr="0062774E" w:rsidRDefault="00DB0EBF" w:rsidP="000A5EAE">
      <w:pPr>
        <w:pStyle w:val="Sinespaciado"/>
        <w:rPr>
          <w:shd w:val="clear" w:color="auto" w:fill="FFFFFF"/>
        </w:rPr>
      </w:pPr>
      <w:proofErr w:type="spellStart"/>
      <w:r>
        <w:rPr>
          <w:shd w:val="clear" w:color="auto" w:fill="FFFFFF"/>
        </w:rPr>
        <w:t>Brothers</w:t>
      </w:r>
      <w:r w:rsidRPr="0062774E">
        <w:rPr>
          <w:shd w:val="clear" w:color="auto" w:fill="FFFFFF"/>
        </w:rPr>
        <w:t>on</w:t>
      </w:r>
      <w:proofErr w:type="spellEnd"/>
      <w:r w:rsidRPr="0062774E">
        <w:rPr>
          <w:shd w:val="clear" w:color="auto" w:fill="FFFFFF"/>
        </w:rPr>
        <w:t xml:space="preserve">, G. (1997) </w:t>
      </w:r>
      <w:r w:rsidRPr="007B3F80">
        <w:rPr>
          <w:i/>
          <w:shd w:val="clear" w:color="auto" w:fill="FFFFFF"/>
        </w:rPr>
        <w:t>La América indígena en su literatura los libros del cuarto mundo</w:t>
      </w:r>
      <w:r w:rsidRPr="0062774E">
        <w:rPr>
          <w:shd w:val="clear" w:color="auto" w:fill="FFFFFF"/>
        </w:rPr>
        <w:t>. México. Fondo de Cultura Económica.</w:t>
      </w:r>
    </w:p>
    <w:p w:rsidR="00DB0EBF" w:rsidRPr="007B3F80" w:rsidRDefault="00DB0EBF" w:rsidP="000A5EAE">
      <w:pPr>
        <w:pStyle w:val="Sinespaciado"/>
        <w:rPr>
          <w:shd w:val="clear" w:color="auto" w:fill="FFFFFF"/>
          <w:lang w:val="en-US"/>
        </w:rPr>
      </w:pPr>
      <w:r w:rsidRPr="0062774E">
        <w:rPr>
          <w:shd w:val="clear" w:color="auto" w:fill="FFFFFF"/>
        </w:rPr>
        <w:t>Chacón, M</w:t>
      </w:r>
      <w:r>
        <w:rPr>
          <w:shd w:val="clear" w:color="auto" w:fill="FFFFFF"/>
        </w:rPr>
        <w:t>.</w:t>
      </w:r>
      <w:r w:rsidRPr="0062774E">
        <w:rPr>
          <w:shd w:val="clear" w:color="auto" w:fill="FFFFFF"/>
        </w:rPr>
        <w:t xml:space="preserve"> (2007). Poetizas mayas. Subjetividades contra la corriente. </w:t>
      </w:r>
      <w:proofErr w:type="spellStart"/>
      <w:proofErr w:type="gramStart"/>
      <w:r w:rsidRPr="007B3F80">
        <w:rPr>
          <w:i/>
          <w:shd w:val="clear" w:color="auto" w:fill="FFFFFF"/>
          <w:lang w:val="en-US"/>
        </w:rPr>
        <w:t>Cuadernos</w:t>
      </w:r>
      <w:proofErr w:type="spellEnd"/>
      <w:r w:rsidRPr="007B3F80">
        <w:rPr>
          <w:i/>
          <w:shd w:val="clear" w:color="auto" w:fill="FFFFFF"/>
          <w:lang w:val="en-US"/>
        </w:rPr>
        <w:t xml:space="preserve"> de </w:t>
      </w:r>
      <w:proofErr w:type="spellStart"/>
      <w:r w:rsidRPr="007B3F80">
        <w:rPr>
          <w:i/>
          <w:shd w:val="clear" w:color="auto" w:fill="FFFFFF"/>
          <w:lang w:val="en-US"/>
        </w:rPr>
        <w:t>literatura</w:t>
      </w:r>
      <w:proofErr w:type="spellEnd"/>
      <w:r w:rsidRPr="007B3F80">
        <w:rPr>
          <w:shd w:val="clear" w:color="auto" w:fill="FFFFFF"/>
          <w:lang w:val="en-US"/>
        </w:rPr>
        <w:t>, 11 (22) 99-106.</w:t>
      </w:r>
      <w:proofErr w:type="gramEnd"/>
    </w:p>
    <w:p w:rsidR="00DB0EBF" w:rsidRPr="007B3F80" w:rsidRDefault="00DB0EBF" w:rsidP="000A5EAE">
      <w:pPr>
        <w:pStyle w:val="Sinespaciado"/>
        <w:rPr>
          <w:shd w:val="clear" w:color="auto" w:fill="FFFFFF"/>
          <w:lang w:val="en-US"/>
        </w:rPr>
      </w:pPr>
      <w:proofErr w:type="gramStart"/>
      <w:r w:rsidRPr="007B3F80">
        <w:rPr>
          <w:shd w:val="clear" w:color="auto" w:fill="FFFFFF"/>
          <w:lang w:val="en-US"/>
        </w:rPr>
        <w:t>Culler, J. (2007).</w:t>
      </w:r>
      <w:proofErr w:type="gramEnd"/>
      <w:r w:rsidRPr="007B3F80">
        <w:rPr>
          <w:shd w:val="clear" w:color="auto" w:fill="FFFFFF"/>
          <w:lang w:val="en-US"/>
        </w:rPr>
        <w:t xml:space="preserve"> </w:t>
      </w:r>
      <w:proofErr w:type="gramStart"/>
      <w:r w:rsidRPr="007B3F80">
        <w:rPr>
          <w:i/>
          <w:shd w:val="clear" w:color="auto" w:fill="FFFFFF"/>
          <w:lang w:val="en-US"/>
        </w:rPr>
        <w:t>The literary in theory.</w:t>
      </w:r>
      <w:proofErr w:type="gramEnd"/>
      <w:r w:rsidRPr="007B3F80">
        <w:rPr>
          <w:shd w:val="clear" w:color="auto" w:fill="FFFFFF"/>
          <w:lang w:val="en-US"/>
        </w:rPr>
        <w:t xml:space="preserve"> California. </w:t>
      </w:r>
      <w:proofErr w:type="gramStart"/>
      <w:r w:rsidRPr="007B3F80">
        <w:rPr>
          <w:shd w:val="clear" w:color="auto" w:fill="FFFFFF"/>
          <w:lang w:val="en-US"/>
        </w:rPr>
        <w:t>Stanford University Press.</w:t>
      </w:r>
      <w:proofErr w:type="gramEnd"/>
    </w:p>
    <w:p w:rsidR="00DB0EBF" w:rsidRPr="0062774E" w:rsidRDefault="00DB0EBF" w:rsidP="000A5EAE">
      <w:pPr>
        <w:pStyle w:val="Sinespaciado"/>
      </w:pPr>
      <w:r w:rsidRPr="0062774E">
        <w:t xml:space="preserve">Davis, W. (2001). </w:t>
      </w:r>
      <w:r w:rsidRPr="007B3F80">
        <w:rPr>
          <w:i/>
        </w:rPr>
        <w:t>El río.</w:t>
      </w:r>
      <w:r w:rsidRPr="0062774E">
        <w:t xml:space="preserve"> </w:t>
      </w:r>
      <w:r w:rsidRPr="0062774E">
        <w:rPr>
          <w:i/>
        </w:rPr>
        <w:t xml:space="preserve">Exploraciones y </w:t>
      </w:r>
      <w:proofErr w:type="spellStart"/>
      <w:r w:rsidRPr="0062774E">
        <w:rPr>
          <w:i/>
        </w:rPr>
        <w:t>descuriemientos</w:t>
      </w:r>
      <w:proofErr w:type="spellEnd"/>
      <w:r w:rsidRPr="0062774E">
        <w:rPr>
          <w:i/>
        </w:rPr>
        <w:t xml:space="preserve"> en la </w:t>
      </w:r>
      <w:proofErr w:type="spellStart"/>
      <w:r w:rsidRPr="0062774E">
        <w:rPr>
          <w:i/>
        </w:rPr>
        <w:t>selv</w:t>
      </w:r>
      <w:proofErr w:type="spellEnd"/>
      <w:r w:rsidRPr="0062774E">
        <w:rPr>
          <w:i/>
        </w:rPr>
        <w:t xml:space="preserve"> amazónica</w:t>
      </w:r>
      <w:r w:rsidRPr="0062774E">
        <w:t xml:space="preserve">. Bogotá. Banco de la República. El Áncora editores. </w:t>
      </w:r>
    </w:p>
    <w:p w:rsidR="00DB0EBF" w:rsidRPr="00E57628" w:rsidRDefault="00DB0EBF" w:rsidP="000A5EAE">
      <w:pPr>
        <w:pStyle w:val="Sinespaciado"/>
        <w:rPr>
          <w:rFonts w:eastAsia="Times New Roman"/>
          <w:lang w:eastAsia="es-CO"/>
        </w:rPr>
      </w:pPr>
      <w:r w:rsidRPr="00E57628">
        <w:rPr>
          <w:rFonts w:eastAsia="Times New Roman"/>
          <w:lang w:eastAsia="es-CO"/>
        </w:rPr>
        <w:t xml:space="preserve">Fajardo, J. (2006). El Carnaval del Perdón. </w:t>
      </w:r>
      <w:r w:rsidRPr="007B3F80">
        <w:rPr>
          <w:rFonts w:eastAsia="Times New Roman"/>
          <w:i/>
          <w:lang w:eastAsia="es-CO"/>
        </w:rPr>
        <w:t xml:space="preserve">Revista </w:t>
      </w:r>
      <w:proofErr w:type="spellStart"/>
      <w:r w:rsidRPr="007B3F80">
        <w:rPr>
          <w:rFonts w:eastAsia="Times New Roman"/>
          <w:i/>
          <w:lang w:eastAsia="es-CO"/>
        </w:rPr>
        <w:t>Porik</w:t>
      </w:r>
      <w:proofErr w:type="spellEnd"/>
      <w:r w:rsidRPr="007B3F80">
        <w:rPr>
          <w:rFonts w:eastAsia="Times New Roman"/>
          <w:i/>
          <w:lang w:eastAsia="es-CO"/>
        </w:rPr>
        <w:t xml:space="preserve"> </w:t>
      </w:r>
      <w:proofErr w:type="spellStart"/>
      <w:r w:rsidRPr="007B3F80">
        <w:rPr>
          <w:rFonts w:eastAsia="Times New Roman"/>
          <w:i/>
          <w:lang w:eastAsia="es-CO"/>
        </w:rPr>
        <w:t>An</w:t>
      </w:r>
      <w:proofErr w:type="spellEnd"/>
      <w:r w:rsidRPr="00E57628">
        <w:rPr>
          <w:rFonts w:eastAsia="Times New Roman"/>
          <w:lang w:eastAsia="es-CO"/>
        </w:rPr>
        <w:t>. 400-416.</w:t>
      </w:r>
    </w:p>
    <w:p w:rsidR="00DB0EBF" w:rsidRPr="00E57628" w:rsidRDefault="00DB0EBF" w:rsidP="000A5EAE">
      <w:pPr>
        <w:pStyle w:val="Sinespaciado"/>
        <w:rPr>
          <w:rFonts w:eastAsia="Times New Roman"/>
          <w:lang w:val="es-ES" w:eastAsia="es-CO"/>
        </w:rPr>
      </w:pPr>
      <w:r w:rsidRPr="00E57628">
        <w:rPr>
          <w:rFonts w:eastAsia="Times New Roman"/>
          <w:lang w:val="es-ES" w:eastAsia="es-CO"/>
        </w:rPr>
        <w:t xml:space="preserve">Lepe, L. M. (2005). </w:t>
      </w:r>
      <w:r w:rsidRPr="007B3F80">
        <w:rPr>
          <w:rFonts w:eastAsia="Times New Roman"/>
          <w:i/>
          <w:lang w:val="es-ES" w:eastAsia="es-CO"/>
        </w:rPr>
        <w:t>Cantos de Mujeres en el Amazonas</w:t>
      </w:r>
      <w:r w:rsidRPr="00E57628">
        <w:rPr>
          <w:rFonts w:eastAsia="Times New Roman"/>
          <w:lang w:val="es-ES" w:eastAsia="es-CO"/>
        </w:rPr>
        <w:t>. Colombia. Convenio Andrés Bello.</w:t>
      </w:r>
    </w:p>
    <w:p w:rsidR="00DB0EBF" w:rsidRPr="00E57628" w:rsidRDefault="00DB0EBF" w:rsidP="000A5EAE">
      <w:pPr>
        <w:pStyle w:val="Sinespaciado"/>
        <w:rPr>
          <w:shd w:val="clear" w:color="auto" w:fill="FFFFFF"/>
        </w:rPr>
      </w:pPr>
      <w:r w:rsidRPr="00E57628">
        <w:rPr>
          <w:rFonts w:eastAsia="Times New Roman"/>
          <w:lang w:val="es-ES" w:eastAsia="es-CO"/>
        </w:rPr>
        <w:t xml:space="preserve">Lepe, L. M. (2006) Representación social y mecanismos de la tradición oral en tiempos de globalización. Mujer mono: canto local y global. En: En: Granda paz, Osvaldo &amp; Lepe Lira, Luz María (coord.).  </w:t>
      </w:r>
      <w:r w:rsidRPr="00E57628">
        <w:rPr>
          <w:rFonts w:eastAsia="Times New Roman"/>
          <w:i/>
          <w:lang w:val="es-ES" w:eastAsia="es-CO"/>
        </w:rPr>
        <w:t>Comunicación desde la periferia</w:t>
      </w:r>
      <w:r w:rsidRPr="00E57628">
        <w:rPr>
          <w:rFonts w:eastAsia="Times New Roman"/>
          <w:i/>
          <w:lang w:eastAsia="es-CO"/>
        </w:rPr>
        <w:t>:</w:t>
      </w:r>
      <w:r w:rsidRPr="00E57628">
        <w:rPr>
          <w:rFonts w:eastAsia="Times New Roman"/>
          <w:i/>
          <w:lang w:val="es-ES" w:eastAsia="es-CO"/>
        </w:rPr>
        <w:t xml:space="preserve"> Tradiciones orales frente a la globalización</w:t>
      </w:r>
      <w:r w:rsidRPr="00E57628">
        <w:rPr>
          <w:rFonts w:eastAsia="Times New Roman"/>
          <w:lang w:val="es-ES" w:eastAsia="es-CO"/>
        </w:rPr>
        <w:t xml:space="preserve"> (pp. 31-40)</w:t>
      </w:r>
    </w:p>
    <w:p w:rsidR="00DB0EBF" w:rsidRDefault="00DB0EBF" w:rsidP="000A5EAE">
      <w:pPr>
        <w:pStyle w:val="Sinespaciado"/>
        <w:rPr>
          <w:lang w:eastAsia="es-CO"/>
        </w:rPr>
      </w:pPr>
      <w:r w:rsidRPr="00E57628">
        <w:rPr>
          <w:lang w:eastAsia="es-CO"/>
        </w:rPr>
        <w:t>Leyva, S</w:t>
      </w:r>
      <w:r>
        <w:rPr>
          <w:lang w:eastAsia="es-CO"/>
        </w:rPr>
        <w:t xml:space="preserve">. </w:t>
      </w:r>
      <w:r w:rsidRPr="00E57628">
        <w:rPr>
          <w:lang w:eastAsia="es-CO"/>
        </w:rPr>
        <w:t xml:space="preserve">(2014). </w:t>
      </w:r>
      <w:r w:rsidRPr="00E57628">
        <w:rPr>
          <w:i/>
          <w:lang w:eastAsia="es-CO"/>
        </w:rPr>
        <w:t xml:space="preserve">Diario de campo inédito. </w:t>
      </w:r>
      <w:r w:rsidRPr="00E57628">
        <w:rPr>
          <w:lang w:eastAsia="es-CO"/>
        </w:rPr>
        <w:t>Colombia</w:t>
      </w:r>
    </w:p>
    <w:p w:rsidR="00DB0EBF" w:rsidRPr="00E57628" w:rsidRDefault="00DB0EBF" w:rsidP="000A5EAE">
      <w:pPr>
        <w:pStyle w:val="Sinespaciado"/>
        <w:rPr>
          <w:rFonts w:eastAsia="Times New Roman"/>
          <w:i/>
          <w:lang w:eastAsia="es-CO"/>
        </w:rPr>
      </w:pPr>
      <w:r w:rsidRPr="00E57628">
        <w:rPr>
          <w:rFonts w:eastAsia="Times New Roman"/>
          <w:lang w:eastAsia="es-CO"/>
        </w:rPr>
        <w:t>___________  (2014/</w:t>
      </w:r>
      <w:r w:rsidRPr="00A06A8A">
        <w:rPr>
          <w:rFonts w:eastAsia="Times New Roman"/>
          <w:lang w:eastAsia="es-CO"/>
        </w:rPr>
        <w:t>03 - 07</w:t>
      </w:r>
      <w:r w:rsidRPr="00E57628">
        <w:rPr>
          <w:rFonts w:eastAsia="Times New Roman"/>
          <w:lang w:eastAsia="es-CO"/>
        </w:rPr>
        <w:t xml:space="preserve">). </w:t>
      </w:r>
      <w:r w:rsidRPr="00E57628">
        <w:rPr>
          <w:rFonts w:eastAsia="Times New Roman"/>
          <w:i/>
          <w:lang w:eastAsia="es-CO"/>
        </w:rPr>
        <w:t xml:space="preserve">Entrevista inédita a la </w:t>
      </w:r>
      <w:proofErr w:type="spellStart"/>
      <w:r w:rsidRPr="00E57628">
        <w:rPr>
          <w:rFonts w:eastAsia="Times New Roman"/>
          <w:lang w:eastAsia="es-CO"/>
        </w:rPr>
        <w:t>batá</w:t>
      </w:r>
      <w:r>
        <w:rPr>
          <w:rFonts w:eastAsia="Times New Roman"/>
          <w:lang w:eastAsia="es-CO"/>
        </w:rPr>
        <w:t>s</w:t>
      </w:r>
      <w:proofErr w:type="spellEnd"/>
      <w:r>
        <w:rPr>
          <w:rFonts w:eastAsia="Times New Roman"/>
          <w:lang w:eastAsia="es-CO"/>
        </w:rPr>
        <w:t>:</w:t>
      </w:r>
      <w:r w:rsidRPr="00E57628">
        <w:rPr>
          <w:rFonts w:eastAsia="Times New Roman"/>
          <w:i/>
          <w:lang w:eastAsia="es-CO"/>
        </w:rPr>
        <w:t xml:space="preserve"> Pastora</w:t>
      </w:r>
      <w:r>
        <w:rPr>
          <w:rFonts w:eastAsia="Times New Roman"/>
          <w:i/>
          <w:lang w:eastAsia="es-CO"/>
        </w:rPr>
        <w:t xml:space="preserve"> </w:t>
      </w:r>
      <w:proofErr w:type="spellStart"/>
      <w:r>
        <w:rPr>
          <w:rFonts w:eastAsia="Times New Roman"/>
          <w:i/>
          <w:lang w:eastAsia="es-CO"/>
        </w:rPr>
        <w:t>Juagibioy</w:t>
      </w:r>
      <w:proofErr w:type="spellEnd"/>
      <w:r>
        <w:rPr>
          <w:rFonts w:eastAsia="Times New Roman"/>
          <w:i/>
          <w:lang w:eastAsia="es-CO"/>
        </w:rPr>
        <w:t xml:space="preserve">, </w:t>
      </w:r>
      <w:r w:rsidRPr="00E57628">
        <w:rPr>
          <w:rFonts w:eastAsia="Times New Roman"/>
          <w:i/>
          <w:lang w:eastAsia="es-CO"/>
        </w:rPr>
        <w:t>María Beatriz Otaya</w:t>
      </w:r>
      <w:r>
        <w:rPr>
          <w:rFonts w:eastAsia="Times New Roman"/>
          <w:i/>
          <w:lang w:eastAsia="es-CO"/>
        </w:rPr>
        <w:t xml:space="preserve">, </w:t>
      </w:r>
      <w:r w:rsidRPr="00E57628">
        <w:rPr>
          <w:rFonts w:eastAsia="Times New Roman"/>
          <w:i/>
          <w:lang w:eastAsia="es-CO"/>
        </w:rPr>
        <w:t xml:space="preserve">Margarita </w:t>
      </w:r>
      <w:proofErr w:type="spellStart"/>
      <w:r w:rsidRPr="00E57628">
        <w:rPr>
          <w:rFonts w:eastAsia="Times New Roman"/>
          <w:i/>
          <w:lang w:eastAsia="es-CO"/>
        </w:rPr>
        <w:t>Chindoy</w:t>
      </w:r>
      <w:proofErr w:type="spellEnd"/>
      <w:r>
        <w:rPr>
          <w:rFonts w:eastAsia="Times New Roman"/>
          <w:i/>
          <w:lang w:eastAsia="es-CO"/>
        </w:rPr>
        <w:t xml:space="preserve">, </w:t>
      </w:r>
      <w:r w:rsidRPr="00E57628">
        <w:rPr>
          <w:rFonts w:eastAsia="Times New Roman"/>
          <w:i/>
          <w:lang w:eastAsia="es-CO"/>
        </w:rPr>
        <w:t xml:space="preserve">Pablo </w:t>
      </w:r>
      <w:proofErr w:type="spellStart"/>
      <w:r w:rsidRPr="00E57628">
        <w:rPr>
          <w:rFonts w:eastAsia="Times New Roman"/>
          <w:i/>
          <w:lang w:eastAsia="es-CO"/>
        </w:rPr>
        <w:t>Jamioy</w:t>
      </w:r>
      <w:proofErr w:type="spellEnd"/>
      <w:r>
        <w:rPr>
          <w:rFonts w:eastAsia="Times New Roman"/>
          <w:i/>
          <w:lang w:eastAsia="es-CO"/>
        </w:rPr>
        <w:t xml:space="preserve">, </w:t>
      </w:r>
      <w:r w:rsidRPr="00E57628">
        <w:rPr>
          <w:rFonts w:eastAsia="Times New Roman"/>
          <w:i/>
          <w:lang w:eastAsia="es-CO"/>
        </w:rPr>
        <w:t xml:space="preserve">Dolores </w:t>
      </w:r>
      <w:proofErr w:type="spellStart"/>
      <w:r w:rsidRPr="00E57628">
        <w:rPr>
          <w:rFonts w:eastAsia="Times New Roman"/>
          <w:i/>
          <w:lang w:eastAsia="es-CO"/>
        </w:rPr>
        <w:t>Butumbajoy</w:t>
      </w:r>
      <w:proofErr w:type="spellEnd"/>
      <w:r>
        <w:rPr>
          <w:rFonts w:eastAsia="Times New Roman"/>
          <w:i/>
          <w:lang w:eastAsia="es-CO"/>
        </w:rPr>
        <w:t xml:space="preserve"> y </w:t>
      </w:r>
      <w:r w:rsidRPr="00E57628">
        <w:rPr>
          <w:rFonts w:eastAsia="Times New Roman"/>
          <w:i/>
          <w:lang w:eastAsia="es-CO"/>
        </w:rPr>
        <w:t xml:space="preserve">Georgina </w:t>
      </w:r>
      <w:proofErr w:type="spellStart"/>
      <w:r w:rsidRPr="00E57628">
        <w:rPr>
          <w:rFonts w:eastAsia="Times New Roman"/>
          <w:i/>
          <w:lang w:eastAsia="es-CO"/>
        </w:rPr>
        <w:t>Juagibioy</w:t>
      </w:r>
      <w:proofErr w:type="spellEnd"/>
      <w:r>
        <w:rPr>
          <w:rFonts w:eastAsia="Times New Roman"/>
          <w:i/>
          <w:lang w:eastAsia="es-CO"/>
        </w:rPr>
        <w:t>.</w:t>
      </w:r>
    </w:p>
    <w:p w:rsidR="00DB0EBF" w:rsidRPr="00E57628" w:rsidRDefault="00DB0EBF" w:rsidP="000A5EAE">
      <w:pPr>
        <w:pStyle w:val="Sinespaciado"/>
        <w:rPr>
          <w:rFonts w:eastAsia="Times New Roman"/>
          <w:lang w:eastAsia="es-CO"/>
        </w:rPr>
      </w:pPr>
      <w:r w:rsidRPr="00E57628">
        <w:rPr>
          <w:rFonts w:eastAsia="Times New Roman"/>
          <w:lang w:eastAsia="es-CO"/>
        </w:rPr>
        <w:t xml:space="preserve">López, M. (1994). El tejido como escritura y el orden femenino. Manos que no descansan. </w:t>
      </w:r>
      <w:r w:rsidRPr="007B3F80">
        <w:rPr>
          <w:rFonts w:eastAsia="Times New Roman"/>
          <w:i/>
          <w:lang w:eastAsia="es-CO"/>
        </w:rPr>
        <w:t>Historia Crítica</w:t>
      </w:r>
      <w:r w:rsidRPr="00E57628">
        <w:rPr>
          <w:rFonts w:eastAsia="Times New Roman"/>
          <w:lang w:eastAsia="es-CO"/>
        </w:rPr>
        <w:t xml:space="preserve">, no 09, 95-101. </w:t>
      </w:r>
    </w:p>
    <w:p w:rsidR="00DB0EBF" w:rsidRPr="00E57628" w:rsidRDefault="00DB0EBF" w:rsidP="000A5EAE">
      <w:pPr>
        <w:pStyle w:val="Sinespaciado"/>
        <w:rPr>
          <w:rFonts w:eastAsia="Times New Roman"/>
          <w:lang w:eastAsia="es-CO"/>
        </w:rPr>
      </w:pPr>
      <w:proofErr w:type="spellStart"/>
      <w:r w:rsidRPr="00E57628">
        <w:rPr>
          <w:shd w:val="clear" w:color="auto" w:fill="FFFFFF"/>
        </w:rPr>
        <w:t>Muchavisoy</w:t>
      </w:r>
      <w:proofErr w:type="spellEnd"/>
      <w:r w:rsidRPr="00E57628">
        <w:rPr>
          <w:shd w:val="clear" w:color="auto" w:fill="FFFFFF"/>
        </w:rPr>
        <w:t xml:space="preserve">, N. I. (2003). </w:t>
      </w:r>
      <w:r w:rsidRPr="007B3F80">
        <w:rPr>
          <w:i/>
          <w:shd w:val="clear" w:color="auto" w:fill="FFFFFF"/>
        </w:rPr>
        <w:t xml:space="preserve">Fortaleciendo la educación Indígena </w:t>
      </w:r>
      <w:proofErr w:type="spellStart"/>
      <w:r w:rsidRPr="007B3F80">
        <w:rPr>
          <w:i/>
          <w:shd w:val="clear" w:color="auto" w:fill="FFFFFF"/>
        </w:rPr>
        <w:t>Kamëntsá</w:t>
      </w:r>
      <w:proofErr w:type="spellEnd"/>
      <w:r w:rsidRPr="007B3F80">
        <w:rPr>
          <w:i/>
          <w:shd w:val="clear" w:color="auto" w:fill="FFFFFF"/>
        </w:rPr>
        <w:t xml:space="preserve"> a través del </w:t>
      </w:r>
      <w:proofErr w:type="spellStart"/>
      <w:r w:rsidRPr="007B3F80">
        <w:rPr>
          <w:i/>
          <w:shd w:val="clear" w:color="auto" w:fill="FFFFFF"/>
        </w:rPr>
        <w:t>Tsombiach</w:t>
      </w:r>
      <w:proofErr w:type="spellEnd"/>
      <w:r w:rsidRPr="00E57628">
        <w:rPr>
          <w:i/>
          <w:shd w:val="clear" w:color="auto" w:fill="FFFFFF"/>
        </w:rPr>
        <w:t xml:space="preserve"> (tesis inédita de pregrado)</w:t>
      </w:r>
      <w:r w:rsidRPr="00E57628">
        <w:rPr>
          <w:shd w:val="clear" w:color="auto" w:fill="FFFFFF"/>
        </w:rPr>
        <w:t>. Universidad de los Andes. Bogotá, Colombia.</w:t>
      </w:r>
    </w:p>
    <w:p w:rsidR="00DB0EBF" w:rsidRPr="00E57628" w:rsidRDefault="00DB0EBF" w:rsidP="000A5EAE">
      <w:pPr>
        <w:pStyle w:val="Sinespaciado"/>
        <w:rPr>
          <w:shd w:val="clear" w:color="auto" w:fill="FFFFFF"/>
        </w:rPr>
      </w:pPr>
      <w:r w:rsidRPr="00E57628">
        <w:rPr>
          <w:rFonts w:eastAsia="Times New Roman"/>
          <w:lang w:eastAsia="es-CO"/>
        </w:rPr>
        <w:t xml:space="preserve">Niño, H. (1998). </w:t>
      </w:r>
      <w:r w:rsidRPr="00E57628">
        <w:rPr>
          <w:lang w:val="es-ES"/>
        </w:rPr>
        <w:t xml:space="preserve">El </w:t>
      </w:r>
      <w:proofErr w:type="spellStart"/>
      <w:r w:rsidRPr="00E57628">
        <w:rPr>
          <w:lang w:val="es-ES"/>
        </w:rPr>
        <w:t>Etnotexto</w:t>
      </w:r>
      <w:proofErr w:type="spellEnd"/>
      <w:r w:rsidRPr="00E57628">
        <w:rPr>
          <w:lang w:val="es-ES"/>
        </w:rPr>
        <w:t xml:space="preserve"> Voz y Actuación en la Oralidad. </w:t>
      </w:r>
      <w:r w:rsidRPr="007B3F80">
        <w:rPr>
          <w:i/>
          <w:lang w:val="es-ES"/>
        </w:rPr>
        <w:t>Revista de Crítica Literaria Latinoamericana</w:t>
      </w:r>
      <w:r w:rsidRPr="00E57628">
        <w:rPr>
          <w:lang w:val="es-ES"/>
        </w:rPr>
        <w:t xml:space="preserve">  24 (47), 109-122. </w:t>
      </w:r>
      <w:r w:rsidRPr="00E57628">
        <w:rPr>
          <w:rFonts w:eastAsia="Times New Roman"/>
          <w:lang w:eastAsia="es-CO"/>
        </w:rPr>
        <w:t xml:space="preserve">_______________ (1998b); </w:t>
      </w:r>
      <w:r w:rsidRPr="00E57628">
        <w:rPr>
          <w:lang w:val="es-ES"/>
        </w:rPr>
        <w:t xml:space="preserve">Poética Indígena Diáspora y Retorno. </w:t>
      </w:r>
      <w:r w:rsidRPr="007B3F80">
        <w:rPr>
          <w:i/>
          <w:lang w:val="es-ES"/>
        </w:rPr>
        <w:t>Revista Cuadernos de Literatura</w:t>
      </w:r>
      <w:r w:rsidRPr="00E57628">
        <w:rPr>
          <w:lang w:val="es-ES"/>
        </w:rPr>
        <w:t xml:space="preserve">. 4 (no. 7-8), 216-228. </w:t>
      </w:r>
    </w:p>
    <w:p w:rsidR="00DB0EBF" w:rsidRPr="00E57628" w:rsidRDefault="00DB0EBF" w:rsidP="000A5EAE">
      <w:pPr>
        <w:pStyle w:val="Sinespaciado"/>
        <w:rPr>
          <w:shd w:val="clear" w:color="auto" w:fill="FFFFFF"/>
        </w:rPr>
      </w:pPr>
      <w:r w:rsidRPr="00E57628">
        <w:rPr>
          <w:lang w:val="es-ES"/>
        </w:rPr>
        <w:t>________________ (1998c); Escritura contra oralidad: ¿y dónde está el documento?</w:t>
      </w:r>
      <w:r w:rsidRPr="007B3F80">
        <w:rPr>
          <w:i/>
          <w:lang w:val="es-ES"/>
        </w:rPr>
        <w:t xml:space="preserve"> Casa de las Am</w:t>
      </w:r>
      <w:r w:rsidRPr="00E57628">
        <w:rPr>
          <w:i/>
          <w:lang w:val="es-ES"/>
        </w:rPr>
        <w:t>é</w:t>
      </w:r>
      <w:r w:rsidRPr="007B3F80">
        <w:rPr>
          <w:i/>
          <w:lang w:val="es-ES"/>
        </w:rPr>
        <w:t>ricas</w:t>
      </w:r>
      <w:r w:rsidRPr="00E57628">
        <w:rPr>
          <w:lang w:val="es-ES"/>
        </w:rPr>
        <w:t xml:space="preserve"> 39 (213), 79-86 </w:t>
      </w:r>
    </w:p>
    <w:p w:rsidR="00DB0EBF" w:rsidRPr="00E57628" w:rsidRDefault="00DB0EBF" w:rsidP="000A5EAE">
      <w:pPr>
        <w:pStyle w:val="Sinespaciado"/>
        <w:rPr>
          <w:shd w:val="clear" w:color="auto" w:fill="FFFFFF"/>
        </w:rPr>
      </w:pPr>
      <w:r w:rsidRPr="00E57628">
        <w:rPr>
          <w:lang w:val="es-ES"/>
        </w:rPr>
        <w:lastRenderedPageBreak/>
        <w:t>______________</w:t>
      </w:r>
      <w:proofErr w:type="gramStart"/>
      <w:r w:rsidRPr="00E57628">
        <w:rPr>
          <w:lang w:val="es-ES"/>
        </w:rPr>
        <w:t>_(</w:t>
      </w:r>
      <w:proofErr w:type="gramEnd"/>
      <w:r w:rsidRPr="00E57628">
        <w:rPr>
          <w:lang w:val="es-ES"/>
        </w:rPr>
        <w:t xml:space="preserve">1996.) Otra vez la doble historia de las epopeyas míticas amazónicas. </w:t>
      </w:r>
      <w:r w:rsidRPr="007B3F80">
        <w:rPr>
          <w:i/>
          <w:lang w:val="es-ES"/>
        </w:rPr>
        <w:t>Casa de las Am</w:t>
      </w:r>
      <w:r w:rsidRPr="00E57628">
        <w:rPr>
          <w:i/>
          <w:lang w:val="es-ES"/>
        </w:rPr>
        <w:t>é</w:t>
      </w:r>
      <w:r w:rsidRPr="007B3F80">
        <w:rPr>
          <w:i/>
          <w:lang w:val="es-ES"/>
        </w:rPr>
        <w:t>ricas</w:t>
      </w:r>
      <w:r w:rsidRPr="00E57628">
        <w:rPr>
          <w:lang w:val="es-ES"/>
        </w:rPr>
        <w:t xml:space="preserve"> 37 </w:t>
      </w:r>
      <w:proofErr w:type="gramStart"/>
      <w:r w:rsidRPr="00E57628">
        <w:rPr>
          <w:lang w:val="es-ES"/>
        </w:rPr>
        <w:t>( 204</w:t>
      </w:r>
      <w:proofErr w:type="gramEnd"/>
      <w:r w:rsidRPr="00E57628">
        <w:rPr>
          <w:lang w:val="es-ES"/>
        </w:rPr>
        <w:t>)</w:t>
      </w:r>
      <w:r w:rsidRPr="00E57628">
        <w:rPr>
          <w:shd w:val="clear" w:color="auto" w:fill="FFFFFF"/>
        </w:rPr>
        <w:t>, 111-117.</w:t>
      </w:r>
    </w:p>
    <w:p w:rsidR="00DB0EBF" w:rsidRPr="00E57628" w:rsidRDefault="00DB0EBF" w:rsidP="000A5EAE">
      <w:pPr>
        <w:pStyle w:val="Sinespaciado"/>
        <w:rPr>
          <w:shd w:val="clear" w:color="auto" w:fill="FFFFFF"/>
        </w:rPr>
      </w:pPr>
      <w:proofErr w:type="spellStart"/>
      <w:r w:rsidRPr="00E57628">
        <w:rPr>
          <w:shd w:val="clear" w:color="auto" w:fill="FFFFFF"/>
        </w:rPr>
        <w:t>Ong</w:t>
      </w:r>
      <w:proofErr w:type="spellEnd"/>
      <w:r w:rsidRPr="00E57628">
        <w:rPr>
          <w:shd w:val="clear" w:color="auto" w:fill="FFFFFF"/>
        </w:rPr>
        <w:t xml:space="preserve">, W. (1987). </w:t>
      </w:r>
      <w:r w:rsidRPr="007B3F80">
        <w:rPr>
          <w:i/>
          <w:shd w:val="clear" w:color="auto" w:fill="FFFFFF"/>
        </w:rPr>
        <w:t>Oralidad y escritura, tecnologías de la palabra</w:t>
      </w:r>
      <w:r w:rsidRPr="00E57628">
        <w:rPr>
          <w:shd w:val="clear" w:color="auto" w:fill="FFFFFF"/>
        </w:rPr>
        <w:t>. México. Fondo de Cultura Económica. 1987</w:t>
      </w:r>
    </w:p>
    <w:p w:rsidR="00DB0EBF" w:rsidRPr="00E57628" w:rsidRDefault="00DB0EBF" w:rsidP="000A5EAE">
      <w:pPr>
        <w:pStyle w:val="Sinespaciado"/>
        <w:rPr>
          <w:shd w:val="clear" w:color="auto" w:fill="FFFFFF"/>
        </w:rPr>
      </w:pPr>
      <w:r w:rsidRPr="00E57628">
        <w:rPr>
          <w:shd w:val="clear" w:color="auto" w:fill="FFFFFF"/>
        </w:rPr>
        <w:t xml:space="preserve">Pinzón, C. &amp; Garay G. (1998). Inga y </w:t>
      </w:r>
      <w:proofErr w:type="spellStart"/>
      <w:r w:rsidRPr="00E57628">
        <w:rPr>
          <w:shd w:val="clear" w:color="auto" w:fill="FFFFFF"/>
        </w:rPr>
        <w:t>Kamëntsá</w:t>
      </w:r>
      <w:proofErr w:type="spellEnd"/>
      <w:r w:rsidRPr="00E57628">
        <w:rPr>
          <w:shd w:val="clear" w:color="auto" w:fill="FFFFFF"/>
        </w:rPr>
        <w:t xml:space="preserve">. En: Corea Rubio, </w:t>
      </w:r>
      <w:proofErr w:type="spellStart"/>
      <w:r w:rsidRPr="00E57628">
        <w:rPr>
          <w:shd w:val="clear" w:color="auto" w:fill="FFFFFF"/>
        </w:rPr>
        <w:t>Francois</w:t>
      </w:r>
      <w:proofErr w:type="spellEnd"/>
      <w:r w:rsidRPr="00E57628">
        <w:rPr>
          <w:shd w:val="clear" w:color="auto" w:fill="FFFFFF"/>
        </w:rPr>
        <w:t xml:space="preserve"> [Coord.] Geografía Humana de Colombia. Región Andina Central, tomo IV, volumen I. Colombia. Instituto Colombiano de Cultura Hispánica. </w:t>
      </w:r>
    </w:p>
    <w:p w:rsidR="00DB0EBF" w:rsidRPr="00E57628" w:rsidRDefault="00DB0EBF" w:rsidP="000A5EAE">
      <w:pPr>
        <w:pStyle w:val="Sinespaciado"/>
        <w:rPr>
          <w:shd w:val="clear" w:color="auto" w:fill="FFFFFF"/>
        </w:rPr>
      </w:pPr>
      <w:r w:rsidRPr="00E57628">
        <w:t>Ramírez, M. (1996).</w:t>
      </w:r>
      <w:r w:rsidRPr="007B3F80">
        <w:rPr>
          <w:i/>
        </w:rPr>
        <w:t xml:space="preserve"> </w:t>
      </w:r>
      <w:r w:rsidRPr="007B3F80">
        <w:rPr>
          <w:i/>
          <w:shd w:val="clear" w:color="auto" w:fill="FFFFFF"/>
        </w:rPr>
        <w:t>Frontera fluida entre Andes, Piedemonte y selva el caso del Valle de Sibundoy, siglos XVI-XVIII</w:t>
      </w:r>
      <w:r w:rsidRPr="00E57628">
        <w:rPr>
          <w:shd w:val="clear" w:color="auto" w:fill="FFFFFF"/>
        </w:rPr>
        <w:t>. Colombia. Instituto Colombiano de Cultura Hispánica.</w:t>
      </w:r>
    </w:p>
    <w:p w:rsidR="00DB0EBF" w:rsidRPr="00E57628" w:rsidRDefault="00DB0EBF" w:rsidP="000A5EAE">
      <w:pPr>
        <w:pStyle w:val="Sinespaciado"/>
        <w:rPr>
          <w:shd w:val="clear" w:color="auto" w:fill="FFFFFF"/>
        </w:rPr>
      </w:pPr>
      <w:r w:rsidRPr="00E57628">
        <w:rPr>
          <w:lang w:val="es-ES"/>
        </w:rPr>
        <w:t xml:space="preserve">Rocha, M. (2010). </w:t>
      </w:r>
      <w:r w:rsidRPr="007B3F80">
        <w:rPr>
          <w:i/>
          <w:lang w:val="es-ES"/>
        </w:rPr>
        <w:t>Antes el amanecer: antología de las literaturas indígenas de los Andes y la Sierra Nevada de Santa Marta</w:t>
      </w:r>
      <w:r w:rsidRPr="00E57628">
        <w:rPr>
          <w:i/>
          <w:lang w:val="es-ES"/>
        </w:rPr>
        <w:t>.</w:t>
      </w:r>
      <w:r w:rsidRPr="00E57628">
        <w:rPr>
          <w:lang w:val="es-ES"/>
        </w:rPr>
        <w:t xml:space="preserve"> Colombia. Ministerio de Cultura.</w:t>
      </w:r>
    </w:p>
    <w:p w:rsidR="00DB0EBF" w:rsidRPr="00E57628" w:rsidRDefault="00DB0EBF" w:rsidP="000A5EAE">
      <w:pPr>
        <w:pStyle w:val="Sinespaciado"/>
        <w:rPr>
          <w:shd w:val="clear" w:color="auto" w:fill="FFFFFF"/>
        </w:rPr>
      </w:pPr>
      <w:r w:rsidRPr="00E57628">
        <w:rPr>
          <w:rFonts w:eastAsia="Times New Roman"/>
          <w:lang w:eastAsia="es-CO"/>
        </w:rPr>
        <w:t xml:space="preserve">Toro, D. (2011). Oralitura y tradición oral, una propuesta de las formas artísticas orales. </w:t>
      </w:r>
      <w:r w:rsidRPr="007B3F80">
        <w:rPr>
          <w:i/>
        </w:rPr>
        <w:t>Lingüística Y Literatura</w:t>
      </w:r>
      <w:r w:rsidRPr="00E57628">
        <w:t>, 65. 239–256</w:t>
      </w:r>
      <w:r w:rsidRPr="00E57628">
        <w:rPr>
          <w:shd w:val="clear" w:color="auto" w:fill="FFFFFF"/>
        </w:rPr>
        <w:t>.</w:t>
      </w:r>
    </w:p>
    <w:p w:rsidR="00DB0EBF" w:rsidRPr="007B3F80" w:rsidRDefault="00DB0EBF" w:rsidP="000A5EAE">
      <w:pPr>
        <w:pStyle w:val="Sinespaciado"/>
        <w:rPr>
          <w:rFonts w:eastAsia="Times New Roman"/>
          <w:lang w:val="en-US" w:eastAsia="es-CO"/>
        </w:rPr>
      </w:pPr>
      <w:r w:rsidRPr="00E57628">
        <w:rPr>
          <w:rFonts w:eastAsia="Times New Roman"/>
          <w:lang w:eastAsia="es-CO"/>
        </w:rPr>
        <w:t xml:space="preserve">_______________________ (2012).Estética de la palabra viva. Las tradiciones orales como creaciones literarias. </w:t>
      </w:r>
      <w:proofErr w:type="spellStart"/>
      <w:proofErr w:type="gramStart"/>
      <w:r w:rsidRPr="007B3F80">
        <w:rPr>
          <w:rFonts w:eastAsia="Times New Roman"/>
          <w:i/>
          <w:lang w:val="en-US" w:eastAsia="es-CO"/>
        </w:rPr>
        <w:t>Boletín</w:t>
      </w:r>
      <w:proofErr w:type="spellEnd"/>
      <w:r w:rsidRPr="007B3F80">
        <w:rPr>
          <w:rFonts w:eastAsia="Times New Roman"/>
          <w:i/>
          <w:lang w:val="en-US" w:eastAsia="es-CO"/>
        </w:rPr>
        <w:t xml:space="preserve"> de </w:t>
      </w:r>
      <w:proofErr w:type="spellStart"/>
      <w:r w:rsidRPr="007B3F80">
        <w:rPr>
          <w:rFonts w:eastAsia="Times New Roman"/>
          <w:i/>
          <w:lang w:val="en-US" w:eastAsia="es-CO"/>
        </w:rPr>
        <w:t>Antropología</w:t>
      </w:r>
      <w:proofErr w:type="spellEnd"/>
      <w:r w:rsidRPr="007B3F80">
        <w:rPr>
          <w:rFonts w:eastAsia="Times New Roman"/>
          <w:lang w:val="en-US" w:eastAsia="es-CO"/>
        </w:rPr>
        <w:t>, 26 (43).</w:t>
      </w:r>
      <w:proofErr w:type="gramEnd"/>
      <w:r w:rsidRPr="007B3F80">
        <w:rPr>
          <w:rFonts w:eastAsia="Times New Roman"/>
          <w:lang w:val="en-US" w:eastAsia="es-CO"/>
        </w:rPr>
        <w:t xml:space="preserve"> </w:t>
      </w:r>
    </w:p>
    <w:p w:rsidR="00F610AB" w:rsidRDefault="00DB0EBF" w:rsidP="000A5EAE">
      <w:pPr>
        <w:pStyle w:val="Sinespaciado"/>
      </w:pPr>
      <w:r w:rsidRPr="00E57628">
        <w:rPr>
          <w:shd w:val="clear" w:color="auto" w:fill="FFFFFF"/>
          <w:lang w:val="en-US"/>
        </w:rPr>
        <w:t xml:space="preserve">Wayland, E. (1994). </w:t>
      </w:r>
      <w:r w:rsidRPr="007B3F80">
        <w:rPr>
          <w:i/>
          <w:shd w:val="clear" w:color="auto" w:fill="FFFFFF"/>
          <w:lang w:val="en-US"/>
        </w:rPr>
        <w:t>Women's work</w:t>
      </w:r>
      <w:r w:rsidRPr="00E57628">
        <w:rPr>
          <w:rFonts w:eastAsia="Times New Roman"/>
          <w:i/>
          <w:lang w:val="en-US" w:eastAsia="es-CO"/>
        </w:rPr>
        <w:t>:</w:t>
      </w:r>
      <w:r w:rsidRPr="007B3F80">
        <w:rPr>
          <w:i/>
          <w:shd w:val="clear" w:color="auto" w:fill="FFFFFF"/>
          <w:lang w:val="en-US"/>
        </w:rPr>
        <w:t xml:space="preserve"> the first 20,000 </w:t>
      </w:r>
      <w:r w:rsidRPr="00E57628">
        <w:rPr>
          <w:i/>
          <w:shd w:val="clear" w:color="auto" w:fill="FFFFFF"/>
          <w:lang w:val="en-US"/>
        </w:rPr>
        <w:t>years:</w:t>
      </w:r>
      <w:r w:rsidRPr="007B3F80">
        <w:rPr>
          <w:i/>
          <w:shd w:val="clear" w:color="auto" w:fill="FFFFFF"/>
          <w:lang w:val="en-US"/>
        </w:rPr>
        <w:t xml:space="preserve"> women, cloth, and society in early times</w:t>
      </w:r>
      <w:r w:rsidRPr="00E57628">
        <w:rPr>
          <w:shd w:val="clear" w:color="auto" w:fill="FFFFFF"/>
          <w:lang w:val="en-US"/>
        </w:rPr>
        <w:t xml:space="preserve">. </w:t>
      </w:r>
      <w:r w:rsidRPr="00E57628">
        <w:rPr>
          <w:shd w:val="clear" w:color="auto" w:fill="FFFFFF"/>
        </w:rPr>
        <w:t>Nueva York. W.W. Norton &amp; Company.</w:t>
      </w:r>
      <w:bookmarkStart w:id="0" w:name="_GoBack"/>
      <w:bookmarkEnd w:id="0"/>
    </w:p>
    <w:sectPr w:rsidR="00F610AB" w:rsidSect="00EB4881">
      <w:footerReference w:type="default" r:id="rId11"/>
      <w:pgSz w:w="12240" w:h="15840" w:code="1"/>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16D" w:rsidRDefault="000B616D" w:rsidP="00DB0EBF">
      <w:pPr>
        <w:spacing w:line="240" w:lineRule="auto"/>
      </w:pPr>
      <w:r>
        <w:separator/>
      </w:r>
    </w:p>
  </w:endnote>
  <w:endnote w:type="continuationSeparator" w:id="0">
    <w:p w:rsidR="000B616D" w:rsidRDefault="000B616D" w:rsidP="00DB0E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2583"/>
      <w:docPartObj>
        <w:docPartGallery w:val="Page Numbers (Bottom of Page)"/>
        <w:docPartUnique/>
      </w:docPartObj>
    </w:sdtPr>
    <w:sdtContent>
      <w:p w:rsidR="00EB4881" w:rsidRDefault="00EB4881" w:rsidP="00EB4881">
        <w:pPr>
          <w:pStyle w:val="Piedepgina"/>
          <w:jc w:val="right"/>
        </w:pPr>
        <w:fldSimple w:instr=" PAGE   \* MERGEFORMAT ">
          <w:r w:rsidR="00B7343D">
            <w:rPr>
              <w:noProof/>
            </w:rPr>
            <w:t>25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16D" w:rsidRDefault="000B616D" w:rsidP="00DB0EBF">
      <w:pPr>
        <w:spacing w:line="240" w:lineRule="auto"/>
      </w:pPr>
      <w:r>
        <w:separator/>
      </w:r>
    </w:p>
  </w:footnote>
  <w:footnote w:type="continuationSeparator" w:id="0">
    <w:p w:rsidR="000B616D" w:rsidRDefault="000B616D" w:rsidP="00DB0EBF">
      <w:pPr>
        <w:spacing w:line="240" w:lineRule="auto"/>
      </w:pPr>
      <w:r>
        <w:continuationSeparator/>
      </w:r>
    </w:p>
  </w:footnote>
  <w:footnote w:id="1">
    <w:p w:rsidR="00DB0EBF" w:rsidRPr="008522D9" w:rsidRDefault="00DB0EBF" w:rsidP="00EB4881">
      <w:pPr>
        <w:pStyle w:val="Piedepgina"/>
      </w:pPr>
      <w:r w:rsidRPr="008522D9">
        <w:rPr>
          <w:rStyle w:val="Refdenotaalpie"/>
          <w:rFonts w:cs="Arial"/>
        </w:rPr>
        <w:footnoteRef/>
      </w:r>
      <w:r w:rsidRPr="008522D9">
        <w:t xml:space="preserve"> Este artículo es el resultado de un proyecto de investigación de la facultad de Ciencias Sociales de la Pontificia Universidad Javeriana de Bogotá, Colombia. Fue financiado por la Vicerrectoría de Investigación con el código 5897, bajo la beca de joven investigadora, habilitada dentro del grupo de investigación del departamento de antropología: Identidades y prácticas de poder. Su modalidad es la de un artículo de reflexión, en el cual se presentan los resultados de una investigación analítica sobre los procesos textuales y narrativos dentro de la urdimbre de las fajas </w:t>
      </w:r>
      <w:proofErr w:type="spellStart"/>
      <w:r w:rsidRPr="008522D9">
        <w:t>tsombiach</w:t>
      </w:r>
      <w:proofErr w:type="spellEnd"/>
      <w:r w:rsidRPr="008522D9">
        <w:t xml:space="preserve"> que tejen las mujeres </w:t>
      </w:r>
      <w:proofErr w:type="spellStart"/>
      <w:r w:rsidRPr="008522D9">
        <w:t>kamëntsá</w:t>
      </w:r>
      <w:proofErr w:type="spellEnd"/>
      <w:r w:rsidRPr="008522D9">
        <w:t xml:space="preserve">, del alto Putumayo. La autora desea aquí agradecer a las </w:t>
      </w:r>
      <w:proofErr w:type="spellStart"/>
      <w:r w:rsidRPr="008522D9">
        <w:t>batás</w:t>
      </w:r>
      <w:proofErr w:type="spellEnd"/>
      <w:r w:rsidRPr="008522D9">
        <w:t xml:space="preserve">: María Georgina </w:t>
      </w:r>
      <w:proofErr w:type="spellStart"/>
      <w:r w:rsidRPr="008522D9">
        <w:t>Juagibioy</w:t>
      </w:r>
      <w:proofErr w:type="spellEnd"/>
      <w:r w:rsidRPr="008522D9">
        <w:t xml:space="preserve">, Margarita </w:t>
      </w:r>
      <w:proofErr w:type="spellStart"/>
      <w:r w:rsidRPr="008522D9">
        <w:t>Chindoy</w:t>
      </w:r>
      <w:proofErr w:type="spellEnd"/>
      <w:r w:rsidRPr="008522D9">
        <w:t xml:space="preserve">, Pastora </w:t>
      </w:r>
      <w:proofErr w:type="spellStart"/>
      <w:r w:rsidRPr="008522D9">
        <w:t>Juagibioy</w:t>
      </w:r>
      <w:proofErr w:type="spellEnd"/>
      <w:r w:rsidRPr="008522D9">
        <w:t xml:space="preserve">, Dolores </w:t>
      </w:r>
      <w:proofErr w:type="spellStart"/>
      <w:r w:rsidRPr="008522D9">
        <w:t>Butumbajoy</w:t>
      </w:r>
      <w:proofErr w:type="spellEnd"/>
      <w:r w:rsidRPr="008522D9">
        <w:t xml:space="preserve">, María Luisa </w:t>
      </w:r>
      <w:proofErr w:type="spellStart"/>
      <w:r w:rsidRPr="008522D9">
        <w:t>Jasansoy</w:t>
      </w:r>
      <w:proofErr w:type="spellEnd"/>
      <w:r w:rsidRPr="008522D9">
        <w:t xml:space="preserve"> y María Beatriz Otaya, por la ayuda y cariño con la que me permitieron llevar a cabo este proceso, de igual forma a la guía paciente del profesor Carlos Luis del Cairo Silva, tutor de este proyecto y director del departamento de antropología.</w:t>
      </w:r>
    </w:p>
  </w:footnote>
  <w:footnote w:id="2">
    <w:p w:rsidR="00DB0EBF" w:rsidRPr="006F2384" w:rsidRDefault="00DB0EBF" w:rsidP="00EB4881">
      <w:pPr>
        <w:pStyle w:val="Piedepgina"/>
        <w:rPr>
          <w:szCs w:val="20"/>
        </w:rPr>
      </w:pPr>
      <w:r w:rsidRPr="006F2384">
        <w:rPr>
          <w:rStyle w:val="Refdenotaalpie"/>
          <w:rFonts w:cs="Arial"/>
          <w:szCs w:val="20"/>
        </w:rPr>
        <w:footnoteRef/>
      </w:r>
      <w:r w:rsidRPr="006F2384">
        <w:rPr>
          <w:szCs w:val="20"/>
        </w:rPr>
        <w:t xml:space="preserve"> La luna o </w:t>
      </w:r>
      <w:proofErr w:type="spellStart"/>
      <w:r w:rsidRPr="003206CA">
        <w:rPr>
          <w:i/>
          <w:szCs w:val="20"/>
        </w:rPr>
        <w:t>Juashkon</w:t>
      </w:r>
      <w:proofErr w:type="spellEnd"/>
      <w:r w:rsidRPr="006F2384">
        <w:rPr>
          <w:szCs w:val="20"/>
        </w:rPr>
        <w:t xml:space="preserve"> es como </w:t>
      </w:r>
      <w:r>
        <w:rPr>
          <w:szCs w:val="20"/>
        </w:rPr>
        <w:t xml:space="preserve">una segunda madre que regula los ciclos espirituales y materiales del pueblo, en particular en los procesos germinales y de salud física y psicológica.  </w:t>
      </w:r>
      <w:r w:rsidRPr="006F2384">
        <w:rPr>
          <w:szCs w:val="20"/>
        </w:rPr>
        <w:t>(</w:t>
      </w:r>
      <w:proofErr w:type="spellStart"/>
      <w:r w:rsidRPr="006F2384">
        <w:rPr>
          <w:szCs w:val="20"/>
        </w:rPr>
        <w:t>Muchavisoy</w:t>
      </w:r>
      <w:proofErr w:type="spellEnd"/>
      <w:r w:rsidRPr="006F2384">
        <w:rPr>
          <w:szCs w:val="20"/>
        </w:rPr>
        <w:t>,</w:t>
      </w:r>
      <w:r>
        <w:rPr>
          <w:szCs w:val="20"/>
        </w:rPr>
        <w:t xml:space="preserve"> p.</w:t>
      </w:r>
      <w:r w:rsidRPr="006F2384">
        <w:rPr>
          <w:szCs w:val="20"/>
        </w:rPr>
        <w:t xml:space="preserve"> 27).</w:t>
      </w:r>
      <w:r>
        <w:rPr>
          <w:szCs w:val="20"/>
        </w:rPr>
        <w:t xml:space="preserve"> Además,</w:t>
      </w:r>
      <w:r w:rsidRPr="006F2384">
        <w:rPr>
          <w:szCs w:val="20"/>
        </w:rPr>
        <w:t xml:space="preserve"> “la tierra y la luna son hermanas gemelas</w:t>
      </w:r>
      <w:r>
        <w:rPr>
          <w:szCs w:val="20"/>
        </w:rPr>
        <w:t>,</w:t>
      </w:r>
      <w:r w:rsidRPr="006F2384">
        <w:rPr>
          <w:szCs w:val="20"/>
        </w:rPr>
        <w:t xml:space="preserve"> por eso se ayudan en las cosechas, en la luna le enseñan a uno a sembrar, a cortar las plantas, a hacerse amigo de ellas a saber cuándo es conveniente sembrarlas, cortarlas, limpiarlas, todo lo que </w:t>
      </w:r>
      <w:r>
        <w:rPr>
          <w:szCs w:val="20"/>
        </w:rPr>
        <w:t>hay que hacer con ellas” (Garay</w:t>
      </w:r>
      <w:r w:rsidRPr="006F2384">
        <w:rPr>
          <w:szCs w:val="20"/>
        </w:rPr>
        <w:t xml:space="preserve"> </w:t>
      </w:r>
      <w:r>
        <w:rPr>
          <w:szCs w:val="20"/>
        </w:rPr>
        <w:t xml:space="preserve">y </w:t>
      </w:r>
      <w:r w:rsidRPr="006F2384">
        <w:rPr>
          <w:szCs w:val="20"/>
        </w:rPr>
        <w:t xml:space="preserve">Pinzón </w:t>
      </w:r>
      <w:r>
        <w:rPr>
          <w:szCs w:val="20"/>
        </w:rPr>
        <w:t xml:space="preserve">p. </w:t>
      </w:r>
      <w:r w:rsidRPr="006F2384">
        <w:rPr>
          <w:szCs w:val="20"/>
        </w:rPr>
        <w:t>250).</w:t>
      </w:r>
    </w:p>
  </w:footnote>
  <w:footnote w:id="3">
    <w:p w:rsidR="00DB0EBF" w:rsidRPr="00397CA3" w:rsidRDefault="00DB0EBF" w:rsidP="00EB4881">
      <w:pPr>
        <w:pStyle w:val="Piedepgina"/>
      </w:pPr>
      <w:r w:rsidRPr="00397CA3">
        <w:rPr>
          <w:rStyle w:val="Refdenotaalpie"/>
        </w:rPr>
        <w:footnoteRef/>
      </w:r>
      <w:r w:rsidRPr="00397CA3">
        <w:t xml:space="preserve"> </w:t>
      </w:r>
      <w:r>
        <w:t xml:space="preserve">Esta </w:t>
      </w:r>
      <w:r w:rsidRPr="00397CA3">
        <w:t xml:space="preserve">declaración se integra al sentido de polaridad manifiesto no solo en las artesanías andinas, sino en la concepción de otorgarle sexualidad a las cosas del mundo. “Acorde con la génesis mítica y de filiación sexual de los seres y elementos, los andinos entienden la dualidad como: </w:t>
      </w:r>
      <w:r>
        <w:t>hombre-mujer; sol-luna; sierra-mar; frío-</w:t>
      </w:r>
      <w:r w:rsidRPr="00397CA3">
        <w:t xml:space="preserve">calor. Desde esta matriz cósmica concibieron al mundo como capas que se extendían latitudinalmente, aunque en niveles, de ahí proviene el concepto de bipartición que luego se trasmitiría a muchos binomios posibles” (Paz, </w:t>
      </w:r>
      <w:r>
        <w:t xml:space="preserve">ibíd., </w:t>
      </w:r>
      <w:r w:rsidRPr="00397CA3">
        <w:t xml:space="preserve">pág. 47). No obstante, conviene </w:t>
      </w:r>
      <w:r>
        <w:t>evitar</w:t>
      </w:r>
      <w:r w:rsidRPr="00397CA3">
        <w:t xml:space="preserve"> encajar a la mujer en una imagen basada en asociaciones que parecen evidentes pero que se enlazan de manera problemática</w:t>
      </w:r>
      <w:r>
        <w:t xml:space="preserve">; </w:t>
      </w:r>
      <w:r w:rsidRPr="00397CA3">
        <w:t>Judith Butler</w:t>
      </w:r>
      <w:r>
        <w:t xml:space="preserve"> afirma</w:t>
      </w:r>
      <w:r w:rsidRPr="00397CA3">
        <w:t xml:space="preserve"> </w:t>
      </w:r>
      <w:r>
        <w:t xml:space="preserve"> que </w:t>
      </w:r>
      <w:r w:rsidRPr="00397CA3">
        <w:t xml:space="preserve">es preciso evitar fijar al género como una forma de identidad, </w:t>
      </w:r>
      <w:r>
        <w:t xml:space="preserve">pues </w:t>
      </w:r>
      <w:r w:rsidRPr="00397CA3">
        <w:t xml:space="preserve">este es mutable, no contextual. </w:t>
      </w:r>
    </w:p>
  </w:footnote>
  <w:footnote w:id="4">
    <w:p w:rsidR="00DB0EBF" w:rsidRPr="00397CA3" w:rsidRDefault="00DB0EBF" w:rsidP="00EB4881">
      <w:pPr>
        <w:pStyle w:val="Piedepgina"/>
      </w:pPr>
      <w:r w:rsidRPr="00397CA3">
        <w:rPr>
          <w:rStyle w:val="Refdenotaalpie"/>
          <w:rFonts w:cs="Arial"/>
        </w:rPr>
        <w:footnoteRef/>
      </w:r>
      <w:r>
        <w:t xml:space="preserve"> D</w:t>
      </w:r>
      <w:r w:rsidRPr="00397CA3">
        <w:t xml:space="preserve">iario de campo 23/03/2014. </w:t>
      </w:r>
      <w:r>
        <w:t>D</w:t>
      </w:r>
      <w:r w:rsidRPr="00397CA3">
        <w:t>oña Margarita</w:t>
      </w:r>
      <w:r>
        <w:t xml:space="preserve"> decía que</w:t>
      </w:r>
      <w:r w:rsidRPr="00397CA3">
        <w:t xml:space="preserve"> ora</w:t>
      </w:r>
      <w:r>
        <w:t>ba</w:t>
      </w:r>
      <w:r w:rsidRPr="00397CA3">
        <w:t xml:space="preserve"> para que nadie le hiciera daño y el mal qu</w:t>
      </w:r>
      <w:r>
        <w:t xml:space="preserve">e le deseaban nunca la tocara. </w:t>
      </w:r>
      <w:r w:rsidRPr="002344EA">
        <w:t xml:space="preserve">La oración es tan intensa como el tejido. </w:t>
      </w:r>
      <w:proofErr w:type="spellStart"/>
      <w:r w:rsidRPr="002344EA">
        <w:t>Elyzabeth</w:t>
      </w:r>
      <w:proofErr w:type="spellEnd"/>
      <w:r w:rsidRPr="002344EA">
        <w:t xml:space="preserve"> </w:t>
      </w:r>
      <w:proofErr w:type="spellStart"/>
      <w:r w:rsidRPr="002344EA">
        <w:t>Wayland</w:t>
      </w:r>
      <w:proofErr w:type="spellEnd"/>
      <w:r w:rsidRPr="002344EA">
        <w:t xml:space="preserve"> comenta que “</w:t>
      </w:r>
      <w:proofErr w:type="spellStart"/>
      <w:r w:rsidRPr="002344EA">
        <w:t>cloth</w:t>
      </w:r>
      <w:proofErr w:type="spellEnd"/>
      <w:r w:rsidRPr="002344EA">
        <w:t xml:space="preserve"> and </w:t>
      </w:r>
      <w:proofErr w:type="spellStart"/>
      <w:r w:rsidRPr="002344EA">
        <w:t>clothing</w:t>
      </w:r>
      <w:proofErr w:type="spellEnd"/>
      <w:r w:rsidRPr="002344EA">
        <w:t xml:space="preserve"> </w:t>
      </w:r>
      <w:proofErr w:type="spellStart"/>
      <w:r w:rsidRPr="002344EA">
        <w:t>often</w:t>
      </w:r>
      <w:proofErr w:type="spellEnd"/>
      <w:r w:rsidRPr="002344EA">
        <w:t xml:space="preserve"> </w:t>
      </w:r>
      <w:proofErr w:type="spellStart"/>
      <w:r w:rsidRPr="002344EA">
        <w:t>invoke</w:t>
      </w:r>
      <w:proofErr w:type="spellEnd"/>
      <w:r w:rsidRPr="002344EA">
        <w:t xml:space="preserve"> </w:t>
      </w:r>
      <w:proofErr w:type="spellStart"/>
      <w:r w:rsidRPr="002344EA">
        <w:t>magic</w:t>
      </w:r>
      <w:proofErr w:type="spellEnd"/>
      <w:r w:rsidRPr="002344EA">
        <w:t xml:space="preserve"> in </w:t>
      </w:r>
      <w:proofErr w:type="spellStart"/>
      <w:r w:rsidRPr="002344EA">
        <w:t>their</w:t>
      </w:r>
      <w:proofErr w:type="spellEnd"/>
      <w:r w:rsidRPr="002344EA">
        <w:t xml:space="preserve"> </w:t>
      </w:r>
      <w:proofErr w:type="spellStart"/>
      <w:r w:rsidRPr="002344EA">
        <w:t>encoding</w:t>
      </w:r>
      <w:proofErr w:type="spellEnd"/>
      <w:r w:rsidRPr="002344EA">
        <w:t xml:space="preserve">. </w:t>
      </w:r>
      <w:r w:rsidRPr="006B115F">
        <w:rPr>
          <w:lang w:val="en-US"/>
        </w:rPr>
        <w:t xml:space="preserve">Within this magical world, </w:t>
      </w:r>
      <w:r w:rsidRPr="00397CA3">
        <w:rPr>
          <w:lang w:val="en-US"/>
        </w:rPr>
        <w:t>fertility, prosperity and protection are three of the most common objectives” (</w:t>
      </w:r>
      <w:r>
        <w:rPr>
          <w:lang w:val="en-US"/>
        </w:rPr>
        <w:t xml:space="preserve">1991, p. </w:t>
      </w:r>
      <w:r w:rsidRPr="00397CA3">
        <w:rPr>
          <w:lang w:val="en-US"/>
        </w:rPr>
        <w:t xml:space="preserve">155). </w:t>
      </w:r>
      <w:r w:rsidRPr="0059216E">
        <w:t>La p</w:t>
      </w:r>
      <w:r>
        <w:t>rotección en relación con el tejido y la oración señala que el deseo personal se confunde</w:t>
      </w:r>
      <w:r w:rsidRPr="00397CA3">
        <w:t xml:space="preserve"> con el quehacer personal y</w:t>
      </w:r>
      <w:r>
        <w:t xml:space="preserve"> que</w:t>
      </w:r>
      <w:r w:rsidRPr="00397CA3">
        <w:t xml:space="preserve"> el código de creación pu</w:t>
      </w:r>
      <w:r>
        <w:t xml:space="preserve">ede ser </w:t>
      </w:r>
      <w:proofErr w:type="spellStart"/>
      <w:r>
        <w:t>invocativo</w:t>
      </w:r>
      <w:proofErr w:type="spellEnd"/>
      <w:r>
        <w:t>, p</w:t>
      </w:r>
      <w:r w:rsidRPr="0059216E">
        <w:t>ues “</w:t>
      </w:r>
      <w:proofErr w:type="spellStart"/>
      <w:r>
        <w:t>c</w:t>
      </w:r>
      <w:r w:rsidRPr="0059216E">
        <w:t>loth</w:t>
      </w:r>
      <w:proofErr w:type="spellEnd"/>
      <w:r w:rsidRPr="0059216E">
        <w:t xml:space="preserve"> can </w:t>
      </w:r>
      <w:proofErr w:type="spellStart"/>
      <w:r w:rsidRPr="0059216E">
        <w:t>be</w:t>
      </w:r>
      <w:proofErr w:type="spellEnd"/>
      <w:r w:rsidRPr="0059216E">
        <w:t xml:space="preserve"> </w:t>
      </w:r>
      <w:proofErr w:type="spellStart"/>
      <w:r w:rsidRPr="0059216E">
        <w:t>used</w:t>
      </w:r>
      <w:proofErr w:type="spellEnd"/>
      <w:r w:rsidRPr="0059216E">
        <w:t xml:space="preserve"> </w:t>
      </w:r>
      <w:proofErr w:type="spellStart"/>
      <w:r w:rsidRPr="0059216E">
        <w:t>to</w:t>
      </w:r>
      <w:proofErr w:type="spellEnd"/>
      <w:r w:rsidRPr="0059216E">
        <w:t xml:space="preserve"> </w:t>
      </w:r>
      <w:proofErr w:type="spellStart"/>
      <w:r w:rsidRPr="0059216E">
        <w:t>invoke</w:t>
      </w:r>
      <w:proofErr w:type="spellEnd"/>
      <w:r w:rsidRPr="0059216E">
        <w:t xml:space="preserve"> </w:t>
      </w:r>
      <w:proofErr w:type="spellStart"/>
      <w:r w:rsidRPr="0059216E">
        <w:t>magic</w:t>
      </w:r>
      <w:proofErr w:type="spellEnd"/>
      <w:r w:rsidRPr="0059216E">
        <w:t xml:space="preserve">, </w:t>
      </w:r>
      <w:proofErr w:type="spellStart"/>
      <w:r w:rsidRPr="0059216E">
        <w:t>even</w:t>
      </w:r>
      <w:proofErr w:type="spellEnd"/>
      <w:r w:rsidRPr="0059216E">
        <w:t xml:space="preserve"> </w:t>
      </w:r>
      <w:proofErr w:type="spellStart"/>
      <w:r w:rsidRPr="0059216E">
        <w:t>to</w:t>
      </w:r>
      <w:proofErr w:type="spellEnd"/>
      <w:r w:rsidRPr="0059216E">
        <w:t xml:space="preserve"> curse” (</w:t>
      </w:r>
      <w:proofErr w:type="spellStart"/>
      <w:r>
        <w:t>ibíd</w:t>
      </w:r>
      <w:proofErr w:type="spellEnd"/>
      <w:r w:rsidRPr="0059216E">
        <w:t xml:space="preserve">). </w:t>
      </w:r>
      <w:r w:rsidRPr="00397CA3">
        <w:t>El refuerzo de lo íntimo como las actividades del rezar y el tejer subyace a “un evento más complicado que implica la predicción y augurio de sucesos buenos o malos mediante el extraño acontecimiento llamado suerte, y a veces magia” (Paz,</w:t>
      </w:r>
      <w:r>
        <w:t xml:space="preserve"> ibíd., p.</w:t>
      </w:r>
      <w:r w:rsidRPr="00397CA3">
        <w:t xml:space="preserve"> 52).</w:t>
      </w:r>
    </w:p>
  </w:footnote>
  <w:footnote w:id="5">
    <w:p w:rsidR="00DB0EBF" w:rsidRPr="00397CA3" w:rsidRDefault="00DB0EBF" w:rsidP="00EB4881">
      <w:pPr>
        <w:pStyle w:val="Piedepgina"/>
      </w:pPr>
      <w:r w:rsidRPr="00397CA3">
        <w:rPr>
          <w:rStyle w:val="Refdenotaalpie"/>
          <w:rFonts w:cs="Arial"/>
        </w:rPr>
        <w:footnoteRef/>
      </w:r>
      <w:r w:rsidRPr="00397CA3">
        <w:t xml:space="preserve"> Bill Ashcroft</w:t>
      </w:r>
      <w:r>
        <w:t xml:space="preserve"> afirma que </w:t>
      </w:r>
      <w:r w:rsidRPr="00397CA3">
        <w:t xml:space="preserve">la lengua se sostiene como una “representación </w:t>
      </w:r>
      <w:proofErr w:type="spellStart"/>
      <w:r w:rsidRPr="00397CA3">
        <w:t>monocrítica</w:t>
      </w:r>
      <w:proofErr w:type="spellEnd"/>
      <w:r w:rsidRPr="00397CA3">
        <w:t>” (1998, pág.29) en donde el poder actúa como una línea de conflicto. Es decir, “la lengua es un medio para mantener una estructura jerarquizada y establecer conceptos de verdad, orden y realidad” (</w:t>
      </w:r>
      <w:proofErr w:type="spellStart"/>
      <w:r w:rsidRPr="00397CA3">
        <w:t>Aschcroft</w:t>
      </w:r>
      <w:proofErr w:type="spellEnd"/>
      <w:r w:rsidRPr="00397CA3">
        <w:t>, 1998, pág. 183).</w:t>
      </w:r>
    </w:p>
  </w:footnote>
  <w:footnote w:id="6">
    <w:p w:rsidR="00DB0EBF" w:rsidRPr="00397CA3" w:rsidRDefault="00DB0EBF" w:rsidP="00EB4881">
      <w:pPr>
        <w:pStyle w:val="Piedepgina"/>
      </w:pPr>
      <w:r w:rsidRPr="00397CA3">
        <w:rPr>
          <w:rStyle w:val="Refdenotaalpie"/>
          <w:rFonts w:cs="Arial"/>
        </w:rPr>
        <w:footnoteRef/>
      </w:r>
      <w:r>
        <w:t xml:space="preserve"> </w:t>
      </w:r>
      <w:r w:rsidRPr="00DB72D1">
        <w:rPr>
          <w:szCs w:val="20"/>
        </w:rPr>
        <w:t>La aparente oposición entre las distinciones lo oral y lo escrito puede ser considerada más como variaciones del formato (</w:t>
      </w:r>
      <w:proofErr w:type="spellStart"/>
      <w:r w:rsidRPr="00DB72D1">
        <w:rPr>
          <w:szCs w:val="20"/>
        </w:rPr>
        <w:t>Blanche-Beneviste</w:t>
      </w:r>
      <w:proofErr w:type="spellEnd"/>
      <w:r w:rsidRPr="00DB72D1">
        <w:rPr>
          <w:szCs w:val="20"/>
        </w:rPr>
        <w:t>, p. 8-9).</w:t>
      </w:r>
    </w:p>
  </w:footnote>
  <w:footnote w:id="7">
    <w:p w:rsidR="00DB0EBF" w:rsidRPr="00397CA3" w:rsidRDefault="00DB0EBF" w:rsidP="00EB4881">
      <w:pPr>
        <w:pStyle w:val="Piedepgina"/>
      </w:pPr>
      <w:r w:rsidRPr="00397CA3">
        <w:rPr>
          <w:rStyle w:val="Refdenotaalpie"/>
          <w:rFonts w:cs="Arial"/>
        </w:rPr>
        <w:footnoteRef/>
      </w:r>
      <w:r w:rsidRPr="00397CA3">
        <w:t xml:space="preserve"> Hugo Niño</w:t>
      </w:r>
      <w:r>
        <w:t xml:space="preserve"> nos recuerda que el orden historiográfico es de orden literario </w:t>
      </w:r>
      <w:r w:rsidRPr="00397CA3">
        <w:t>(1996</w:t>
      </w:r>
      <w:r>
        <w:t>, p. 111).</w:t>
      </w:r>
    </w:p>
  </w:footnote>
  <w:footnote w:id="8">
    <w:p w:rsidR="00DB0EBF" w:rsidRPr="000C5F1C" w:rsidRDefault="00DB0EBF" w:rsidP="00EB4881">
      <w:pPr>
        <w:pStyle w:val="Piedepgina"/>
      </w:pPr>
      <w:r w:rsidRPr="000C5F1C">
        <w:rPr>
          <w:rStyle w:val="Refdenotaalpie"/>
          <w:rFonts w:cs="Arial"/>
        </w:rPr>
        <w:footnoteRef/>
      </w:r>
      <w:r w:rsidRPr="000C5F1C">
        <w:t xml:space="preserve"> </w:t>
      </w:r>
      <w:r w:rsidRPr="00AA67CF">
        <w:t>Los</w:t>
      </w:r>
      <w:r w:rsidRPr="000C5F1C">
        <w:t xml:space="preserve"> cuales son “nuevos significantes alternativos para denominar a un tipo de texto cuya filiación es generalmente oral, cuyos territorios de origen y circulación primaria responden a la baja cultura, según el canon, cuyas lenguas de expresión no son las de la literatura universal” (Niño, 1996, </w:t>
      </w:r>
      <w:proofErr w:type="spellStart"/>
      <w:r w:rsidRPr="000C5F1C">
        <w:t>pp</w:t>
      </w:r>
      <w:proofErr w:type="spellEnd"/>
      <w:r w:rsidRPr="000C5F1C">
        <w:t xml:space="preserve"> 20).</w:t>
      </w:r>
    </w:p>
  </w:footnote>
  <w:footnote w:id="9">
    <w:p w:rsidR="00DB0EBF" w:rsidRDefault="00DB0EBF" w:rsidP="00EB4881">
      <w:pPr>
        <w:pStyle w:val="Piedepgina"/>
      </w:pPr>
      <w:r>
        <w:rPr>
          <w:rStyle w:val="Refdenotaalpie"/>
        </w:rPr>
        <w:footnoteRef/>
      </w:r>
      <w:r>
        <w:t xml:space="preserve"> </w:t>
      </w:r>
      <w:r w:rsidRPr="004C236A">
        <w:t xml:space="preserve">Relato tradicional del </w:t>
      </w:r>
      <w:proofErr w:type="spellStart"/>
      <w:r w:rsidRPr="004C236A">
        <w:t>tsombiach</w:t>
      </w:r>
      <w:proofErr w:type="spellEnd"/>
      <w:r w:rsidRPr="004C236A">
        <w:t xml:space="preserve">, recogido aquí de cuatro </w:t>
      </w:r>
      <w:proofErr w:type="spellStart"/>
      <w:r w:rsidRPr="004C236A">
        <w:t>batás</w:t>
      </w:r>
      <w:proofErr w:type="spellEnd"/>
      <w:r w:rsidRPr="004C236A">
        <w:t xml:space="preserve"> entrevistadas, de familias distintas.</w:t>
      </w:r>
    </w:p>
  </w:footnote>
  <w:footnote w:id="10">
    <w:p w:rsidR="00DB0EBF" w:rsidRPr="00397CA3" w:rsidRDefault="00DB0EBF" w:rsidP="00EB4881">
      <w:pPr>
        <w:pStyle w:val="Piedepgina"/>
      </w:pPr>
      <w:r w:rsidRPr="00397CA3">
        <w:rPr>
          <w:rStyle w:val="Refdenotaalpie"/>
          <w:rFonts w:cs="Arial"/>
        </w:rPr>
        <w:footnoteRef/>
      </w:r>
      <w:r w:rsidRPr="00397CA3">
        <w:t xml:space="preserve"> La </w:t>
      </w:r>
      <w:proofErr w:type="spellStart"/>
      <w:r w:rsidRPr="00397CA3">
        <w:t>heteroglosia</w:t>
      </w:r>
      <w:proofErr w:type="spellEnd"/>
      <w:r w:rsidRPr="00397CA3">
        <w:t xml:space="preserve"> “es un sistema literario caracterizado por el multilingüismo y la pluriculturalidad, lo cual se relaciona con el concepto de espesor planteado por Ángel Rama, quien vislumbra la literatura a través de la interrelación y convergencia de diversas expresiones literarias” (Toro, 2010,</w:t>
      </w:r>
      <w:r>
        <w:t xml:space="preserve"> </w:t>
      </w:r>
      <w:r w:rsidRPr="00397CA3">
        <w:t>pág. 242).</w:t>
      </w:r>
    </w:p>
  </w:footnote>
  <w:footnote w:id="11">
    <w:p w:rsidR="00DB0EBF" w:rsidRPr="004B407E" w:rsidRDefault="00DB0EBF" w:rsidP="00EB4881">
      <w:pPr>
        <w:pStyle w:val="Piedepgina"/>
      </w:pPr>
      <w:r w:rsidRPr="00397CA3">
        <w:rPr>
          <w:rStyle w:val="Refdenotaalpie"/>
        </w:rPr>
        <w:footnoteRef/>
      </w:r>
      <w:r w:rsidRPr="00397CA3">
        <w:t xml:space="preserve"> </w:t>
      </w:r>
      <w:r w:rsidRPr="00FA6C84">
        <w:t>Los motivos se</w:t>
      </w:r>
      <w:r w:rsidRPr="004B407E">
        <w:t xml:space="preserve"> definen como “unidades móviles que tienen la propiedad de emigrar entre diferentes tipos de relatos en un universo cultural determinado e incluso fuera de los límites de un área cultural precisa” (Ballón</w:t>
      </w:r>
      <w:r>
        <w:t xml:space="preserve"> </w:t>
      </w:r>
      <w:r w:rsidRPr="004B407E">
        <w:t xml:space="preserve">en Toro 2010, 242). En consonancia con Ballón </w:t>
      </w:r>
      <w:proofErr w:type="spellStart"/>
      <w:r w:rsidRPr="004B407E">
        <w:t>Michéle</w:t>
      </w:r>
      <w:proofErr w:type="spellEnd"/>
      <w:r w:rsidRPr="004B407E">
        <w:t xml:space="preserve"> </w:t>
      </w:r>
      <w:proofErr w:type="spellStart"/>
      <w:r w:rsidRPr="004B407E">
        <w:t>Ballez</w:t>
      </w:r>
      <w:proofErr w:type="spellEnd"/>
      <w:r w:rsidRPr="004B407E">
        <w:t xml:space="preserve"> explica que “los cuentos de tradición oral son un paradigma de comunicación local y global porque el proceso de globalización es lento, libremente consentido y, de hecho inconsciente. La ausencia de propiedad intelectual, de publicación, es decir de forma de comercio, hace posible una “globalización acertada, respetuosa de cada pueblo, de cada idioma” (2006, </w:t>
      </w:r>
      <w:proofErr w:type="spellStart"/>
      <w:r w:rsidRPr="004B407E">
        <w:t>pág</w:t>
      </w:r>
      <w:proofErr w:type="spellEnd"/>
      <w:r w:rsidRPr="004B407E">
        <w:t xml:space="preserve"> 16). </w:t>
      </w:r>
    </w:p>
  </w:footnote>
  <w:footnote w:id="12">
    <w:p w:rsidR="00DB0EBF" w:rsidRPr="004B407E" w:rsidRDefault="00DB0EBF" w:rsidP="00EB4881">
      <w:pPr>
        <w:pStyle w:val="Piedepgina"/>
      </w:pPr>
      <w:r w:rsidRPr="004B407E">
        <w:rPr>
          <w:rStyle w:val="Refdenotaalpie"/>
          <w:rFonts w:cs="Arial"/>
        </w:rPr>
        <w:footnoteRef/>
      </w:r>
      <w:r>
        <w:t xml:space="preserve"> </w:t>
      </w:r>
      <w:r w:rsidRPr="004B407E">
        <w:t xml:space="preserve">El muñeco simbólico o </w:t>
      </w:r>
      <w:proofErr w:type="spellStart"/>
      <w:r w:rsidRPr="004B407E">
        <w:rPr>
          <w:i/>
        </w:rPr>
        <w:t>humunculus</w:t>
      </w:r>
      <w:proofErr w:type="spellEnd"/>
      <w:r w:rsidRPr="004B407E">
        <w:rPr>
          <w:i/>
        </w:rPr>
        <w:t xml:space="preserve"> </w:t>
      </w:r>
      <w:r w:rsidRPr="004B407E">
        <w:t>(hombrecillo pequeño), está relaciona</w:t>
      </w:r>
      <w:r>
        <w:t xml:space="preserve">do con los símbolos del duende </w:t>
      </w:r>
      <w:r w:rsidRPr="004B407E">
        <w:t>y el enano. En los cuentos de hadas se manifie</w:t>
      </w:r>
      <w:r>
        <w:t>sta con un halo de sabiduría, p</w:t>
      </w:r>
      <w:r w:rsidRPr="004B407E">
        <w:t>os</w:t>
      </w:r>
      <w:r>
        <w:t>ee la capacidad de transformar. E</w:t>
      </w:r>
      <w:r w:rsidRPr="004B407E">
        <w:t>n est</w:t>
      </w:r>
      <w:r>
        <w:t>e caso, el muñeco de cera sugiere</w:t>
      </w:r>
      <w:r w:rsidRPr="004B407E">
        <w:t xml:space="preserve"> </w:t>
      </w:r>
      <w:r>
        <w:t>el respeto de los límites que el conejo transgrede.</w:t>
      </w:r>
      <w:r w:rsidRPr="004B407E">
        <w:t xml:space="preserve"> </w:t>
      </w:r>
      <w:r>
        <w:t>E</w:t>
      </w:r>
      <w:r w:rsidRPr="004B407E">
        <w:t>l muñeco es una manifestación idealizada de lo que debería ser el conejo, por esta razón el conejo real queda pegado en la superficie</w:t>
      </w:r>
      <w:r>
        <w:t xml:space="preserve"> de la cera,</w:t>
      </w:r>
      <w:r w:rsidRPr="004B407E">
        <w:t xml:space="preserve"> sin darse cuenta que era una tra</w:t>
      </w:r>
      <w:r>
        <w:t>mpa.</w:t>
      </w:r>
      <w:r w:rsidRPr="004B407E">
        <w:t xml:space="preserve"> </w:t>
      </w:r>
      <w:r>
        <w:t xml:space="preserve">En sí la figura de cera </w:t>
      </w:r>
      <w:r w:rsidRPr="004B407E">
        <w:t>es una figura moralizante.</w:t>
      </w:r>
    </w:p>
  </w:footnote>
  <w:footnote w:id="13">
    <w:p w:rsidR="00DB0EBF" w:rsidRPr="00031324" w:rsidRDefault="00DB0EBF" w:rsidP="00EB4881">
      <w:pPr>
        <w:pStyle w:val="Piedepgina"/>
        <w:rPr>
          <w:sz w:val="18"/>
          <w:szCs w:val="18"/>
          <w:lang w:val="es-ES"/>
        </w:rPr>
      </w:pPr>
      <w:r w:rsidRPr="008933A6">
        <w:rPr>
          <w:rStyle w:val="Refdenotaalpie"/>
          <w:rFonts w:ascii="Times New Roman" w:hAnsi="Times New Roman" w:cs="Times New Roman"/>
        </w:rPr>
        <w:footnoteRef/>
      </w:r>
      <w:r w:rsidRPr="008933A6">
        <w:rPr>
          <w:rFonts w:ascii="Times New Roman" w:hAnsi="Times New Roman" w:cs="Times New Roman"/>
        </w:rPr>
        <w:t xml:space="preserve"> </w:t>
      </w:r>
      <w:r w:rsidRPr="008262BF">
        <w:rPr>
          <w:lang w:val="es-ES"/>
        </w:rPr>
        <w:t xml:space="preserve">Abuela en </w:t>
      </w:r>
      <w:proofErr w:type="spellStart"/>
      <w:r w:rsidRPr="008262BF">
        <w:rPr>
          <w:lang w:val="es-ES"/>
        </w:rPr>
        <w:t>kamëntsá</w:t>
      </w:r>
      <w:proofErr w:type="spellEnd"/>
      <w:r w:rsidRPr="008262BF">
        <w:rPr>
          <w:lang w:val="es-ES"/>
        </w:rPr>
        <w:t>.</w:t>
      </w:r>
      <w:r w:rsidRPr="00031324">
        <w:rPr>
          <w:sz w:val="18"/>
          <w:szCs w:val="18"/>
          <w:lang w:val="es-ES"/>
        </w:rPr>
        <w:t xml:space="preserve"> </w:t>
      </w:r>
    </w:p>
  </w:footnote>
  <w:footnote w:id="14">
    <w:p w:rsidR="00DB0EBF" w:rsidRPr="00FD31D6" w:rsidRDefault="00DB0EBF" w:rsidP="00EB4881">
      <w:pPr>
        <w:pStyle w:val="Piedepgina"/>
        <w:rPr>
          <w:szCs w:val="24"/>
        </w:rPr>
      </w:pPr>
      <w:r>
        <w:rPr>
          <w:rStyle w:val="Refdenotaalpie"/>
        </w:rPr>
        <w:footnoteRef/>
      </w:r>
      <w:r>
        <w:t xml:space="preserve"> </w:t>
      </w:r>
      <w:r w:rsidRPr="00FD31D6">
        <w:rPr>
          <w:szCs w:val="24"/>
        </w:rPr>
        <w:t>La magia social ocurre cuando se establece la relación entre las propiedades del discurso, las propiedades de quien lo pronuncia y las propiedades de la institución que autoriza pronunciarlo (Bourdieu, 2008, pág. 84).</w:t>
      </w:r>
    </w:p>
    <w:p w:rsidR="00DB0EBF" w:rsidRDefault="00DB0EBF" w:rsidP="00DB0EBF">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064B"/>
    <w:multiLevelType w:val="hybridMultilevel"/>
    <w:tmpl w:val="C292EEDE"/>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2754198"/>
    <w:multiLevelType w:val="multilevel"/>
    <w:tmpl w:val="64AA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52C9B"/>
    <w:multiLevelType w:val="hybridMultilevel"/>
    <w:tmpl w:val="9CC49E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3A739F"/>
    <w:multiLevelType w:val="hybridMultilevel"/>
    <w:tmpl w:val="65DAE746"/>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0EBF"/>
    <w:rsid w:val="000275B8"/>
    <w:rsid w:val="000A5EAE"/>
    <w:rsid w:val="000B616D"/>
    <w:rsid w:val="002A2A41"/>
    <w:rsid w:val="005376BE"/>
    <w:rsid w:val="006522CC"/>
    <w:rsid w:val="00713280"/>
    <w:rsid w:val="008501BA"/>
    <w:rsid w:val="0097247D"/>
    <w:rsid w:val="00A01C5C"/>
    <w:rsid w:val="00B7343D"/>
    <w:rsid w:val="00DB0EBF"/>
    <w:rsid w:val="00DC52BA"/>
    <w:rsid w:val="00E83574"/>
    <w:rsid w:val="00E92522"/>
    <w:rsid w:val="00EB488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881"/>
    <w:pPr>
      <w:spacing w:before="240" w:line="480" w:lineRule="auto"/>
      <w:jc w:val="both"/>
    </w:pPr>
    <w:rPr>
      <w:rFonts w:ascii="Arial" w:eastAsiaTheme="minorHAnsi" w:hAnsi="Arial" w:cstheme="minorBidi"/>
      <w:sz w:val="24"/>
      <w:szCs w:val="22"/>
      <w:lang w:val="es-CO"/>
    </w:rPr>
  </w:style>
  <w:style w:type="paragraph" w:styleId="Ttulo1">
    <w:name w:val="heading 1"/>
    <w:basedOn w:val="Normal"/>
    <w:link w:val="Ttulo1Car"/>
    <w:uiPriority w:val="9"/>
    <w:qFormat/>
    <w:rsid w:val="00EB4881"/>
    <w:pPr>
      <w:spacing w:before="480"/>
      <w:outlineLvl w:val="0"/>
    </w:pPr>
    <w:rPr>
      <w:b/>
      <w:kern w:val="36"/>
      <w:szCs w:val="20"/>
      <w:lang w:eastAsia="de-DE"/>
    </w:rPr>
  </w:style>
  <w:style w:type="paragraph" w:styleId="Ttulo2">
    <w:name w:val="heading 2"/>
    <w:basedOn w:val="Normal"/>
    <w:next w:val="Normal"/>
    <w:link w:val="Ttulo2Car"/>
    <w:uiPriority w:val="9"/>
    <w:unhideWhenUsed/>
    <w:qFormat/>
    <w:rsid w:val="00E83574"/>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9"/>
    <w:qFormat/>
    <w:rsid w:val="00E83574"/>
    <w:pPr>
      <w:keepNext/>
      <w:keepLines/>
      <w:spacing w:before="200"/>
      <w:outlineLvl w:val="2"/>
    </w:pPr>
    <w:rPr>
      <w:rFonts w:ascii="Cambria" w:hAnsi="Cambria"/>
      <w:b/>
      <w:color w:val="4F81BD"/>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B4881"/>
    <w:rPr>
      <w:rFonts w:ascii="Arial" w:eastAsiaTheme="minorHAnsi" w:hAnsi="Arial" w:cstheme="minorBidi"/>
      <w:b/>
      <w:kern w:val="36"/>
      <w:sz w:val="24"/>
      <w:lang w:val="es-CO" w:eastAsia="de-DE"/>
    </w:rPr>
  </w:style>
  <w:style w:type="character" w:customStyle="1" w:styleId="Ttulo2Car">
    <w:name w:val="Título 2 Car"/>
    <w:link w:val="Ttulo2"/>
    <w:uiPriority w:val="9"/>
    <w:rsid w:val="00E83574"/>
    <w:rPr>
      <w:rFonts w:ascii="Cambria" w:eastAsia="Times New Roman" w:hAnsi="Cambria"/>
      <w:b/>
      <w:bCs/>
      <w:color w:val="4F81BD"/>
      <w:sz w:val="26"/>
      <w:szCs w:val="26"/>
    </w:rPr>
  </w:style>
  <w:style w:type="character" w:customStyle="1" w:styleId="Ttulo3Car">
    <w:name w:val="Título 3 Car"/>
    <w:link w:val="Ttulo3"/>
    <w:uiPriority w:val="99"/>
    <w:rsid w:val="00E83574"/>
    <w:rPr>
      <w:rFonts w:ascii="Cambria" w:hAnsi="Cambria"/>
      <w:b/>
      <w:color w:val="4F81BD"/>
    </w:rPr>
  </w:style>
  <w:style w:type="paragraph" w:styleId="Epgrafe">
    <w:name w:val="caption"/>
    <w:basedOn w:val="Normal"/>
    <w:next w:val="Normal"/>
    <w:uiPriority w:val="99"/>
    <w:qFormat/>
    <w:rsid w:val="00E83574"/>
    <w:pPr>
      <w:spacing w:line="240" w:lineRule="auto"/>
    </w:pPr>
    <w:rPr>
      <w:b/>
      <w:bCs/>
      <w:color w:val="4F81BD"/>
      <w:sz w:val="18"/>
      <w:szCs w:val="18"/>
    </w:rPr>
  </w:style>
  <w:style w:type="character" w:styleId="Textoennegrita">
    <w:name w:val="Strong"/>
    <w:uiPriority w:val="22"/>
    <w:qFormat/>
    <w:rsid w:val="00E83574"/>
    <w:rPr>
      <w:rFonts w:cs="Times New Roman"/>
      <w:b/>
    </w:rPr>
  </w:style>
  <w:style w:type="character" w:styleId="nfasis">
    <w:name w:val="Emphasis"/>
    <w:uiPriority w:val="20"/>
    <w:qFormat/>
    <w:rsid w:val="00E83574"/>
    <w:rPr>
      <w:rFonts w:cs="Times New Roman"/>
      <w:i/>
    </w:rPr>
  </w:style>
  <w:style w:type="paragraph" w:styleId="Prrafodelista">
    <w:name w:val="List Paragraph"/>
    <w:basedOn w:val="Normal"/>
    <w:uiPriority w:val="34"/>
    <w:qFormat/>
    <w:rsid w:val="00E83574"/>
    <w:pPr>
      <w:ind w:left="720"/>
      <w:contextualSpacing/>
    </w:pPr>
  </w:style>
  <w:style w:type="paragraph" w:styleId="Textonotapie">
    <w:name w:val="footnote text"/>
    <w:basedOn w:val="Normal"/>
    <w:link w:val="TextonotapieCar"/>
    <w:uiPriority w:val="99"/>
    <w:unhideWhenUsed/>
    <w:rsid w:val="00DB0EBF"/>
    <w:pPr>
      <w:spacing w:line="240" w:lineRule="auto"/>
    </w:pPr>
    <w:rPr>
      <w:sz w:val="20"/>
      <w:szCs w:val="20"/>
    </w:rPr>
  </w:style>
  <w:style w:type="character" w:customStyle="1" w:styleId="TextonotapieCar">
    <w:name w:val="Texto nota pie Car"/>
    <w:basedOn w:val="Fuentedeprrafopredeter"/>
    <w:link w:val="Textonotapie"/>
    <w:uiPriority w:val="99"/>
    <w:rsid w:val="00DB0EBF"/>
    <w:rPr>
      <w:rFonts w:asciiTheme="minorHAnsi" w:eastAsiaTheme="minorHAnsi" w:hAnsiTheme="minorHAnsi" w:cstheme="minorBidi"/>
      <w:lang w:val="es-CO"/>
    </w:rPr>
  </w:style>
  <w:style w:type="character" w:styleId="Refdenotaalpie">
    <w:name w:val="footnote reference"/>
    <w:basedOn w:val="Fuentedeprrafopredeter"/>
    <w:uiPriority w:val="99"/>
    <w:semiHidden/>
    <w:unhideWhenUsed/>
    <w:rsid w:val="00DB0EBF"/>
    <w:rPr>
      <w:vertAlign w:val="superscript"/>
    </w:rPr>
  </w:style>
  <w:style w:type="character" w:styleId="Refdecomentario">
    <w:name w:val="annotation reference"/>
    <w:basedOn w:val="Fuentedeprrafopredeter"/>
    <w:uiPriority w:val="99"/>
    <w:semiHidden/>
    <w:unhideWhenUsed/>
    <w:rsid w:val="00DB0EBF"/>
    <w:rPr>
      <w:sz w:val="16"/>
      <w:szCs w:val="16"/>
    </w:rPr>
  </w:style>
  <w:style w:type="paragraph" w:styleId="Textocomentario">
    <w:name w:val="annotation text"/>
    <w:basedOn w:val="Normal"/>
    <w:link w:val="TextocomentarioCar"/>
    <w:uiPriority w:val="99"/>
    <w:semiHidden/>
    <w:unhideWhenUsed/>
    <w:rsid w:val="00DB0E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0EBF"/>
    <w:rPr>
      <w:rFonts w:asciiTheme="minorHAnsi" w:eastAsiaTheme="minorHAnsi" w:hAnsiTheme="minorHAnsi" w:cstheme="minorBidi"/>
      <w:lang w:val="es-CO"/>
    </w:rPr>
  </w:style>
  <w:style w:type="paragraph" w:styleId="Textodeglobo">
    <w:name w:val="Balloon Text"/>
    <w:basedOn w:val="Normal"/>
    <w:link w:val="TextodegloboCar"/>
    <w:uiPriority w:val="99"/>
    <w:semiHidden/>
    <w:unhideWhenUsed/>
    <w:rsid w:val="00DB0EB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0EBF"/>
    <w:rPr>
      <w:rFonts w:ascii="Segoe UI" w:eastAsiaTheme="minorHAnsi" w:hAnsi="Segoe UI" w:cs="Segoe UI"/>
      <w:sz w:val="18"/>
      <w:szCs w:val="18"/>
      <w:lang w:val="es-CO"/>
    </w:rPr>
  </w:style>
  <w:style w:type="paragraph" w:styleId="Asuntodelcomentario">
    <w:name w:val="annotation subject"/>
    <w:basedOn w:val="Textocomentario"/>
    <w:next w:val="Textocomentario"/>
    <w:link w:val="AsuntodelcomentarioCar"/>
    <w:uiPriority w:val="99"/>
    <w:semiHidden/>
    <w:unhideWhenUsed/>
    <w:rsid w:val="00DB0EBF"/>
    <w:rPr>
      <w:b/>
      <w:bCs/>
    </w:rPr>
  </w:style>
  <w:style w:type="character" w:customStyle="1" w:styleId="AsuntodelcomentarioCar">
    <w:name w:val="Asunto del comentario Car"/>
    <w:basedOn w:val="TextocomentarioCar"/>
    <w:link w:val="Asuntodelcomentario"/>
    <w:uiPriority w:val="99"/>
    <w:semiHidden/>
    <w:rsid w:val="00DB0EBF"/>
    <w:rPr>
      <w:rFonts w:asciiTheme="minorHAnsi" w:eastAsiaTheme="minorHAnsi" w:hAnsiTheme="minorHAnsi" w:cstheme="minorBidi"/>
      <w:b/>
      <w:bCs/>
      <w:lang w:val="es-CO"/>
    </w:rPr>
  </w:style>
  <w:style w:type="paragraph" w:styleId="NormalWeb">
    <w:name w:val="Normal (Web)"/>
    <w:basedOn w:val="Normal"/>
    <w:uiPriority w:val="99"/>
    <w:unhideWhenUsed/>
    <w:rsid w:val="00DB0EBF"/>
    <w:pPr>
      <w:spacing w:before="100" w:beforeAutospacing="1" w:after="100" w:afterAutospacing="1" w:line="240" w:lineRule="auto"/>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DB0EBF"/>
    <w:rPr>
      <w:color w:val="0000FF" w:themeColor="hyperlink"/>
      <w:u w:val="single"/>
    </w:rPr>
  </w:style>
  <w:style w:type="paragraph" w:styleId="Encabezado">
    <w:name w:val="header"/>
    <w:basedOn w:val="Normal"/>
    <w:link w:val="EncabezadoCar"/>
    <w:uiPriority w:val="99"/>
    <w:semiHidden/>
    <w:unhideWhenUsed/>
    <w:rsid w:val="00EB4881"/>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EB4881"/>
    <w:rPr>
      <w:rFonts w:asciiTheme="minorHAnsi" w:eastAsiaTheme="minorHAnsi" w:hAnsiTheme="minorHAnsi" w:cstheme="minorBidi"/>
      <w:sz w:val="22"/>
      <w:szCs w:val="22"/>
      <w:lang w:val="es-CO"/>
    </w:rPr>
  </w:style>
  <w:style w:type="paragraph" w:styleId="Piedepgina">
    <w:name w:val="footer"/>
    <w:basedOn w:val="Normal"/>
    <w:link w:val="PiedepginaCar"/>
    <w:uiPriority w:val="99"/>
    <w:unhideWhenUsed/>
    <w:rsid w:val="00EB4881"/>
    <w:pPr>
      <w:tabs>
        <w:tab w:val="center" w:pos="4419"/>
        <w:tab w:val="right" w:pos="8838"/>
      </w:tabs>
      <w:spacing w:before="200" w:line="240" w:lineRule="auto"/>
    </w:pPr>
    <w:rPr>
      <w:sz w:val="20"/>
    </w:rPr>
  </w:style>
  <w:style w:type="character" w:customStyle="1" w:styleId="PiedepginaCar">
    <w:name w:val="Pie de página Car"/>
    <w:basedOn w:val="Fuentedeprrafopredeter"/>
    <w:link w:val="Piedepgina"/>
    <w:uiPriority w:val="99"/>
    <w:rsid w:val="00EB4881"/>
    <w:rPr>
      <w:rFonts w:ascii="Arial" w:eastAsiaTheme="minorHAnsi" w:hAnsi="Arial" w:cstheme="minorBidi"/>
      <w:szCs w:val="22"/>
      <w:lang w:val="es-CO"/>
    </w:rPr>
  </w:style>
  <w:style w:type="paragraph" w:styleId="Ttulo">
    <w:name w:val="Title"/>
    <w:basedOn w:val="Normal"/>
    <w:next w:val="Normal"/>
    <w:link w:val="TtuloCar"/>
    <w:qFormat/>
    <w:locked/>
    <w:rsid w:val="00EB4881"/>
    <w:pPr>
      <w:spacing w:after="300"/>
      <w:contextualSpacing/>
      <w:jc w:val="center"/>
    </w:pPr>
    <w:rPr>
      <w:rFonts w:eastAsiaTheme="majorEastAsia" w:cstheme="majorBidi"/>
      <w:b/>
      <w:spacing w:val="5"/>
      <w:kern w:val="28"/>
      <w:sz w:val="28"/>
      <w:szCs w:val="52"/>
    </w:rPr>
  </w:style>
  <w:style w:type="character" w:customStyle="1" w:styleId="TtuloCar">
    <w:name w:val="Título Car"/>
    <w:basedOn w:val="Fuentedeprrafopredeter"/>
    <w:link w:val="Ttulo"/>
    <w:rsid w:val="00EB4881"/>
    <w:rPr>
      <w:rFonts w:ascii="Arial" w:eastAsiaTheme="majorEastAsia" w:hAnsi="Arial" w:cstheme="majorBidi"/>
      <w:b/>
      <w:spacing w:val="5"/>
      <w:kern w:val="28"/>
      <w:sz w:val="28"/>
      <w:szCs w:val="52"/>
      <w:lang w:val="es-CO"/>
    </w:rPr>
  </w:style>
  <w:style w:type="paragraph" w:styleId="Cita">
    <w:name w:val="Quote"/>
    <w:basedOn w:val="Normal"/>
    <w:next w:val="Normal"/>
    <w:link w:val="CitaCar"/>
    <w:uiPriority w:val="29"/>
    <w:qFormat/>
    <w:rsid w:val="00EB4881"/>
    <w:pPr>
      <w:spacing w:line="360" w:lineRule="auto"/>
      <w:ind w:left="1134"/>
    </w:pPr>
    <w:rPr>
      <w:iCs/>
      <w:color w:val="000000" w:themeColor="text1"/>
      <w:sz w:val="22"/>
    </w:rPr>
  </w:style>
  <w:style w:type="character" w:customStyle="1" w:styleId="CitaCar">
    <w:name w:val="Cita Car"/>
    <w:basedOn w:val="Fuentedeprrafopredeter"/>
    <w:link w:val="Cita"/>
    <w:uiPriority w:val="29"/>
    <w:rsid w:val="00EB4881"/>
    <w:rPr>
      <w:rFonts w:ascii="Arial" w:eastAsiaTheme="minorHAnsi" w:hAnsi="Arial" w:cstheme="minorBidi"/>
      <w:iCs/>
      <w:color w:val="000000" w:themeColor="text1"/>
      <w:sz w:val="22"/>
      <w:szCs w:val="22"/>
      <w:lang w:val="es-CO"/>
    </w:rPr>
  </w:style>
  <w:style w:type="paragraph" w:styleId="Citadestacada">
    <w:name w:val="Intense Quote"/>
    <w:basedOn w:val="Normal"/>
    <w:next w:val="Normal"/>
    <w:link w:val="CitadestacadaCar"/>
    <w:uiPriority w:val="30"/>
    <w:qFormat/>
    <w:rsid w:val="00EB488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EB4881"/>
    <w:rPr>
      <w:rFonts w:ascii="Arial" w:eastAsiaTheme="minorHAnsi" w:hAnsi="Arial" w:cstheme="minorBidi"/>
      <w:b/>
      <w:bCs/>
      <w:i/>
      <w:iCs/>
      <w:color w:val="4F81BD" w:themeColor="accent1"/>
      <w:sz w:val="24"/>
      <w:szCs w:val="22"/>
      <w:lang w:val="es-CO"/>
    </w:rPr>
  </w:style>
  <w:style w:type="paragraph" w:styleId="Sinespaciado">
    <w:name w:val="No Spacing"/>
    <w:uiPriority w:val="1"/>
    <w:qFormat/>
    <w:rsid w:val="000A5EAE"/>
    <w:pPr>
      <w:spacing w:before="240"/>
      <w:jc w:val="both"/>
    </w:pPr>
    <w:rPr>
      <w:rFonts w:ascii="Arial" w:eastAsiaTheme="minorHAnsi" w:hAnsi="Arial" w:cstheme="minorBidi"/>
      <w:sz w:val="24"/>
      <w:szCs w:val="22"/>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B0EBF"/>
    <w:pPr>
      <w:spacing w:after="160" w:line="259" w:lineRule="auto"/>
    </w:pPr>
    <w:rPr>
      <w:rFonts w:asciiTheme="minorHAnsi" w:eastAsiaTheme="minorHAnsi" w:hAnsiTheme="minorHAnsi" w:cstheme="minorBidi"/>
      <w:sz w:val="22"/>
      <w:szCs w:val="22"/>
      <w:lang w:val="es-CO"/>
    </w:rPr>
  </w:style>
  <w:style w:type="paragraph" w:styleId="berschrift1">
    <w:name w:val="heading 1"/>
    <w:basedOn w:val="Standard"/>
    <w:link w:val="berschrift1Zchn"/>
    <w:uiPriority w:val="9"/>
    <w:qFormat/>
    <w:rsid w:val="00E83574"/>
    <w:pPr>
      <w:spacing w:before="100" w:beforeAutospacing="1" w:after="100" w:afterAutospacing="1" w:line="240" w:lineRule="auto"/>
      <w:outlineLvl w:val="0"/>
    </w:pPr>
    <w:rPr>
      <w:rFonts w:ascii="Times New Roman" w:hAnsi="Times New Roman"/>
      <w:b/>
      <w:kern w:val="36"/>
      <w:sz w:val="48"/>
      <w:szCs w:val="20"/>
      <w:lang w:eastAsia="de-DE"/>
    </w:rPr>
  </w:style>
  <w:style w:type="paragraph" w:styleId="berschrift2">
    <w:name w:val="heading 2"/>
    <w:basedOn w:val="Standard"/>
    <w:next w:val="Standard"/>
    <w:link w:val="berschrift2Zchn"/>
    <w:uiPriority w:val="9"/>
    <w:unhideWhenUsed/>
    <w:qFormat/>
    <w:rsid w:val="00E83574"/>
    <w:pPr>
      <w:keepNext/>
      <w:keepLines/>
      <w:spacing w:before="200" w:after="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9"/>
    <w:qFormat/>
    <w:rsid w:val="00E83574"/>
    <w:pPr>
      <w:keepNext/>
      <w:keepLines/>
      <w:spacing w:before="200" w:after="0"/>
      <w:outlineLvl w:val="2"/>
    </w:pPr>
    <w:rPr>
      <w:rFonts w:ascii="Cambria" w:hAnsi="Cambria"/>
      <w:b/>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E83574"/>
    <w:rPr>
      <w:rFonts w:ascii="Times New Roman" w:hAnsi="Times New Roman"/>
      <w:b/>
      <w:kern w:val="36"/>
      <w:sz w:val="48"/>
      <w:lang w:eastAsia="de-DE"/>
    </w:rPr>
  </w:style>
  <w:style w:type="character" w:customStyle="1" w:styleId="berschrift2Zchn">
    <w:name w:val="Überschrift 2 Zchn"/>
    <w:link w:val="berschrift2"/>
    <w:uiPriority w:val="9"/>
    <w:rsid w:val="00E83574"/>
    <w:rPr>
      <w:rFonts w:ascii="Cambria" w:eastAsia="Times New Roman" w:hAnsi="Cambria"/>
      <w:b/>
      <w:bCs/>
      <w:color w:val="4F81BD"/>
      <w:sz w:val="26"/>
      <w:szCs w:val="26"/>
    </w:rPr>
  </w:style>
  <w:style w:type="character" w:customStyle="1" w:styleId="berschrift3Zchn">
    <w:name w:val="Überschrift 3 Zchn"/>
    <w:link w:val="berschrift3"/>
    <w:uiPriority w:val="99"/>
    <w:rsid w:val="00E83574"/>
    <w:rPr>
      <w:rFonts w:ascii="Cambria" w:hAnsi="Cambria"/>
      <w:b/>
      <w:color w:val="4F81BD"/>
    </w:rPr>
  </w:style>
  <w:style w:type="paragraph" w:styleId="Beschriftung">
    <w:name w:val="caption"/>
    <w:basedOn w:val="Standard"/>
    <w:next w:val="Standard"/>
    <w:uiPriority w:val="99"/>
    <w:qFormat/>
    <w:rsid w:val="00E83574"/>
    <w:pPr>
      <w:spacing w:line="240" w:lineRule="auto"/>
    </w:pPr>
    <w:rPr>
      <w:b/>
      <w:bCs/>
      <w:color w:val="4F81BD"/>
      <w:sz w:val="18"/>
      <w:szCs w:val="18"/>
    </w:rPr>
  </w:style>
  <w:style w:type="character" w:styleId="Fett">
    <w:name w:val="Strong"/>
    <w:uiPriority w:val="22"/>
    <w:qFormat/>
    <w:rsid w:val="00E83574"/>
    <w:rPr>
      <w:rFonts w:cs="Times New Roman"/>
      <w:b/>
    </w:rPr>
  </w:style>
  <w:style w:type="character" w:styleId="Hervorhebung">
    <w:name w:val="Emphasis"/>
    <w:uiPriority w:val="20"/>
    <w:qFormat/>
    <w:rsid w:val="00E83574"/>
    <w:rPr>
      <w:rFonts w:cs="Times New Roman"/>
      <w:i/>
    </w:rPr>
  </w:style>
  <w:style w:type="paragraph" w:styleId="Listenabsatz">
    <w:name w:val="List Paragraph"/>
    <w:basedOn w:val="Standard"/>
    <w:uiPriority w:val="34"/>
    <w:qFormat/>
    <w:rsid w:val="00E83574"/>
    <w:pPr>
      <w:ind w:left="720"/>
      <w:contextualSpacing/>
    </w:pPr>
  </w:style>
  <w:style w:type="paragraph" w:styleId="Funotentext">
    <w:name w:val="footnote text"/>
    <w:basedOn w:val="Standard"/>
    <w:link w:val="FunotentextZchn"/>
    <w:uiPriority w:val="99"/>
    <w:unhideWhenUsed/>
    <w:rsid w:val="00DB0EBF"/>
    <w:pPr>
      <w:spacing w:after="0" w:line="240" w:lineRule="auto"/>
    </w:pPr>
    <w:rPr>
      <w:sz w:val="20"/>
      <w:szCs w:val="20"/>
    </w:rPr>
  </w:style>
  <w:style w:type="character" w:customStyle="1" w:styleId="FunotentextZchn">
    <w:name w:val="Fußnotentext Zchn"/>
    <w:basedOn w:val="Absatz-Standardschriftart"/>
    <w:link w:val="Funotentext"/>
    <w:uiPriority w:val="99"/>
    <w:rsid w:val="00DB0EBF"/>
    <w:rPr>
      <w:rFonts w:asciiTheme="minorHAnsi" w:eastAsiaTheme="minorHAnsi" w:hAnsiTheme="minorHAnsi" w:cstheme="minorBidi"/>
      <w:lang w:val="es-CO"/>
    </w:rPr>
  </w:style>
  <w:style w:type="character" w:styleId="Funotenzeichen">
    <w:name w:val="footnote reference"/>
    <w:basedOn w:val="Absatz-Standardschriftart"/>
    <w:uiPriority w:val="99"/>
    <w:semiHidden/>
    <w:unhideWhenUsed/>
    <w:rsid w:val="00DB0EBF"/>
    <w:rPr>
      <w:vertAlign w:val="superscript"/>
    </w:rPr>
  </w:style>
  <w:style w:type="character" w:styleId="Kommentarzeichen">
    <w:name w:val="annotation reference"/>
    <w:basedOn w:val="Absatz-Standardschriftart"/>
    <w:uiPriority w:val="99"/>
    <w:semiHidden/>
    <w:unhideWhenUsed/>
    <w:rsid w:val="00DB0EBF"/>
    <w:rPr>
      <w:sz w:val="16"/>
      <w:szCs w:val="16"/>
    </w:rPr>
  </w:style>
  <w:style w:type="paragraph" w:styleId="Kommentartext">
    <w:name w:val="annotation text"/>
    <w:basedOn w:val="Standard"/>
    <w:link w:val="KommentartextZchn"/>
    <w:uiPriority w:val="99"/>
    <w:semiHidden/>
    <w:unhideWhenUsed/>
    <w:rsid w:val="00DB0E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0EBF"/>
    <w:rPr>
      <w:rFonts w:asciiTheme="minorHAnsi" w:eastAsiaTheme="minorHAnsi" w:hAnsiTheme="minorHAnsi" w:cstheme="minorBidi"/>
      <w:lang w:val="es-CO"/>
    </w:rPr>
  </w:style>
  <w:style w:type="paragraph" w:styleId="Sprechblasentext">
    <w:name w:val="Balloon Text"/>
    <w:basedOn w:val="Standard"/>
    <w:link w:val="SprechblasentextZchn"/>
    <w:uiPriority w:val="99"/>
    <w:semiHidden/>
    <w:unhideWhenUsed/>
    <w:rsid w:val="00DB0E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0EBF"/>
    <w:rPr>
      <w:rFonts w:ascii="Segoe UI" w:eastAsiaTheme="minorHAnsi" w:hAnsi="Segoe UI" w:cs="Segoe UI"/>
      <w:sz w:val="18"/>
      <w:szCs w:val="18"/>
      <w:lang w:val="es-CO"/>
    </w:rPr>
  </w:style>
  <w:style w:type="paragraph" w:styleId="Kommentarthema">
    <w:name w:val="annotation subject"/>
    <w:basedOn w:val="Kommentartext"/>
    <w:next w:val="Kommentartext"/>
    <w:link w:val="KommentarthemaZchn"/>
    <w:uiPriority w:val="99"/>
    <w:semiHidden/>
    <w:unhideWhenUsed/>
    <w:rsid w:val="00DB0EBF"/>
    <w:rPr>
      <w:b/>
      <w:bCs/>
    </w:rPr>
  </w:style>
  <w:style w:type="character" w:customStyle="1" w:styleId="KommentarthemaZchn">
    <w:name w:val="Kommentarthema Zchn"/>
    <w:basedOn w:val="KommentartextZchn"/>
    <w:link w:val="Kommentarthema"/>
    <w:uiPriority w:val="99"/>
    <w:semiHidden/>
    <w:rsid w:val="00DB0EBF"/>
    <w:rPr>
      <w:rFonts w:asciiTheme="minorHAnsi" w:eastAsiaTheme="minorHAnsi" w:hAnsiTheme="minorHAnsi" w:cstheme="minorBidi"/>
      <w:b/>
      <w:bCs/>
      <w:lang w:val="es-CO"/>
    </w:rPr>
  </w:style>
  <w:style w:type="paragraph" w:styleId="StandardWeb">
    <w:name w:val="Normal (Web)"/>
    <w:basedOn w:val="Standard"/>
    <w:uiPriority w:val="99"/>
    <w:unhideWhenUsed/>
    <w:rsid w:val="00DB0EB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yperlink">
    <w:name w:val="Hyperlink"/>
    <w:basedOn w:val="Absatz-Standardschriftart"/>
    <w:uiPriority w:val="99"/>
    <w:unhideWhenUsed/>
    <w:rsid w:val="00DB0E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130FF-0203-47C7-9A25-40E55297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5799</Words>
  <Characters>31897</Characters>
  <Application>Microsoft Office Word</Application>
  <DocSecurity>0</DocSecurity>
  <Lines>265</Lines>
  <Paragraphs>75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Davila</dc:creator>
  <cp:lastModifiedBy>T</cp:lastModifiedBy>
  <cp:revision>3</cp:revision>
  <dcterms:created xsi:type="dcterms:W3CDTF">2015-01-22T23:41:00Z</dcterms:created>
  <dcterms:modified xsi:type="dcterms:W3CDTF">2015-01-22T23:41:00Z</dcterms:modified>
</cp:coreProperties>
</file>