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24" w:rsidRDefault="0049764F" w:rsidP="009A387A">
      <w:pPr>
        <w:shd w:val="clear" w:color="auto" w:fill="FFFFFF"/>
        <w:spacing w:before="60" w:after="240" w:line="480" w:lineRule="auto"/>
        <w:jc w:val="center"/>
        <w:rPr>
          <w:rFonts w:ascii="Arial" w:eastAsia="Times New Roman" w:hAnsi="Arial" w:cs="Arial"/>
          <w:b/>
          <w:bCs/>
          <w:sz w:val="24"/>
          <w:szCs w:val="24"/>
          <w:lang w:val="es-AR" w:eastAsia="de-DE"/>
        </w:rPr>
      </w:pPr>
      <w:r w:rsidRPr="000421FF">
        <w:rPr>
          <w:rFonts w:ascii="Arial" w:eastAsia="Times New Roman" w:hAnsi="Arial" w:cs="Arial"/>
          <w:b/>
          <w:bCs/>
          <w:sz w:val="28"/>
          <w:szCs w:val="28"/>
          <w:lang w:val="es-CO" w:eastAsia="de-DE"/>
        </w:rPr>
        <w:t>E</w:t>
      </w:r>
      <w:r w:rsidRPr="000421FF">
        <w:rPr>
          <w:rFonts w:ascii="Arial" w:eastAsia="Times New Roman" w:hAnsi="Arial" w:cs="Arial"/>
          <w:b/>
          <w:bCs/>
          <w:sz w:val="28"/>
          <w:szCs w:val="28"/>
          <w:lang w:val="es-AR" w:eastAsia="de-DE"/>
        </w:rPr>
        <w:t>l multiculturalismo como modelo de gobernanza</w:t>
      </w:r>
      <w:r w:rsidR="00DE7B24" w:rsidRPr="000421FF">
        <w:rPr>
          <w:rFonts w:ascii="Arial" w:eastAsia="Times New Roman" w:hAnsi="Arial" w:cs="Arial"/>
          <w:b/>
          <w:bCs/>
          <w:sz w:val="28"/>
          <w:szCs w:val="28"/>
          <w:lang w:val="es-AR" w:eastAsia="de-DE"/>
        </w:rPr>
        <w:t xml:space="preserve"> e</w:t>
      </w:r>
      <w:r w:rsidR="00F93735" w:rsidRPr="000421FF">
        <w:rPr>
          <w:rFonts w:ascii="Arial" w:eastAsia="Times New Roman" w:hAnsi="Arial" w:cs="Arial"/>
          <w:b/>
          <w:bCs/>
          <w:sz w:val="28"/>
          <w:szCs w:val="28"/>
          <w:lang w:val="es-AR" w:eastAsia="de-DE"/>
        </w:rPr>
        <w:t>n</w:t>
      </w:r>
      <w:r w:rsidR="00DE7B24" w:rsidRPr="000421FF">
        <w:rPr>
          <w:rFonts w:ascii="Arial" w:eastAsia="Times New Roman" w:hAnsi="Arial" w:cs="Arial"/>
          <w:b/>
          <w:bCs/>
          <w:sz w:val="28"/>
          <w:szCs w:val="28"/>
          <w:lang w:val="es-AR" w:eastAsia="de-DE"/>
        </w:rPr>
        <w:t xml:space="preserve"> Chile</w:t>
      </w:r>
      <w:r w:rsidRPr="000421FF">
        <w:rPr>
          <w:rFonts w:ascii="Arial" w:eastAsia="Times New Roman" w:hAnsi="Arial" w:cs="Arial"/>
          <w:b/>
          <w:bCs/>
          <w:sz w:val="28"/>
          <w:szCs w:val="28"/>
          <w:lang w:val="es-AR" w:eastAsia="de-DE"/>
        </w:rPr>
        <w:t>:</w:t>
      </w:r>
      <w:r w:rsidRPr="000421FF">
        <w:rPr>
          <w:rFonts w:ascii="Arial" w:eastAsia="Times New Roman" w:hAnsi="Arial" w:cs="Arial"/>
          <w:b/>
          <w:bCs/>
          <w:i/>
          <w:sz w:val="28"/>
          <w:szCs w:val="28"/>
          <w:lang w:val="es-AR" w:eastAsia="de-DE"/>
        </w:rPr>
        <w:t xml:space="preserve"> </w:t>
      </w:r>
      <w:r w:rsidR="00F93735" w:rsidRPr="000421FF">
        <w:rPr>
          <w:rFonts w:ascii="Arial" w:eastAsia="Times New Roman" w:hAnsi="Arial" w:cs="Arial"/>
          <w:b/>
          <w:bCs/>
          <w:sz w:val="28"/>
          <w:szCs w:val="28"/>
          <w:lang w:val="es-AR" w:eastAsia="de-DE"/>
        </w:rPr>
        <w:t xml:space="preserve">Estado, </w:t>
      </w:r>
      <w:r w:rsidRPr="000421FF">
        <w:rPr>
          <w:rFonts w:ascii="Arial" w:eastAsia="Times New Roman" w:hAnsi="Arial" w:cs="Arial"/>
          <w:b/>
          <w:bCs/>
          <w:sz w:val="28"/>
          <w:szCs w:val="28"/>
          <w:lang w:val="es-AR" w:eastAsia="de-DE"/>
        </w:rPr>
        <w:t>Academia</w:t>
      </w:r>
      <w:r w:rsidR="005055D9" w:rsidRPr="000421FF">
        <w:rPr>
          <w:rFonts w:ascii="Arial" w:eastAsia="Times New Roman" w:hAnsi="Arial" w:cs="Arial"/>
          <w:b/>
          <w:bCs/>
          <w:sz w:val="28"/>
          <w:szCs w:val="28"/>
          <w:lang w:val="es-AR" w:eastAsia="de-DE"/>
        </w:rPr>
        <w:t xml:space="preserve"> y </w:t>
      </w:r>
      <w:r w:rsidR="005055D9" w:rsidRPr="000421FF">
        <w:rPr>
          <w:rFonts w:ascii="Arial" w:eastAsia="Times New Roman" w:hAnsi="Arial" w:cs="Arial"/>
          <w:b/>
          <w:bCs/>
          <w:i/>
          <w:sz w:val="28"/>
          <w:szCs w:val="28"/>
          <w:lang w:val="es-AR" w:eastAsia="de-DE"/>
        </w:rPr>
        <w:t>Brokers</w:t>
      </w:r>
      <w:r w:rsidR="005055D9" w:rsidRPr="00CB1D94">
        <w:rPr>
          <w:rFonts w:ascii="Arial" w:eastAsia="Times New Roman" w:hAnsi="Arial" w:cs="Arial"/>
          <w:b/>
          <w:bCs/>
          <w:sz w:val="24"/>
          <w:szCs w:val="24"/>
          <w:lang w:val="es-AR" w:eastAsia="de-DE"/>
        </w:rPr>
        <w:t xml:space="preserve"> </w:t>
      </w:r>
      <w:r w:rsidR="00C439B3" w:rsidRPr="00CB1D94">
        <w:rPr>
          <w:rStyle w:val="Refdenotaalpie"/>
          <w:rFonts w:ascii="Arial" w:eastAsia="Times New Roman" w:hAnsi="Arial" w:cs="Arial"/>
          <w:b/>
          <w:bCs/>
          <w:sz w:val="24"/>
          <w:szCs w:val="24"/>
          <w:lang w:val="es-AR" w:eastAsia="de-DE"/>
        </w:rPr>
        <w:footnoteReference w:id="1"/>
      </w:r>
    </w:p>
    <w:p w:rsidR="00E158DF" w:rsidRDefault="00E158DF" w:rsidP="00832ECF">
      <w:pPr>
        <w:shd w:val="clear" w:color="auto" w:fill="FFFFFF"/>
        <w:spacing w:before="60" w:after="240" w:line="480" w:lineRule="auto"/>
        <w:jc w:val="center"/>
        <w:rPr>
          <w:rFonts w:ascii="Arial" w:eastAsia="Times New Roman" w:hAnsi="Arial" w:cs="Arial"/>
          <w:bCs/>
          <w:sz w:val="24"/>
          <w:szCs w:val="24"/>
          <w:lang w:val="es-AR" w:eastAsia="de-DE"/>
        </w:rPr>
      </w:pPr>
    </w:p>
    <w:p w:rsidR="009A387A" w:rsidRDefault="009A387A" w:rsidP="00832ECF">
      <w:pPr>
        <w:spacing w:line="480" w:lineRule="auto"/>
        <w:jc w:val="center"/>
        <w:rPr>
          <w:rFonts w:ascii="Arial" w:hAnsi="Arial" w:cs="Arial"/>
          <w:sz w:val="24"/>
          <w:szCs w:val="24"/>
          <w:lang w:val="es-ES"/>
        </w:rPr>
      </w:pPr>
      <w:r>
        <w:rPr>
          <w:rFonts w:ascii="Arial" w:hAnsi="Arial" w:cs="Arial"/>
          <w:sz w:val="24"/>
          <w:szCs w:val="24"/>
          <w:lang w:val="es-ES"/>
        </w:rPr>
        <w:t>Sabina García Peter</w:t>
      </w:r>
      <w:r>
        <w:rPr>
          <w:rStyle w:val="Refdenotaalpie"/>
          <w:rFonts w:ascii="Arial" w:hAnsi="Arial" w:cs="Arial"/>
          <w:sz w:val="24"/>
          <w:szCs w:val="24"/>
          <w:lang w:val="es-ES"/>
        </w:rPr>
        <w:footnoteReference w:id="2"/>
      </w:r>
    </w:p>
    <w:p w:rsidR="000421FF" w:rsidRDefault="000421FF" w:rsidP="00832ECF">
      <w:pPr>
        <w:spacing w:line="480" w:lineRule="auto"/>
        <w:jc w:val="center"/>
        <w:rPr>
          <w:rFonts w:ascii="Arial" w:hAnsi="Arial" w:cs="Arial"/>
          <w:sz w:val="24"/>
          <w:szCs w:val="24"/>
          <w:lang w:val="es-ES"/>
        </w:rPr>
      </w:pPr>
      <w:r>
        <w:rPr>
          <w:rFonts w:ascii="Arial" w:hAnsi="Arial" w:cs="Arial"/>
          <w:sz w:val="24"/>
          <w:szCs w:val="24"/>
          <w:lang w:val="es-ES"/>
        </w:rPr>
        <w:t>Freie Universität Berlin, Alemania</w:t>
      </w:r>
      <w:r w:rsidR="009A387A">
        <w:rPr>
          <w:rStyle w:val="Refdenotaalpie"/>
          <w:rFonts w:ascii="Arial" w:hAnsi="Arial" w:cs="Arial"/>
          <w:sz w:val="24"/>
          <w:szCs w:val="24"/>
          <w:lang w:val="es-ES"/>
        </w:rPr>
        <w:footnoteReference w:id="3"/>
      </w:r>
    </w:p>
    <w:p w:rsidR="000421FF" w:rsidRDefault="001A498B" w:rsidP="00832ECF">
      <w:pPr>
        <w:shd w:val="clear" w:color="auto" w:fill="FFFFFF"/>
        <w:spacing w:before="60" w:after="240" w:line="480" w:lineRule="auto"/>
        <w:jc w:val="center"/>
        <w:rPr>
          <w:rStyle w:val="Hipervnculo"/>
          <w:rFonts w:ascii="Arial" w:hAnsi="Arial" w:cs="Arial"/>
          <w:sz w:val="24"/>
          <w:szCs w:val="24"/>
          <w:lang w:val="es-ES"/>
        </w:rPr>
      </w:pPr>
      <w:hyperlink r:id="rId9" w:history="1">
        <w:r w:rsidR="009A387A" w:rsidRPr="00FE5150">
          <w:rPr>
            <w:rStyle w:val="Hipervnculo"/>
            <w:rFonts w:ascii="Arial" w:hAnsi="Arial" w:cs="Arial"/>
            <w:sz w:val="24"/>
            <w:szCs w:val="24"/>
            <w:lang w:val="es-ES"/>
          </w:rPr>
          <w:t>sabinag@zedat.fu-berlin.de</w:t>
        </w:r>
      </w:hyperlink>
    </w:p>
    <w:p w:rsidR="00E158DF" w:rsidRDefault="00E158DF" w:rsidP="00832ECF">
      <w:pPr>
        <w:shd w:val="clear" w:color="auto" w:fill="FFFFFF"/>
        <w:spacing w:before="60" w:after="240" w:line="480" w:lineRule="auto"/>
        <w:jc w:val="center"/>
        <w:rPr>
          <w:rStyle w:val="Hipervnculo"/>
          <w:rFonts w:ascii="Arial" w:hAnsi="Arial" w:cs="Arial"/>
          <w:sz w:val="24"/>
          <w:szCs w:val="24"/>
          <w:u w:val="none"/>
          <w:lang w:val="es-ES"/>
        </w:rPr>
      </w:pPr>
      <w:bookmarkStart w:id="0" w:name="_GoBack"/>
    </w:p>
    <w:p w:rsidR="009A387A" w:rsidRPr="009A387A" w:rsidRDefault="009A387A" w:rsidP="00832ECF">
      <w:pPr>
        <w:shd w:val="clear" w:color="auto" w:fill="FFFFFF"/>
        <w:spacing w:before="60" w:after="240" w:line="480" w:lineRule="auto"/>
        <w:jc w:val="center"/>
        <w:rPr>
          <w:rStyle w:val="Hipervnculo"/>
          <w:rFonts w:ascii="Arial" w:hAnsi="Arial" w:cs="Arial"/>
          <w:color w:val="auto"/>
          <w:sz w:val="24"/>
          <w:szCs w:val="24"/>
          <w:u w:val="none"/>
          <w:lang w:val="es-ES"/>
        </w:rPr>
      </w:pPr>
      <w:r w:rsidRPr="009A387A">
        <w:rPr>
          <w:rStyle w:val="Hipervnculo"/>
          <w:rFonts w:ascii="Arial" w:hAnsi="Arial" w:cs="Arial"/>
          <w:color w:val="auto"/>
          <w:sz w:val="24"/>
          <w:szCs w:val="24"/>
          <w:u w:val="none"/>
          <w:lang w:val="es-ES"/>
        </w:rPr>
        <w:t>Recibido:</w:t>
      </w:r>
      <w:r w:rsidR="00832ECF">
        <w:rPr>
          <w:rStyle w:val="Hipervnculo"/>
          <w:rFonts w:ascii="Arial" w:hAnsi="Arial" w:cs="Arial"/>
          <w:color w:val="auto"/>
          <w:sz w:val="24"/>
          <w:szCs w:val="24"/>
          <w:u w:val="none"/>
          <w:lang w:val="es-ES"/>
        </w:rPr>
        <w:t xml:space="preserve"> 13 de julio de 2015</w:t>
      </w:r>
    </w:p>
    <w:p w:rsidR="009A387A" w:rsidRPr="009A387A" w:rsidRDefault="009A387A" w:rsidP="00832ECF">
      <w:pPr>
        <w:shd w:val="clear" w:color="auto" w:fill="FFFFFF"/>
        <w:spacing w:before="60" w:after="240" w:line="480" w:lineRule="auto"/>
        <w:jc w:val="center"/>
        <w:rPr>
          <w:rFonts w:ascii="Arial" w:eastAsia="Times New Roman" w:hAnsi="Arial" w:cs="Arial"/>
          <w:bCs/>
          <w:sz w:val="24"/>
          <w:szCs w:val="24"/>
          <w:lang w:val="es-AR" w:eastAsia="de-DE"/>
        </w:rPr>
      </w:pPr>
      <w:r w:rsidRPr="009A387A">
        <w:rPr>
          <w:rStyle w:val="Hipervnculo"/>
          <w:rFonts w:ascii="Arial" w:hAnsi="Arial" w:cs="Arial"/>
          <w:color w:val="auto"/>
          <w:sz w:val="24"/>
          <w:szCs w:val="24"/>
          <w:u w:val="none"/>
          <w:lang w:val="es-ES"/>
        </w:rPr>
        <w:t>Aceptado:</w:t>
      </w:r>
    </w:p>
    <w:bookmarkEnd w:id="0"/>
    <w:p w:rsidR="0076253D" w:rsidRPr="00CB1D94" w:rsidRDefault="0076253D" w:rsidP="0076253D">
      <w:pPr>
        <w:shd w:val="clear" w:color="auto" w:fill="FFFFFF"/>
        <w:spacing w:after="0" w:line="240" w:lineRule="auto"/>
        <w:jc w:val="both"/>
        <w:rPr>
          <w:rFonts w:ascii="Arial" w:eastAsia="Times New Roman" w:hAnsi="Arial" w:cs="Arial"/>
          <w:b/>
          <w:bCs/>
          <w:sz w:val="24"/>
          <w:szCs w:val="24"/>
          <w:lang w:val="es-AR" w:eastAsia="de-DE"/>
        </w:rPr>
      </w:pPr>
    </w:p>
    <w:p w:rsidR="00DE7B24" w:rsidRPr="00CB1D94" w:rsidRDefault="00DE7B24" w:rsidP="009A387A">
      <w:pPr>
        <w:shd w:val="clear" w:color="auto" w:fill="FFFFFF"/>
        <w:spacing w:before="480" w:after="0" w:line="480" w:lineRule="auto"/>
        <w:jc w:val="both"/>
        <w:rPr>
          <w:rFonts w:ascii="Arial" w:eastAsia="Times New Roman" w:hAnsi="Arial" w:cs="Arial"/>
          <w:bCs/>
          <w:sz w:val="24"/>
          <w:szCs w:val="24"/>
          <w:lang w:val="es-AR" w:eastAsia="de-DE"/>
        </w:rPr>
      </w:pPr>
      <w:r w:rsidRPr="00CB1D94">
        <w:rPr>
          <w:rFonts w:ascii="Arial" w:eastAsia="Times New Roman" w:hAnsi="Arial" w:cs="Arial"/>
          <w:b/>
          <w:bCs/>
          <w:sz w:val="24"/>
          <w:szCs w:val="24"/>
          <w:lang w:val="es-AR" w:eastAsia="de-DE"/>
        </w:rPr>
        <w:t>Resumen</w:t>
      </w:r>
      <w:r w:rsidRPr="00CB1D94">
        <w:rPr>
          <w:rFonts w:ascii="Arial" w:eastAsia="Times New Roman" w:hAnsi="Arial" w:cs="Arial"/>
          <w:bCs/>
          <w:sz w:val="24"/>
          <w:szCs w:val="24"/>
          <w:lang w:val="es-AR" w:eastAsia="de-DE"/>
        </w:rPr>
        <w:t xml:space="preserve"> </w:t>
      </w:r>
    </w:p>
    <w:p w:rsidR="007E2715" w:rsidRPr="00CB1D94" w:rsidRDefault="007E2715" w:rsidP="00792CF5">
      <w:pPr>
        <w:shd w:val="clear" w:color="auto" w:fill="FFFFFF"/>
        <w:spacing w:after="0" w:line="480" w:lineRule="auto"/>
        <w:jc w:val="both"/>
        <w:rPr>
          <w:rFonts w:ascii="Arial" w:hAnsi="Arial" w:cs="Arial"/>
          <w:color w:val="222222"/>
          <w:sz w:val="24"/>
          <w:szCs w:val="24"/>
          <w:shd w:val="clear" w:color="auto" w:fill="FFFFFF"/>
        </w:rPr>
      </w:pPr>
      <w:r w:rsidRPr="00CB1D94">
        <w:rPr>
          <w:rFonts w:ascii="Arial" w:eastAsia="Times New Roman" w:hAnsi="Arial" w:cs="Arial"/>
          <w:bCs/>
          <w:sz w:val="24"/>
          <w:szCs w:val="24"/>
          <w:lang w:val="es-AR" w:eastAsia="de-DE"/>
        </w:rPr>
        <w:t>El presente artículo</w:t>
      </w:r>
      <w:r w:rsidR="002F66D2">
        <w:rPr>
          <w:rFonts w:ascii="Arial" w:eastAsia="Times New Roman" w:hAnsi="Arial" w:cs="Arial"/>
          <w:bCs/>
          <w:sz w:val="24"/>
          <w:szCs w:val="24"/>
          <w:lang w:val="es-AR" w:eastAsia="de-DE"/>
        </w:rPr>
        <w:t xml:space="preserve"> de reflexión</w:t>
      </w:r>
      <w:r w:rsidRPr="00CB1D94">
        <w:rPr>
          <w:rFonts w:ascii="Arial" w:eastAsia="Times New Roman" w:hAnsi="Arial" w:cs="Arial"/>
          <w:bCs/>
          <w:sz w:val="24"/>
          <w:szCs w:val="24"/>
          <w:lang w:val="es-AR" w:eastAsia="de-DE"/>
        </w:rPr>
        <w:t xml:space="preserve"> tiene como objetivo</w:t>
      </w:r>
      <w:r w:rsidR="00877AEF" w:rsidRPr="00CB1D94">
        <w:rPr>
          <w:rFonts w:ascii="Arial" w:eastAsia="Times New Roman" w:hAnsi="Arial" w:cs="Arial"/>
          <w:bCs/>
          <w:sz w:val="24"/>
          <w:szCs w:val="24"/>
          <w:lang w:val="es-AR" w:eastAsia="de-DE"/>
        </w:rPr>
        <w:t xml:space="preserve"> dar cuenta de la importancia de la producción y circulación de conocimientos académicos en la construcción social del </w:t>
      </w:r>
      <w:r w:rsidR="00877AEF" w:rsidRPr="00CB1D94">
        <w:rPr>
          <w:rFonts w:ascii="Arial" w:eastAsia="Times New Roman" w:hAnsi="Arial" w:cs="Arial"/>
          <w:bCs/>
          <w:sz w:val="24"/>
          <w:szCs w:val="24"/>
          <w:lang w:val="es-AR" w:eastAsia="de-DE"/>
        </w:rPr>
        <w:lastRenderedPageBreak/>
        <w:t xml:space="preserve">Estado. </w:t>
      </w:r>
      <w:r w:rsidR="0055068F" w:rsidRPr="00CB1D94">
        <w:rPr>
          <w:rFonts w:ascii="Arial" w:hAnsi="Arial" w:cs="Arial"/>
          <w:color w:val="222222"/>
          <w:sz w:val="24"/>
          <w:szCs w:val="24"/>
          <w:shd w:val="clear" w:color="auto" w:fill="FFFFFF"/>
        </w:rPr>
        <w:t xml:space="preserve">Para esto se presentan dos programas –Programa de Educación Intercultural Bilingüe y Programa Orígenes– cuya puesta en marcha y funcionamiento ha contado con una amplia participación de agentes académicos. </w:t>
      </w:r>
      <w:r w:rsidRPr="00CB1D94">
        <w:rPr>
          <w:rFonts w:ascii="Arial" w:hAnsi="Arial" w:cs="Arial"/>
          <w:color w:val="222222"/>
          <w:sz w:val="24"/>
          <w:szCs w:val="24"/>
          <w:shd w:val="clear" w:color="auto" w:fill="FFFFFF"/>
        </w:rPr>
        <w:t xml:space="preserve">Basado en </w:t>
      </w:r>
      <w:r w:rsidR="002F66D2">
        <w:rPr>
          <w:rFonts w:ascii="Arial" w:hAnsi="Arial" w:cs="Arial"/>
          <w:color w:val="222222"/>
          <w:sz w:val="24"/>
          <w:szCs w:val="24"/>
          <w:shd w:val="clear" w:color="auto" w:fill="FFFFFF"/>
        </w:rPr>
        <w:t xml:space="preserve">los resultados de </w:t>
      </w:r>
      <w:r w:rsidRPr="00CB1D94">
        <w:rPr>
          <w:rFonts w:ascii="Arial" w:hAnsi="Arial" w:cs="Arial"/>
          <w:color w:val="222222"/>
          <w:sz w:val="24"/>
          <w:szCs w:val="24"/>
          <w:shd w:val="clear" w:color="auto" w:fill="FFFFFF"/>
        </w:rPr>
        <w:t xml:space="preserve">entrevistas a </w:t>
      </w:r>
      <w:r w:rsidR="008457CB">
        <w:rPr>
          <w:rFonts w:ascii="Arial" w:hAnsi="Arial" w:cs="Arial"/>
          <w:color w:val="222222"/>
          <w:sz w:val="24"/>
          <w:szCs w:val="24"/>
          <w:shd w:val="clear" w:color="auto" w:fill="FFFFFF"/>
        </w:rPr>
        <w:t>investigadores/as dentro del</w:t>
      </w:r>
      <w:r w:rsidRPr="00CB1D94">
        <w:rPr>
          <w:rFonts w:ascii="Arial" w:hAnsi="Arial" w:cs="Arial"/>
          <w:color w:val="222222"/>
          <w:sz w:val="24"/>
          <w:szCs w:val="24"/>
          <w:shd w:val="clear" w:color="auto" w:fill="FFFFFF"/>
        </w:rPr>
        <w:t xml:space="preserve"> campo académico de las ciencias sociales y humanas en Chile (biografías relacionales), </w:t>
      </w:r>
      <w:r w:rsidR="0055068F" w:rsidRPr="00CB1D94">
        <w:rPr>
          <w:rFonts w:ascii="Arial" w:hAnsi="Arial" w:cs="Arial"/>
          <w:color w:val="222222"/>
          <w:sz w:val="24"/>
          <w:szCs w:val="24"/>
          <w:shd w:val="clear" w:color="auto" w:fill="FFFFFF"/>
        </w:rPr>
        <w:t xml:space="preserve">y el </w:t>
      </w:r>
      <w:r w:rsidRPr="00CB1D94">
        <w:rPr>
          <w:rFonts w:ascii="Arial" w:hAnsi="Arial" w:cs="Arial"/>
          <w:color w:val="222222"/>
          <w:sz w:val="24"/>
          <w:szCs w:val="24"/>
          <w:shd w:val="clear" w:color="auto" w:fill="FFFFFF"/>
        </w:rPr>
        <w:t>análisis de hojas de vida</w:t>
      </w:r>
      <w:r w:rsidR="0055068F" w:rsidRPr="00CB1D94">
        <w:rPr>
          <w:rFonts w:ascii="Arial" w:hAnsi="Arial" w:cs="Arial"/>
          <w:color w:val="222222"/>
          <w:sz w:val="24"/>
          <w:szCs w:val="24"/>
          <w:shd w:val="clear" w:color="auto" w:fill="FFFFFF"/>
        </w:rPr>
        <w:t xml:space="preserve"> y</w:t>
      </w:r>
      <w:r w:rsidRPr="00CB1D94">
        <w:rPr>
          <w:rFonts w:ascii="Arial" w:hAnsi="Arial" w:cs="Arial"/>
          <w:color w:val="222222"/>
          <w:sz w:val="24"/>
          <w:szCs w:val="24"/>
          <w:shd w:val="clear" w:color="auto" w:fill="FFFFFF"/>
        </w:rPr>
        <w:t xml:space="preserve"> documentos referidos a políticas públicas en materia indígena, el artículo contribuye a </w:t>
      </w:r>
      <w:r w:rsidR="002F66D2">
        <w:rPr>
          <w:rFonts w:ascii="Arial" w:hAnsi="Arial" w:cs="Arial"/>
          <w:color w:val="222222"/>
          <w:sz w:val="24"/>
          <w:szCs w:val="24"/>
          <w:shd w:val="clear" w:color="auto" w:fill="FFFFFF"/>
        </w:rPr>
        <w:t>reflexionar</w:t>
      </w:r>
      <w:r w:rsidRPr="00CB1D94">
        <w:rPr>
          <w:rFonts w:ascii="Arial" w:hAnsi="Arial" w:cs="Arial"/>
          <w:color w:val="222222"/>
          <w:sz w:val="24"/>
          <w:szCs w:val="24"/>
          <w:shd w:val="clear" w:color="auto" w:fill="FFFFFF"/>
        </w:rPr>
        <w:t xml:space="preserve"> desde una perspectiva crítica</w:t>
      </w:r>
      <w:r w:rsidR="002F66D2">
        <w:rPr>
          <w:rFonts w:ascii="Arial" w:hAnsi="Arial" w:cs="Arial"/>
          <w:color w:val="222222"/>
          <w:sz w:val="24"/>
          <w:szCs w:val="24"/>
          <w:shd w:val="clear" w:color="auto" w:fill="FFFFFF"/>
        </w:rPr>
        <w:t xml:space="preserve"> sobre</w:t>
      </w:r>
      <w:r w:rsidRPr="00CB1D94">
        <w:rPr>
          <w:rFonts w:ascii="Arial" w:hAnsi="Arial" w:cs="Arial"/>
          <w:color w:val="222222"/>
          <w:sz w:val="24"/>
          <w:szCs w:val="24"/>
          <w:shd w:val="clear" w:color="auto" w:fill="FFFFFF"/>
        </w:rPr>
        <w:t xml:space="preserve"> los procesos de interacción entre el campo académico y el Estado.</w:t>
      </w:r>
      <w:r w:rsidR="0055068F" w:rsidRPr="00CB1D94">
        <w:rPr>
          <w:rFonts w:ascii="Arial" w:hAnsi="Arial" w:cs="Arial"/>
          <w:color w:val="222222"/>
          <w:sz w:val="24"/>
          <w:szCs w:val="24"/>
          <w:shd w:val="clear" w:color="auto" w:fill="FFFFFF"/>
        </w:rPr>
        <w:t xml:space="preserve"> </w:t>
      </w:r>
      <w:r w:rsidR="0021213C" w:rsidRPr="00CB1D94">
        <w:rPr>
          <w:rFonts w:ascii="Arial" w:hAnsi="Arial" w:cs="Arial"/>
          <w:color w:val="222222"/>
          <w:sz w:val="24"/>
          <w:szCs w:val="24"/>
          <w:shd w:val="clear" w:color="auto" w:fill="FFFFFF"/>
        </w:rPr>
        <w:t>Los casos presentados nos permiten concluir sobre el</w:t>
      </w:r>
      <w:r w:rsidR="0021213C" w:rsidRPr="00CB1D94">
        <w:rPr>
          <w:rFonts w:ascii="Arial" w:eastAsia="Times New Roman" w:hAnsi="Arial" w:cs="Arial"/>
          <w:bCs/>
          <w:sz w:val="24"/>
          <w:szCs w:val="24"/>
          <w:lang w:val="es-AR" w:eastAsia="de-DE"/>
        </w:rPr>
        <w:t xml:space="preserve"> </w:t>
      </w:r>
      <w:r w:rsidR="0021213C" w:rsidRPr="00CB1D94">
        <w:rPr>
          <w:rFonts w:ascii="Arial" w:hAnsi="Arial" w:cs="Arial"/>
          <w:color w:val="222222"/>
          <w:sz w:val="24"/>
          <w:szCs w:val="24"/>
          <w:shd w:val="clear" w:color="auto" w:fill="FFFFFF"/>
        </w:rPr>
        <w:t xml:space="preserve">papel de los agentes académicos como </w:t>
      </w:r>
      <w:r w:rsidR="0021213C" w:rsidRPr="00CB1D94">
        <w:rPr>
          <w:rFonts w:ascii="Arial" w:hAnsi="Arial" w:cs="Arial"/>
          <w:i/>
          <w:color w:val="222222"/>
          <w:sz w:val="24"/>
          <w:szCs w:val="24"/>
          <w:shd w:val="clear" w:color="auto" w:fill="FFFFFF"/>
        </w:rPr>
        <w:t>brokers</w:t>
      </w:r>
      <w:r w:rsidR="0021213C" w:rsidRPr="00CB1D94">
        <w:rPr>
          <w:rFonts w:ascii="Arial" w:hAnsi="Arial" w:cs="Arial"/>
          <w:color w:val="222222"/>
          <w:sz w:val="24"/>
          <w:szCs w:val="24"/>
          <w:shd w:val="clear" w:color="auto" w:fill="FFFFFF"/>
        </w:rPr>
        <w:t xml:space="preserve"> que apoyan y difunden intelectualmente un </w:t>
      </w:r>
      <w:r w:rsidR="0021213C" w:rsidRPr="00CB1D94">
        <w:rPr>
          <w:rFonts w:ascii="Arial" w:eastAsia="Times New Roman" w:hAnsi="Arial" w:cs="Arial"/>
          <w:bCs/>
          <w:sz w:val="24"/>
          <w:szCs w:val="24"/>
          <w:lang w:val="es-AR" w:eastAsia="de-DE"/>
        </w:rPr>
        <w:t>modelo de gobernanza caracterizado como “multiculturalismo neoliberal”.</w:t>
      </w:r>
    </w:p>
    <w:p w:rsidR="00CB1D94" w:rsidRDefault="00CB1D94" w:rsidP="00792CF5">
      <w:pPr>
        <w:spacing w:after="0" w:line="480" w:lineRule="auto"/>
        <w:jc w:val="both"/>
        <w:rPr>
          <w:rFonts w:ascii="Arial" w:eastAsia="Times New Roman" w:hAnsi="Arial" w:cs="Arial"/>
          <w:b/>
          <w:bCs/>
          <w:color w:val="222222"/>
          <w:sz w:val="24"/>
          <w:szCs w:val="24"/>
          <w:shd w:val="clear" w:color="auto" w:fill="FFFFFF"/>
          <w:lang w:val="es-AR" w:eastAsia="de-DE"/>
        </w:rPr>
      </w:pPr>
    </w:p>
    <w:p w:rsidR="00DE7B24" w:rsidRDefault="00DE7B24" w:rsidP="00792CF5">
      <w:pPr>
        <w:spacing w:after="0" w:line="480" w:lineRule="auto"/>
        <w:jc w:val="both"/>
        <w:rPr>
          <w:rFonts w:ascii="Arial" w:eastAsia="Times New Roman" w:hAnsi="Arial" w:cs="Arial"/>
          <w:color w:val="222222"/>
          <w:sz w:val="24"/>
          <w:szCs w:val="24"/>
          <w:shd w:val="clear" w:color="auto" w:fill="FFFFFF"/>
          <w:lang w:val="es-AR" w:eastAsia="de-DE"/>
        </w:rPr>
      </w:pPr>
      <w:r w:rsidRPr="00CB1D94">
        <w:rPr>
          <w:rFonts w:ascii="Arial" w:eastAsia="Times New Roman" w:hAnsi="Arial" w:cs="Arial"/>
          <w:b/>
          <w:bCs/>
          <w:color w:val="222222"/>
          <w:sz w:val="24"/>
          <w:szCs w:val="24"/>
          <w:shd w:val="clear" w:color="auto" w:fill="FFFFFF"/>
          <w:lang w:val="es-AR" w:eastAsia="de-DE"/>
        </w:rPr>
        <w:t>Palabras clave: </w:t>
      </w:r>
      <w:r w:rsidRPr="00CB1D94">
        <w:rPr>
          <w:rFonts w:ascii="Arial" w:eastAsia="Times New Roman" w:hAnsi="Arial" w:cs="Arial"/>
          <w:color w:val="222222"/>
          <w:sz w:val="24"/>
          <w:szCs w:val="24"/>
          <w:shd w:val="clear" w:color="auto" w:fill="FFFFFF"/>
          <w:lang w:val="es-AR" w:eastAsia="de-DE"/>
        </w:rPr>
        <w:t>Multiculturalismo,</w:t>
      </w:r>
      <w:r w:rsidR="008D3F62" w:rsidRPr="00CB1D94">
        <w:rPr>
          <w:rFonts w:ascii="Arial" w:eastAsia="Times New Roman" w:hAnsi="Arial" w:cs="Arial"/>
          <w:color w:val="222222"/>
          <w:sz w:val="24"/>
          <w:szCs w:val="24"/>
          <w:shd w:val="clear" w:color="auto" w:fill="FFFFFF"/>
          <w:lang w:val="es-AR" w:eastAsia="de-DE"/>
        </w:rPr>
        <w:t xml:space="preserve"> neoliberalismo,</w:t>
      </w:r>
      <w:r w:rsidRPr="00CB1D94">
        <w:rPr>
          <w:rFonts w:ascii="Arial" w:eastAsia="Times New Roman" w:hAnsi="Arial" w:cs="Arial"/>
          <w:color w:val="222222"/>
          <w:sz w:val="24"/>
          <w:szCs w:val="24"/>
          <w:shd w:val="clear" w:color="auto" w:fill="FFFFFF"/>
          <w:lang w:val="es-AR" w:eastAsia="de-DE"/>
        </w:rPr>
        <w:t xml:space="preserve"> Estado, </w:t>
      </w:r>
      <w:r w:rsidR="008D3F62" w:rsidRPr="00CB1D94">
        <w:rPr>
          <w:rFonts w:ascii="Arial" w:eastAsia="Times New Roman" w:hAnsi="Arial" w:cs="Arial"/>
          <w:i/>
          <w:color w:val="222222"/>
          <w:sz w:val="24"/>
          <w:szCs w:val="24"/>
          <w:shd w:val="clear" w:color="auto" w:fill="FFFFFF"/>
          <w:lang w:val="es-AR" w:eastAsia="de-DE"/>
        </w:rPr>
        <w:t>brokers</w:t>
      </w:r>
      <w:r w:rsidRPr="00CB1D94">
        <w:rPr>
          <w:rFonts w:ascii="Arial" w:eastAsia="Times New Roman" w:hAnsi="Arial" w:cs="Arial"/>
          <w:color w:val="222222"/>
          <w:sz w:val="24"/>
          <w:szCs w:val="24"/>
          <w:shd w:val="clear" w:color="auto" w:fill="FFFFFF"/>
          <w:lang w:val="es-AR" w:eastAsia="de-DE"/>
        </w:rPr>
        <w:t xml:space="preserve">, </w:t>
      </w:r>
      <w:r w:rsidR="00885800" w:rsidRPr="00CB1D94">
        <w:rPr>
          <w:rFonts w:ascii="Arial" w:eastAsia="Times New Roman" w:hAnsi="Arial" w:cs="Arial"/>
          <w:color w:val="222222"/>
          <w:sz w:val="24"/>
          <w:szCs w:val="24"/>
          <w:shd w:val="clear" w:color="auto" w:fill="FFFFFF"/>
          <w:lang w:val="es-AR" w:eastAsia="de-DE"/>
        </w:rPr>
        <w:t>agentes académicos</w:t>
      </w:r>
    </w:p>
    <w:p w:rsidR="00DE7B24" w:rsidRPr="009A387A" w:rsidRDefault="00DE7B24" w:rsidP="009A387A">
      <w:pPr>
        <w:spacing w:before="480" w:after="0" w:line="480" w:lineRule="auto"/>
        <w:jc w:val="both"/>
        <w:rPr>
          <w:rFonts w:ascii="Arial" w:eastAsia="Times New Roman" w:hAnsi="Arial" w:cs="Arial"/>
          <w:b/>
          <w:color w:val="222222"/>
          <w:sz w:val="24"/>
          <w:szCs w:val="24"/>
          <w:shd w:val="clear" w:color="auto" w:fill="FFFFFF"/>
          <w:lang w:val="es-AR" w:eastAsia="de-DE"/>
        </w:rPr>
      </w:pPr>
      <w:r w:rsidRPr="009A387A">
        <w:rPr>
          <w:rFonts w:ascii="Arial" w:eastAsia="Times New Roman" w:hAnsi="Arial" w:cs="Arial"/>
          <w:b/>
          <w:color w:val="222222"/>
          <w:sz w:val="24"/>
          <w:szCs w:val="24"/>
          <w:shd w:val="clear" w:color="auto" w:fill="FFFFFF"/>
          <w:lang w:val="es-AR" w:eastAsia="de-DE"/>
        </w:rPr>
        <w:t>Introducción</w:t>
      </w:r>
    </w:p>
    <w:p w:rsidR="00C476AD" w:rsidRPr="00CB1D94" w:rsidRDefault="00C476AD" w:rsidP="009A387A">
      <w:pPr>
        <w:spacing w:before="240" w:after="0" w:line="480" w:lineRule="auto"/>
        <w:jc w:val="both"/>
        <w:rPr>
          <w:rFonts w:ascii="Arial" w:hAnsi="Arial" w:cs="Arial"/>
          <w:sz w:val="24"/>
          <w:szCs w:val="24"/>
          <w:lang w:val="es-MX"/>
        </w:rPr>
      </w:pPr>
      <w:r w:rsidRPr="00CB1D94">
        <w:rPr>
          <w:rFonts w:ascii="Arial" w:eastAsia="Times New Roman" w:hAnsi="Arial" w:cs="Arial"/>
          <w:color w:val="222222"/>
          <w:sz w:val="24"/>
          <w:szCs w:val="24"/>
          <w:shd w:val="clear" w:color="auto" w:fill="FFFFFF"/>
          <w:lang w:val="es-AR" w:eastAsia="de-DE"/>
        </w:rPr>
        <w:t xml:space="preserve">El multiculturalismo es una de las respuestas teórico-políticas más influyentes </w:t>
      </w:r>
      <w:r w:rsidRPr="00CB1D94">
        <w:rPr>
          <w:rFonts w:ascii="Arial" w:hAnsi="Arial" w:cs="Arial"/>
          <w:sz w:val="24"/>
          <w:szCs w:val="24"/>
          <w:lang w:val="es-MX"/>
        </w:rPr>
        <w:t>en relación al fenómeno de la diversidad cultural</w:t>
      </w:r>
      <w:r w:rsidRPr="00CB1D94">
        <w:rPr>
          <w:rStyle w:val="Refdenotaalpie"/>
          <w:rFonts w:ascii="Arial" w:hAnsi="Arial" w:cs="Arial"/>
          <w:sz w:val="24"/>
          <w:szCs w:val="24"/>
          <w:lang w:val="es-MX"/>
        </w:rPr>
        <w:footnoteReference w:id="4"/>
      </w:r>
      <w:r w:rsidRPr="00CB1D94">
        <w:rPr>
          <w:rFonts w:ascii="Arial" w:hAnsi="Arial" w:cs="Arial"/>
          <w:sz w:val="24"/>
          <w:szCs w:val="24"/>
          <w:lang w:val="es-MX"/>
        </w:rPr>
        <w:t xml:space="preserve">. </w:t>
      </w:r>
      <w:r w:rsidR="00C63FE1" w:rsidRPr="00CB1D94">
        <w:rPr>
          <w:rFonts w:ascii="Arial" w:hAnsi="Arial" w:cs="Arial"/>
          <w:sz w:val="24"/>
          <w:szCs w:val="24"/>
          <w:lang w:val="es-MX"/>
        </w:rPr>
        <w:t xml:space="preserve">En su dimensión política, </w:t>
      </w:r>
      <w:r w:rsidR="00E00312" w:rsidRPr="00CB1D94">
        <w:rPr>
          <w:rFonts w:ascii="Arial" w:hAnsi="Arial" w:cs="Arial"/>
          <w:sz w:val="24"/>
          <w:szCs w:val="24"/>
          <w:lang w:val="es-MX"/>
        </w:rPr>
        <w:t xml:space="preserve">éste </w:t>
      </w:r>
      <w:r w:rsidRPr="00CB1D94">
        <w:rPr>
          <w:rFonts w:ascii="Arial" w:hAnsi="Arial" w:cs="Arial"/>
          <w:sz w:val="24"/>
          <w:szCs w:val="24"/>
          <w:lang w:val="es-MX"/>
        </w:rPr>
        <w:t xml:space="preserve">puede ser </w:t>
      </w:r>
      <w:r w:rsidR="00BE3E14" w:rsidRPr="00CB1D94">
        <w:rPr>
          <w:rFonts w:ascii="Arial" w:hAnsi="Arial" w:cs="Arial"/>
          <w:sz w:val="24"/>
          <w:szCs w:val="24"/>
          <w:lang w:val="es-MX"/>
        </w:rPr>
        <w:t>descrito como</w:t>
      </w:r>
      <w:r w:rsidRPr="00CB1D94">
        <w:rPr>
          <w:rFonts w:ascii="Arial" w:hAnsi="Arial" w:cs="Arial"/>
          <w:sz w:val="24"/>
          <w:szCs w:val="24"/>
          <w:lang w:val="es-MX"/>
        </w:rPr>
        <w:t xml:space="preserve"> las políticas públicas encaminadas a dar reconocimiento a los distintos </w:t>
      </w:r>
      <w:r w:rsidRPr="00CB1D94">
        <w:rPr>
          <w:rFonts w:ascii="Arial" w:hAnsi="Arial" w:cs="Arial"/>
          <w:sz w:val="24"/>
          <w:szCs w:val="24"/>
          <w:lang w:val="es-MX"/>
        </w:rPr>
        <w:lastRenderedPageBreak/>
        <w:t>individuos y gru</w:t>
      </w:r>
      <w:r w:rsidR="00BE3E14" w:rsidRPr="00CB1D94">
        <w:rPr>
          <w:rFonts w:ascii="Arial" w:hAnsi="Arial" w:cs="Arial"/>
          <w:sz w:val="24"/>
          <w:szCs w:val="24"/>
          <w:lang w:val="es-MX"/>
        </w:rPr>
        <w:t>pos dentro de la esfera pública,</w:t>
      </w:r>
      <w:r w:rsidRPr="00CB1D94">
        <w:rPr>
          <w:rFonts w:ascii="Arial" w:hAnsi="Arial" w:cs="Arial"/>
          <w:sz w:val="24"/>
          <w:szCs w:val="24"/>
          <w:lang w:val="es-MX"/>
        </w:rPr>
        <w:t xml:space="preserve"> en términos de una ciudadanía compa</w:t>
      </w:r>
      <w:r w:rsidR="00E00312" w:rsidRPr="00CB1D94">
        <w:rPr>
          <w:rFonts w:ascii="Arial" w:hAnsi="Arial" w:cs="Arial"/>
          <w:sz w:val="24"/>
          <w:szCs w:val="24"/>
          <w:lang w:val="es-MX"/>
        </w:rPr>
        <w:t>rtida y una identidad nacional.</w:t>
      </w:r>
      <w:r w:rsidR="00695D0E" w:rsidRPr="00CB1D94">
        <w:rPr>
          <w:rFonts w:ascii="Arial" w:hAnsi="Arial" w:cs="Arial"/>
          <w:sz w:val="24"/>
          <w:szCs w:val="24"/>
          <w:lang w:val="es-MX"/>
        </w:rPr>
        <w:t xml:space="preserve"> </w:t>
      </w:r>
    </w:p>
    <w:p w:rsidR="00662856" w:rsidRPr="00CB1D94" w:rsidRDefault="00C63FE1" w:rsidP="009A387A">
      <w:pPr>
        <w:spacing w:before="240" w:after="0" w:line="480" w:lineRule="auto"/>
        <w:jc w:val="both"/>
        <w:rPr>
          <w:rFonts w:ascii="Arial" w:eastAsia="Times New Roman" w:hAnsi="Arial" w:cs="Arial"/>
          <w:sz w:val="24"/>
          <w:szCs w:val="24"/>
          <w:lang w:val="es-AR" w:eastAsia="de-DE"/>
        </w:rPr>
      </w:pPr>
      <w:r w:rsidRPr="00CB1D94">
        <w:rPr>
          <w:rFonts w:ascii="Arial" w:hAnsi="Arial" w:cs="Arial"/>
          <w:sz w:val="24"/>
          <w:szCs w:val="24"/>
          <w:lang w:val="es-AR"/>
        </w:rPr>
        <w:t xml:space="preserve">La </w:t>
      </w:r>
      <w:r w:rsidR="00E00312" w:rsidRPr="00CB1D94">
        <w:rPr>
          <w:rFonts w:ascii="Arial" w:hAnsi="Arial" w:cs="Arial"/>
          <w:sz w:val="24"/>
          <w:szCs w:val="24"/>
          <w:lang w:val="es-AR"/>
        </w:rPr>
        <w:t>importancia</w:t>
      </w:r>
      <w:r w:rsidRPr="00CB1D94">
        <w:rPr>
          <w:rFonts w:ascii="Arial" w:hAnsi="Arial" w:cs="Arial"/>
          <w:sz w:val="24"/>
          <w:szCs w:val="24"/>
          <w:lang w:val="es-AR"/>
        </w:rPr>
        <w:t xml:space="preserve"> del multiculturalismo</w:t>
      </w:r>
      <w:r w:rsidR="00E00312" w:rsidRPr="00CB1D94">
        <w:rPr>
          <w:rFonts w:ascii="Arial" w:hAnsi="Arial" w:cs="Arial"/>
          <w:sz w:val="24"/>
          <w:szCs w:val="24"/>
          <w:lang w:val="es-AR"/>
        </w:rPr>
        <w:t xml:space="preserve"> como modelo de gobernanza</w:t>
      </w:r>
      <w:r w:rsidRPr="00CB1D94">
        <w:rPr>
          <w:rFonts w:ascii="Arial" w:hAnsi="Arial" w:cs="Arial"/>
          <w:sz w:val="24"/>
          <w:szCs w:val="24"/>
          <w:lang w:val="es-AR"/>
        </w:rPr>
        <w:t xml:space="preserve"> </w:t>
      </w:r>
      <w:r w:rsidRPr="00CB1D94">
        <w:rPr>
          <w:rFonts w:ascii="Arial" w:eastAsia="Times New Roman" w:hAnsi="Arial" w:cs="Arial"/>
          <w:sz w:val="24"/>
          <w:szCs w:val="24"/>
          <w:lang w:val="es-AR" w:eastAsia="de-DE"/>
        </w:rPr>
        <w:t>responde a un</w:t>
      </w:r>
      <w:r w:rsidR="0049764F" w:rsidRPr="00CB1D94">
        <w:rPr>
          <w:rFonts w:ascii="Arial" w:eastAsia="Times New Roman" w:hAnsi="Arial" w:cs="Arial"/>
          <w:sz w:val="24"/>
          <w:szCs w:val="24"/>
          <w:lang w:val="es-AR" w:eastAsia="de-DE"/>
        </w:rPr>
        <w:t xml:space="preserve"> proceso global caracterizado por la interacción </w:t>
      </w:r>
      <w:r w:rsidRPr="00CB1D94">
        <w:rPr>
          <w:rFonts w:ascii="Arial" w:eastAsia="Times New Roman" w:hAnsi="Arial" w:cs="Arial"/>
          <w:sz w:val="24"/>
          <w:szCs w:val="24"/>
          <w:lang w:val="es-AR" w:eastAsia="de-DE"/>
        </w:rPr>
        <w:t>de</w:t>
      </w:r>
      <w:r w:rsidR="0049764F" w:rsidRPr="00CB1D94">
        <w:rPr>
          <w:rFonts w:ascii="Arial" w:eastAsia="Times New Roman" w:hAnsi="Arial" w:cs="Arial"/>
          <w:sz w:val="24"/>
          <w:szCs w:val="24"/>
          <w:lang w:val="es-AR" w:eastAsia="de-DE"/>
        </w:rPr>
        <w:t xml:space="preserve"> diversos actores y organizaciones </w:t>
      </w:r>
      <w:r w:rsidR="00C439B3" w:rsidRPr="00CB1D94">
        <w:rPr>
          <w:rFonts w:ascii="Arial" w:eastAsia="Times New Roman" w:hAnsi="Arial" w:cs="Arial"/>
          <w:sz w:val="24"/>
          <w:szCs w:val="24"/>
          <w:lang w:val="es-AR" w:eastAsia="de-DE"/>
        </w:rPr>
        <w:t xml:space="preserve">de carácter nacional e </w:t>
      </w:r>
      <w:r w:rsidR="0049764F" w:rsidRPr="00CB1D94">
        <w:rPr>
          <w:rFonts w:ascii="Arial" w:eastAsia="Times New Roman" w:hAnsi="Arial" w:cs="Arial"/>
          <w:sz w:val="24"/>
          <w:szCs w:val="24"/>
          <w:lang w:val="es-AR" w:eastAsia="de-DE"/>
        </w:rPr>
        <w:t>internacional</w:t>
      </w:r>
      <w:r w:rsidR="00C439B3" w:rsidRPr="00CB1D94">
        <w:rPr>
          <w:rFonts w:ascii="Arial" w:eastAsia="Times New Roman" w:hAnsi="Arial" w:cs="Arial"/>
          <w:sz w:val="24"/>
          <w:szCs w:val="24"/>
          <w:lang w:val="es-AR" w:eastAsia="de-DE"/>
        </w:rPr>
        <w:t xml:space="preserve"> </w:t>
      </w:r>
      <w:r w:rsidR="00695D0E" w:rsidRPr="00CB1D94">
        <w:rPr>
          <w:rFonts w:ascii="Arial" w:eastAsia="Times New Roman" w:hAnsi="Arial" w:cs="Arial"/>
          <w:sz w:val="24"/>
          <w:szCs w:val="24"/>
          <w:lang w:val="es-AR" w:eastAsia="de-DE"/>
        </w:rPr>
        <w:t>pertenecientes a</w:t>
      </w:r>
      <w:r w:rsidR="00C439B3" w:rsidRPr="00CB1D94">
        <w:rPr>
          <w:rFonts w:ascii="Arial" w:eastAsia="Times New Roman" w:hAnsi="Arial" w:cs="Arial"/>
          <w:sz w:val="24"/>
          <w:szCs w:val="24"/>
          <w:lang w:val="es-AR" w:eastAsia="de-DE"/>
        </w:rPr>
        <w:t xml:space="preserve"> distintos campos</w:t>
      </w:r>
      <w:r w:rsidR="006E5246">
        <w:rPr>
          <w:rFonts w:ascii="Arial" w:eastAsia="Times New Roman" w:hAnsi="Arial" w:cs="Arial"/>
          <w:sz w:val="24"/>
          <w:szCs w:val="24"/>
          <w:lang w:val="es-AR" w:eastAsia="de-DE"/>
        </w:rPr>
        <w:t xml:space="preserve"> (Kymlicka, 2007, 2013)</w:t>
      </w:r>
      <w:r w:rsidR="00C439B3" w:rsidRPr="00CB1D94">
        <w:rPr>
          <w:rFonts w:ascii="Arial" w:eastAsia="Times New Roman" w:hAnsi="Arial" w:cs="Arial"/>
          <w:sz w:val="24"/>
          <w:szCs w:val="24"/>
          <w:lang w:val="es-AR" w:eastAsia="de-DE"/>
        </w:rPr>
        <w:t xml:space="preserve">. En este </w:t>
      </w:r>
      <w:r w:rsidR="00E00312" w:rsidRPr="00CB1D94">
        <w:rPr>
          <w:rFonts w:ascii="Arial" w:eastAsia="Times New Roman" w:hAnsi="Arial" w:cs="Arial"/>
          <w:sz w:val="24"/>
          <w:szCs w:val="24"/>
          <w:lang w:val="es-AR" w:eastAsia="de-DE"/>
        </w:rPr>
        <w:t>proceso el multiculturalismo se ha posicionado</w:t>
      </w:r>
      <w:r w:rsidR="0049764F" w:rsidRPr="00CB1D94">
        <w:rPr>
          <w:rFonts w:ascii="Arial" w:eastAsia="Times New Roman" w:hAnsi="Arial" w:cs="Arial"/>
          <w:sz w:val="24"/>
          <w:szCs w:val="24"/>
          <w:lang w:val="es-AR" w:eastAsia="de-DE"/>
        </w:rPr>
        <w:t xml:space="preserve"> como la alternativa válida para enfrentar los dilemas de la diversidad cultural </w:t>
      </w:r>
      <w:r w:rsidR="00E00312" w:rsidRPr="00CB1D94">
        <w:rPr>
          <w:rFonts w:ascii="Arial" w:eastAsia="Times New Roman" w:hAnsi="Arial" w:cs="Arial"/>
          <w:sz w:val="24"/>
          <w:szCs w:val="24"/>
          <w:lang w:val="es-AR" w:eastAsia="de-DE"/>
        </w:rPr>
        <w:t xml:space="preserve">(Kymlicka, 2007), toda vez que éste es </w:t>
      </w:r>
      <w:r w:rsidR="00E46F04" w:rsidRPr="00CB1D94">
        <w:rPr>
          <w:rFonts w:ascii="Arial" w:eastAsia="Times New Roman" w:hAnsi="Arial" w:cs="Arial"/>
          <w:sz w:val="24"/>
          <w:szCs w:val="24"/>
          <w:lang w:val="es-AR" w:eastAsia="de-DE"/>
        </w:rPr>
        <w:t xml:space="preserve">compatible con el proceso de acumulación y expansión del capital a escala planetaria </w:t>
      </w:r>
      <w:r w:rsidR="00E00312" w:rsidRPr="00CB1D94">
        <w:rPr>
          <w:rFonts w:ascii="Arial" w:eastAsia="Times New Roman" w:hAnsi="Arial" w:cs="Arial"/>
          <w:sz w:val="24"/>
          <w:szCs w:val="24"/>
          <w:lang w:val="es-AR" w:eastAsia="de-DE"/>
        </w:rPr>
        <w:t>(</w:t>
      </w:r>
      <w:r w:rsidR="006E5246" w:rsidRPr="00CB1D94">
        <w:rPr>
          <w:rFonts w:ascii="Arial" w:hAnsi="Arial" w:cs="Arial"/>
          <w:sz w:val="24"/>
          <w:szCs w:val="24"/>
          <w:lang w:val="es-ES"/>
        </w:rPr>
        <w:t>Zizek, 1997</w:t>
      </w:r>
      <w:r w:rsidR="006E5246">
        <w:rPr>
          <w:rFonts w:ascii="Arial" w:hAnsi="Arial" w:cs="Arial"/>
          <w:sz w:val="24"/>
          <w:szCs w:val="24"/>
          <w:lang w:val="es-ES"/>
        </w:rPr>
        <w:t xml:space="preserve">; </w:t>
      </w:r>
      <w:r w:rsidR="006E5246" w:rsidRPr="00CB1D94">
        <w:rPr>
          <w:rFonts w:ascii="Arial" w:hAnsi="Arial" w:cs="Arial"/>
          <w:sz w:val="24"/>
          <w:szCs w:val="24"/>
          <w:lang w:val="es-ES"/>
        </w:rPr>
        <w:t>Hale, 2002</w:t>
      </w:r>
      <w:r w:rsidR="006E5246">
        <w:rPr>
          <w:rFonts w:ascii="Arial" w:hAnsi="Arial" w:cs="Arial"/>
          <w:sz w:val="24"/>
          <w:szCs w:val="24"/>
          <w:lang w:val="es-ES"/>
        </w:rPr>
        <w:t xml:space="preserve">; </w:t>
      </w:r>
      <w:r w:rsidR="00E00312" w:rsidRPr="00CB1D94">
        <w:rPr>
          <w:rFonts w:ascii="Arial" w:eastAsia="Times New Roman" w:hAnsi="Arial" w:cs="Arial"/>
          <w:sz w:val="24"/>
          <w:szCs w:val="24"/>
          <w:lang w:val="es-AR" w:eastAsia="de-DE"/>
        </w:rPr>
        <w:t>Díaz</w:t>
      </w:r>
      <w:r w:rsidR="006E5246">
        <w:rPr>
          <w:rFonts w:ascii="Arial" w:hAnsi="Arial" w:cs="Arial"/>
          <w:sz w:val="24"/>
          <w:szCs w:val="24"/>
          <w:lang w:val="es-ES"/>
        </w:rPr>
        <w:t>-Polanco, 2006</w:t>
      </w:r>
      <w:r w:rsidR="006A5917" w:rsidRPr="00CB1D94">
        <w:rPr>
          <w:rFonts w:ascii="Arial" w:hAnsi="Arial" w:cs="Arial"/>
          <w:sz w:val="24"/>
          <w:szCs w:val="24"/>
          <w:lang w:val="es-ES"/>
        </w:rPr>
        <w:t>)</w:t>
      </w:r>
      <w:r w:rsidR="0049764F" w:rsidRPr="00CB1D94">
        <w:rPr>
          <w:rFonts w:ascii="Arial" w:eastAsia="Times New Roman" w:hAnsi="Arial" w:cs="Arial"/>
          <w:sz w:val="24"/>
          <w:szCs w:val="24"/>
          <w:lang w:val="es-AR" w:eastAsia="de-DE"/>
        </w:rPr>
        <w:t xml:space="preserve">. </w:t>
      </w:r>
    </w:p>
    <w:p w:rsidR="006176CC" w:rsidRPr="00CB1D94" w:rsidRDefault="00706276" w:rsidP="009A387A">
      <w:pPr>
        <w:spacing w:before="240" w:after="0" w:line="480" w:lineRule="auto"/>
        <w:ind w:right="-2"/>
        <w:jc w:val="both"/>
        <w:rPr>
          <w:rFonts w:ascii="Arial" w:eastAsia="Times New Roman" w:hAnsi="Arial" w:cs="Arial"/>
          <w:sz w:val="24"/>
          <w:szCs w:val="24"/>
          <w:lang w:val="es-AR" w:eastAsia="de-DE"/>
        </w:rPr>
      </w:pPr>
      <w:r w:rsidRPr="00CB1D94">
        <w:rPr>
          <w:rStyle w:val="a"/>
          <w:rFonts w:ascii="Arial" w:hAnsi="Arial" w:cs="Arial"/>
          <w:color w:val="000000"/>
          <w:sz w:val="24"/>
          <w:szCs w:val="24"/>
          <w:bdr w:val="none" w:sz="0" w:space="0" w:color="auto" w:frame="1"/>
          <w:shd w:val="clear" w:color="auto" w:fill="FFFFFF"/>
          <w:lang w:val="es-MX"/>
        </w:rPr>
        <w:t>Precisamente en América Latina</w:t>
      </w:r>
      <w:r w:rsidR="006A5917" w:rsidRPr="00CB1D94">
        <w:rPr>
          <w:rStyle w:val="a"/>
          <w:rFonts w:ascii="Arial" w:hAnsi="Arial" w:cs="Arial"/>
          <w:color w:val="000000"/>
          <w:sz w:val="24"/>
          <w:szCs w:val="24"/>
          <w:bdr w:val="none" w:sz="0" w:space="0" w:color="auto" w:frame="1"/>
          <w:shd w:val="clear" w:color="auto" w:fill="FFFFFF"/>
          <w:lang w:val="es-MX"/>
        </w:rPr>
        <w:t xml:space="preserve"> l</w:t>
      </w:r>
      <w:r w:rsidR="00662856" w:rsidRPr="00CB1D94">
        <w:rPr>
          <w:rStyle w:val="a"/>
          <w:rFonts w:ascii="Arial" w:hAnsi="Arial" w:cs="Arial"/>
          <w:color w:val="000000"/>
          <w:sz w:val="24"/>
          <w:szCs w:val="24"/>
          <w:bdr w:val="none" w:sz="0" w:space="0" w:color="auto" w:frame="1"/>
          <w:shd w:val="clear" w:color="auto" w:fill="FFFFFF"/>
          <w:lang w:val="es-ES"/>
        </w:rPr>
        <w:t>as transformaciones neoliberales han modif</w:t>
      </w:r>
      <w:r w:rsidR="00695D0E" w:rsidRPr="00CB1D94">
        <w:rPr>
          <w:rStyle w:val="a"/>
          <w:rFonts w:ascii="Arial" w:hAnsi="Arial" w:cs="Arial"/>
          <w:color w:val="000000"/>
          <w:sz w:val="24"/>
          <w:szCs w:val="24"/>
          <w:bdr w:val="none" w:sz="0" w:space="0" w:color="auto" w:frame="1"/>
          <w:shd w:val="clear" w:color="auto" w:fill="FFFFFF"/>
          <w:lang w:val="es-ES"/>
        </w:rPr>
        <w:t xml:space="preserve">icado las concepciones sobre ciudadanía y </w:t>
      </w:r>
      <w:r w:rsidR="00662856" w:rsidRPr="00CB1D94">
        <w:rPr>
          <w:rStyle w:val="a"/>
          <w:rFonts w:ascii="Arial" w:hAnsi="Arial" w:cs="Arial"/>
          <w:color w:val="000000"/>
          <w:sz w:val="24"/>
          <w:szCs w:val="24"/>
          <w:bdr w:val="none" w:sz="0" w:space="0" w:color="auto" w:frame="1"/>
          <w:shd w:val="clear" w:color="auto" w:fill="FFFFFF"/>
          <w:lang w:val="es-ES"/>
        </w:rPr>
        <w:t>democracia</w:t>
      </w:r>
      <w:r w:rsidR="006A5917" w:rsidRPr="00CB1D94">
        <w:rPr>
          <w:rStyle w:val="a"/>
          <w:rFonts w:ascii="Arial" w:hAnsi="Arial" w:cs="Arial"/>
          <w:color w:val="000000"/>
          <w:sz w:val="24"/>
          <w:szCs w:val="24"/>
          <w:bdr w:val="none" w:sz="0" w:space="0" w:color="auto" w:frame="1"/>
          <w:shd w:val="clear" w:color="auto" w:fill="FFFFFF"/>
          <w:lang w:val="es-ES"/>
        </w:rPr>
        <w:t xml:space="preserve">, generando así profundas tensiones. Ante esto se han planteado </w:t>
      </w:r>
      <w:r w:rsidR="00662856" w:rsidRPr="00CB1D94">
        <w:rPr>
          <w:rStyle w:val="a"/>
          <w:rFonts w:ascii="Arial" w:hAnsi="Arial" w:cs="Arial"/>
          <w:color w:val="000000"/>
          <w:sz w:val="24"/>
          <w:szCs w:val="24"/>
          <w:bdr w:val="none" w:sz="0" w:space="0" w:color="auto" w:frame="1"/>
          <w:shd w:val="clear" w:color="auto" w:fill="FFFFFF"/>
          <w:lang w:val="es-ES"/>
        </w:rPr>
        <w:t>di</w:t>
      </w:r>
      <w:r w:rsidRPr="00CB1D94">
        <w:rPr>
          <w:rStyle w:val="a"/>
          <w:rFonts w:ascii="Arial" w:hAnsi="Arial" w:cs="Arial"/>
          <w:color w:val="000000"/>
          <w:sz w:val="24"/>
          <w:szCs w:val="24"/>
          <w:bdr w:val="none" w:sz="0" w:space="0" w:color="auto" w:frame="1"/>
          <w:shd w:val="clear" w:color="auto" w:fill="FFFFFF"/>
          <w:lang w:val="es-ES"/>
        </w:rPr>
        <w:t>stintas</w:t>
      </w:r>
      <w:r w:rsidR="00662856" w:rsidRPr="00CB1D94">
        <w:rPr>
          <w:rStyle w:val="a"/>
          <w:rFonts w:ascii="Arial" w:hAnsi="Arial" w:cs="Arial"/>
          <w:color w:val="000000"/>
          <w:sz w:val="24"/>
          <w:szCs w:val="24"/>
          <w:bdr w:val="none" w:sz="0" w:space="0" w:color="auto" w:frame="1"/>
          <w:shd w:val="clear" w:color="auto" w:fill="FFFFFF"/>
          <w:lang w:val="es-ES"/>
        </w:rPr>
        <w:t xml:space="preserve"> propuestas</w:t>
      </w:r>
      <w:r w:rsidR="002629DC" w:rsidRPr="00CB1D94">
        <w:rPr>
          <w:rStyle w:val="Refdenotaalpie"/>
          <w:rFonts w:ascii="Arial" w:hAnsi="Arial" w:cs="Arial"/>
          <w:color w:val="000000"/>
          <w:sz w:val="24"/>
          <w:szCs w:val="24"/>
          <w:bdr w:val="none" w:sz="0" w:space="0" w:color="auto" w:frame="1"/>
          <w:shd w:val="clear" w:color="auto" w:fill="FFFFFF"/>
          <w:lang w:val="es-ES"/>
        </w:rPr>
        <w:footnoteReference w:id="5"/>
      </w:r>
      <w:r w:rsidR="00662856" w:rsidRPr="00CB1D94">
        <w:rPr>
          <w:rStyle w:val="a"/>
          <w:rFonts w:ascii="Arial" w:hAnsi="Arial" w:cs="Arial"/>
          <w:color w:val="000000"/>
          <w:sz w:val="24"/>
          <w:szCs w:val="24"/>
          <w:bdr w:val="none" w:sz="0" w:space="0" w:color="auto" w:frame="1"/>
          <w:shd w:val="clear" w:color="auto" w:fill="FFFFFF"/>
          <w:lang w:val="es-ES"/>
        </w:rPr>
        <w:t>,</w:t>
      </w:r>
      <w:r w:rsidR="00662856" w:rsidRPr="00CB1D94">
        <w:rPr>
          <w:rStyle w:val="apple-converted-space"/>
          <w:rFonts w:ascii="Arial" w:hAnsi="Arial" w:cs="Arial"/>
          <w:color w:val="000000"/>
          <w:sz w:val="24"/>
          <w:szCs w:val="24"/>
          <w:bdr w:val="none" w:sz="0" w:space="0" w:color="auto" w:frame="1"/>
          <w:shd w:val="clear" w:color="auto" w:fill="FFFFFF"/>
          <w:lang w:val="es-ES"/>
        </w:rPr>
        <w:t> </w:t>
      </w:r>
      <w:r w:rsidR="006A5917" w:rsidRPr="00CB1D94">
        <w:rPr>
          <w:rStyle w:val="a"/>
          <w:rFonts w:ascii="Arial" w:hAnsi="Arial" w:cs="Arial"/>
          <w:color w:val="000000"/>
          <w:sz w:val="24"/>
          <w:szCs w:val="24"/>
          <w:bdr w:val="none" w:sz="0" w:space="0" w:color="auto" w:frame="1"/>
          <w:shd w:val="clear" w:color="auto" w:fill="FFFFFF"/>
          <w:lang w:val="es-ES"/>
        </w:rPr>
        <w:t>entre</w:t>
      </w:r>
      <w:r w:rsidR="00662856" w:rsidRPr="00CB1D94">
        <w:rPr>
          <w:rStyle w:val="a"/>
          <w:rFonts w:ascii="Arial" w:hAnsi="Arial" w:cs="Arial"/>
          <w:color w:val="000000"/>
          <w:sz w:val="24"/>
          <w:szCs w:val="24"/>
          <w:bdr w:val="none" w:sz="0" w:space="0" w:color="auto" w:frame="1"/>
          <w:shd w:val="clear" w:color="auto" w:fill="FFFFFF"/>
          <w:lang w:val="es-ES"/>
        </w:rPr>
        <w:t xml:space="preserve"> ellas el multiculturalismo</w:t>
      </w:r>
      <w:r w:rsidR="006176CC" w:rsidRPr="00CB1D94">
        <w:rPr>
          <w:rStyle w:val="a"/>
          <w:rFonts w:ascii="Arial" w:hAnsi="Arial" w:cs="Arial"/>
          <w:color w:val="000000"/>
          <w:sz w:val="24"/>
          <w:szCs w:val="24"/>
          <w:bdr w:val="none" w:sz="0" w:space="0" w:color="auto" w:frame="1"/>
          <w:shd w:val="clear" w:color="auto" w:fill="FFFFFF"/>
          <w:lang w:val="es-ES"/>
        </w:rPr>
        <w:t>,</w:t>
      </w:r>
      <w:r w:rsidR="00662856" w:rsidRPr="00CB1D94">
        <w:rPr>
          <w:rStyle w:val="apple-converted-space"/>
          <w:rFonts w:ascii="Arial" w:hAnsi="Arial" w:cs="Arial"/>
          <w:color w:val="000000"/>
          <w:sz w:val="24"/>
          <w:szCs w:val="24"/>
          <w:bdr w:val="none" w:sz="0" w:space="0" w:color="auto" w:frame="1"/>
          <w:shd w:val="clear" w:color="auto" w:fill="FFFFFF"/>
          <w:lang w:val="es-ES"/>
        </w:rPr>
        <w:t> </w:t>
      </w:r>
      <w:r w:rsidR="006A5917" w:rsidRPr="00CB1D94">
        <w:rPr>
          <w:rStyle w:val="apple-converted-space"/>
          <w:rFonts w:ascii="Arial" w:hAnsi="Arial" w:cs="Arial"/>
          <w:color w:val="000000"/>
          <w:sz w:val="24"/>
          <w:szCs w:val="24"/>
          <w:bdr w:val="none" w:sz="0" w:space="0" w:color="auto" w:frame="1"/>
          <w:shd w:val="clear" w:color="auto" w:fill="FFFFFF"/>
          <w:lang w:val="es-ES"/>
        </w:rPr>
        <w:t>“</w:t>
      </w:r>
      <w:r w:rsidR="00662856" w:rsidRPr="00CB1D94">
        <w:rPr>
          <w:rStyle w:val="a"/>
          <w:rFonts w:ascii="Arial" w:hAnsi="Arial" w:cs="Arial"/>
          <w:color w:val="000000"/>
          <w:sz w:val="24"/>
          <w:szCs w:val="24"/>
          <w:bdr w:val="none" w:sz="0" w:space="0" w:color="auto" w:frame="1"/>
          <w:shd w:val="clear" w:color="auto" w:fill="FFFFFF"/>
          <w:lang w:val="es-ES"/>
        </w:rPr>
        <w:t>cuya excesiva</w:t>
      </w:r>
      <w:r w:rsidR="00662856" w:rsidRPr="00CB1D94">
        <w:rPr>
          <w:rStyle w:val="apple-converted-space"/>
          <w:rFonts w:ascii="Arial" w:hAnsi="Arial" w:cs="Arial"/>
          <w:color w:val="000000"/>
          <w:sz w:val="24"/>
          <w:szCs w:val="24"/>
          <w:bdr w:val="none" w:sz="0" w:space="0" w:color="auto" w:frame="1"/>
          <w:shd w:val="clear" w:color="auto" w:fill="FFFFFF"/>
          <w:lang w:val="es-ES"/>
        </w:rPr>
        <w:t> </w:t>
      </w:r>
      <w:r w:rsidR="00662856" w:rsidRPr="00CB1D94">
        <w:rPr>
          <w:rStyle w:val="a"/>
          <w:rFonts w:ascii="Arial" w:hAnsi="Arial" w:cs="Arial"/>
          <w:color w:val="000000"/>
          <w:sz w:val="24"/>
          <w:szCs w:val="24"/>
          <w:bdr w:val="none" w:sz="0" w:space="0" w:color="auto" w:frame="1"/>
          <w:shd w:val="clear" w:color="auto" w:fill="FFFFFF"/>
          <w:lang w:val="es-ES"/>
        </w:rPr>
        <w:t>amplitud conceptual permite ubicarla como un discurso del Estado y los grupos de poder, como un tema académico, una forma de describir la realidad o una estrategia de organización de la sociedad</w:t>
      </w:r>
      <w:r w:rsidR="006A5917" w:rsidRPr="00CB1D94">
        <w:rPr>
          <w:rStyle w:val="a"/>
          <w:rFonts w:ascii="Arial" w:hAnsi="Arial" w:cs="Arial"/>
          <w:color w:val="000000"/>
          <w:sz w:val="24"/>
          <w:szCs w:val="24"/>
          <w:bdr w:val="none" w:sz="0" w:space="0" w:color="auto" w:frame="1"/>
          <w:shd w:val="clear" w:color="auto" w:fill="FFFFFF"/>
          <w:lang w:val="es-ES"/>
        </w:rPr>
        <w:t xml:space="preserve">” </w:t>
      </w:r>
      <w:r w:rsidR="00662856" w:rsidRPr="00CB1D94">
        <w:rPr>
          <w:rStyle w:val="a"/>
          <w:rFonts w:ascii="Arial" w:hAnsi="Arial" w:cs="Arial"/>
          <w:color w:val="000000"/>
          <w:sz w:val="24"/>
          <w:szCs w:val="24"/>
          <w:bdr w:val="none" w:sz="0" w:space="0" w:color="auto" w:frame="1"/>
          <w:shd w:val="clear" w:color="auto" w:fill="FFFFFF"/>
          <w:lang w:val="es-ES"/>
        </w:rPr>
        <w:t xml:space="preserve"> (Bello, 2009</w:t>
      </w:r>
      <w:r w:rsidR="00D00802" w:rsidRPr="00CB1D94">
        <w:rPr>
          <w:rStyle w:val="a"/>
          <w:rFonts w:ascii="Arial" w:hAnsi="Arial" w:cs="Arial"/>
          <w:color w:val="000000"/>
          <w:sz w:val="24"/>
          <w:szCs w:val="24"/>
          <w:bdr w:val="none" w:sz="0" w:space="0" w:color="auto" w:frame="1"/>
          <w:shd w:val="clear" w:color="auto" w:fill="FFFFFF"/>
          <w:lang w:val="es-ES"/>
        </w:rPr>
        <w:t>: 1</w:t>
      </w:r>
      <w:r w:rsidR="00662856" w:rsidRPr="00CB1D94">
        <w:rPr>
          <w:rStyle w:val="a"/>
          <w:rFonts w:ascii="Arial" w:hAnsi="Arial" w:cs="Arial"/>
          <w:color w:val="000000"/>
          <w:sz w:val="24"/>
          <w:szCs w:val="24"/>
          <w:bdr w:val="none" w:sz="0" w:space="0" w:color="auto" w:frame="1"/>
          <w:shd w:val="clear" w:color="auto" w:fill="FFFFFF"/>
          <w:lang w:val="es-ES"/>
        </w:rPr>
        <w:t>)</w:t>
      </w:r>
      <w:r w:rsidR="006176CC" w:rsidRPr="00CB1D94">
        <w:rPr>
          <w:rStyle w:val="a"/>
          <w:rFonts w:ascii="Arial" w:hAnsi="Arial" w:cs="Arial"/>
          <w:color w:val="000000"/>
          <w:sz w:val="24"/>
          <w:szCs w:val="24"/>
          <w:bdr w:val="none" w:sz="0" w:space="0" w:color="auto" w:frame="1"/>
          <w:shd w:val="clear" w:color="auto" w:fill="FFFFFF"/>
          <w:lang w:val="es-ES"/>
        </w:rPr>
        <w:t>.</w:t>
      </w:r>
      <w:r w:rsidR="002629DC" w:rsidRPr="00CB1D94">
        <w:rPr>
          <w:rStyle w:val="a"/>
          <w:rFonts w:ascii="Arial" w:hAnsi="Arial" w:cs="Arial"/>
          <w:color w:val="000000"/>
          <w:sz w:val="24"/>
          <w:szCs w:val="24"/>
          <w:bdr w:val="none" w:sz="0" w:space="0" w:color="auto" w:frame="1"/>
          <w:shd w:val="clear" w:color="auto" w:fill="FFFFFF"/>
          <w:lang w:val="es-ES"/>
        </w:rPr>
        <w:t xml:space="preserve"> Es así como l</w:t>
      </w:r>
      <w:r w:rsidR="0049764F" w:rsidRPr="00CB1D94">
        <w:rPr>
          <w:rFonts w:ascii="Arial" w:eastAsia="Times New Roman" w:hAnsi="Arial" w:cs="Arial"/>
          <w:sz w:val="24"/>
          <w:szCs w:val="24"/>
          <w:lang w:val="es-AR" w:eastAsia="de-DE"/>
        </w:rPr>
        <w:t>a mayoría de los Estados latinoamericanos han desarrollado un modelo multicu</w:t>
      </w:r>
      <w:r w:rsidR="002629DC" w:rsidRPr="00CB1D94">
        <w:rPr>
          <w:rFonts w:ascii="Arial" w:eastAsia="Times New Roman" w:hAnsi="Arial" w:cs="Arial"/>
          <w:sz w:val="24"/>
          <w:szCs w:val="24"/>
          <w:lang w:val="es-AR" w:eastAsia="de-DE"/>
        </w:rPr>
        <w:t xml:space="preserve">ltural (Van </w:t>
      </w:r>
      <w:proofErr w:type="spellStart"/>
      <w:r w:rsidR="002629DC" w:rsidRPr="00CB1D94">
        <w:rPr>
          <w:rFonts w:ascii="Arial" w:eastAsia="Times New Roman" w:hAnsi="Arial" w:cs="Arial"/>
          <w:sz w:val="24"/>
          <w:szCs w:val="24"/>
          <w:lang w:val="es-AR" w:eastAsia="de-DE"/>
        </w:rPr>
        <w:t>Cott</w:t>
      </w:r>
      <w:proofErr w:type="spellEnd"/>
      <w:r w:rsidR="002629DC" w:rsidRPr="00CB1D94">
        <w:rPr>
          <w:rFonts w:ascii="Arial" w:eastAsia="Times New Roman" w:hAnsi="Arial" w:cs="Arial"/>
          <w:sz w:val="24"/>
          <w:szCs w:val="24"/>
          <w:lang w:val="es-AR" w:eastAsia="de-DE"/>
        </w:rPr>
        <w:t>, 2000).</w:t>
      </w:r>
      <w:r w:rsidR="0049764F" w:rsidRPr="00CB1D94">
        <w:rPr>
          <w:rFonts w:ascii="Arial" w:eastAsia="Times New Roman" w:hAnsi="Arial" w:cs="Arial"/>
          <w:sz w:val="24"/>
          <w:szCs w:val="24"/>
          <w:lang w:val="es-AR" w:eastAsia="de-DE"/>
        </w:rPr>
        <w:t xml:space="preserve"> Hale (2005), utiliza el término ‘multiculturalismo neoliberal’ para referirse a la relación integral que existe entre el creciente interés por los derechos culturales y las reformas político-económicas </w:t>
      </w:r>
      <w:r w:rsidR="00D75845" w:rsidRPr="00CB1D94">
        <w:rPr>
          <w:rFonts w:ascii="Arial" w:eastAsia="Times New Roman" w:hAnsi="Arial" w:cs="Arial"/>
          <w:sz w:val="24"/>
          <w:szCs w:val="24"/>
          <w:lang w:val="es-AR" w:eastAsia="de-DE"/>
        </w:rPr>
        <w:t>de carácter neoliberal</w:t>
      </w:r>
      <w:r w:rsidR="0049764F" w:rsidRPr="00CB1D94">
        <w:rPr>
          <w:rFonts w:ascii="Arial" w:eastAsia="Times New Roman" w:hAnsi="Arial" w:cs="Arial"/>
          <w:sz w:val="24"/>
          <w:szCs w:val="24"/>
          <w:lang w:val="es-AR" w:eastAsia="de-DE"/>
        </w:rPr>
        <w:t xml:space="preserve"> acaecidas en </w:t>
      </w:r>
      <w:r w:rsidR="002629DC" w:rsidRPr="00CB1D94">
        <w:rPr>
          <w:rFonts w:ascii="Arial" w:eastAsia="Times New Roman" w:hAnsi="Arial" w:cs="Arial"/>
          <w:sz w:val="24"/>
          <w:szCs w:val="24"/>
          <w:lang w:val="es-AR" w:eastAsia="de-DE"/>
        </w:rPr>
        <w:t>el continente</w:t>
      </w:r>
      <w:r w:rsidR="0049764F" w:rsidRPr="00CB1D94">
        <w:rPr>
          <w:rFonts w:ascii="Arial" w:eastAsia="Times New Roman" w:hAnsi="Arial" w:cs="Arial"/>
          <w:sz w:val="24"/>
          <w:szCs w:val="24"/>
          <w:lang w:val="es-AR" w:eastAsia="de-DE"/>
        </w:rPr>
        <w:t xml:space="preserve"> desde finales de la década de los ochenta hasta </w:t>
      </w:r>
      <w:r w:rsidR="00D75845" w:rsidRPr="00CB1D94">
        <w:rPr>
          <w:rFonts w:ascii="Arial" w:eastAsia="Times New Roman" w:hAnsi="Arial" w:cs="Arial"/>
          <w:sz w:val="24"/>
          <w:szCs w:val="24"/>
          <w:lang w:val="es-AR" w:eastAsia="de-DE"/>
        </w:rPr>
        <w:t>la actualidad</w:t>
      </w:r>
      <w:r w:rsidR="0049764F" w:rsidRPr="00CB1D94">
        <w:rPr>
          <w:rFonts w:ascii="Arial" w:eastAsia="Times New Roman" w:hAnsi="Arial" w:cs="Arial"/>
          <w:sz w:val="24"/>
          <w:szCs w:val="24"/>
          <w:lang w:val="es-AR" w:eastAsia="de-DE"/>
        </w:rPr>
        <w:t xml:space="preserve">. </w:t>
      </w:r>
    </w:p>
    <w:p w:rsidR="004D2314" w:rsidRPr="00CB1D94" w:rsidRDefault="002629DC" w:rsidP="009A387A">
      <w:pPr>
        <w:spacing w:before="240" w:after="0" w:line="480" w:lineRule="auto"/>
        <w:jc w:val="both"/>
        <w:rPr>
          <w:rFonts w:ascii="Arial" w:hAnsi="Arial" w:cs="Arial"/>
          <w:sz w:val="24"/>
          <w:szCs w:val="24"/>
          <w:lang w:val="es-MX"/>
        </w:rPr>
      </w:pPr>
      <w:r w:rsidRPr="00CB1D94">
        <w:rPr>
          <w:rFonts w:ascii="Arial" w:hAnsi="Arial" w:cs="Arial"/>
          <w:sz w:val="24"/>
          <w:szCs w:val="24"/>
          <w:lang w:val="es-MX"/>
        </w:rPr>
        <w:lastRenderedPageBreak/>
        <w:t>U</w:t>
      </w:r>
      <w:r w:rsidR="000E5D3D" w:rsidRPr="00CB1D94">
        <w:rPr>
          <w:rFonts w:ascii="Arial" w:hAnsi="Arial" w:cs="Arial"/>
          <w:sz w:val="24"/>
          <w:szCs w:val="24"/>
          <w:lang w:val="es-MX"/>
        </w:rPr>
        <w:t>n ac</w:t>
      </w:r>
      <w:r w:rsidR="00163A8A" w:rsidRPr="00CB1D94">
        <w:rPr>
          <w:rFonts w:ascii="Arial" w:hAnsi="Arial" w:cs="Arial"/>
          <w:sz w:val="24"/>
          <w:szCs w:val="24"/>
          <w:lang w:val="es-MX"/>
        </w:rPr>
        <w:t xml:space="preserve">ercamiento </w:t>
      </w:r>
      <w:r w:rsidR="00D75845" w:rsidRPr="00CB1D94">
        <w:rPr>
          <w:rFonts w:ascii="Arial" w:hAnsi="Arial" w:cs="Arial"/>
          <w:sz w:val="24"/>
          <w:szCs w:val="24"/>
          <w:lang w:val="es-MX"/>
        </w:rPr>
        <w:t>al multiculturalismo debe tomar en cuenta las racionalidades y las tecnologías que se despliegan en los marcos de los Estados-nación para producir y administrar la diferencia etnizada (Bocarejo &amp; Restrepo, 2011: 8). Como t</w:t>
      </w:r>
      <w:r w:rsidR="00163A8A" w:rsidRPr="00CB1D94">
        <w:rPr>
          <w:rFonts w:ascii="Arial" w:hAnsi="Arial" w:cs="Arial"/>
          <w:sz w:val="24"/>
          <w:szCs w:val="24"/>
          <w:lang w:val="es-MX"/>
        </w:rPr>
        <w:t xml:space="preserve">al </w:t>
      </w:r>
      <w:r w:rsidR="000E5D3D" w:rsidRPr="00CB1D94">
        <w:rPr>
          <w:rFonts w:ascii="Arial" w:hAnsi="Arial" w:cs="Arial"/>
          <w:sz w:val="24"/>
          <w:szCs w:val="24"/>
          <w:lang w:val="es-MX"/>
        </w:rPr>
        <w:t>no</w:t>
      </w:r>
      <w:r w:rsidR="00D75845" w:rsidRPr="00CB1D94">
        <w:rPr>
          <w:rFonts w:ascii="Arial" w:hAnsi="Arial" w:cs="Arial"/>
          <w:sz w:val="24"/>
          <w:szCs w:val="24"/>
          <w:lang w:val="es-MX"/>
        </w:rPr>
        <w:t xml:space="preserve"> se</w:t>
      </w:r>
      <w:r w:rsidR="000E5D3D" w:rsidRPr="00CB1D94">
        <w:rPr>
          <w:rFonts w:ascii="Arial" w:hAnsi="Arial" w:cs="Arial"/>
          <w:sz w:val="24"/>
          <w:szCs w:val="24"/>
          <w:lang w:val="es-MX"/>
        </w:rPr>
        <w:t xml:space="preserve"> debe</w:t>
      </w:r>
      <w:r w:rsidR="00D75845" w:rsidRPr="00CB1D94">
        <w:rPr>
          <w:rFonts w:ascii="Arial" w:hAnsi="Arial" w:cs="Arial"/>
          <w:sz w:val="24"/>
          <w:szCs w:val="24"/>
          <w:lang w:val="es-MX"/>
        </w:rPr>
        <w:t>n</w:t>
      </w:r>
      <w:r w:rsidR="000E5D3D" w:rsidRPr="00CB1D94">
        <w:rPr>
          <w:rFonts w:ascii="Arial" w:hAnsi="Arial" w:cs="Arial"/>
          <w:sz w:val="24"/>
          <w:szCs w:val="24"/>
          <w:lang w:val="es-MX"/>
        </w:rPr>
        <w:t xml:space="preserve"> considerar tan solo las diversas entidades estatales que, en sus distintos niveles, inciden políticamente en su </w:t>
      </w:r>
      <w:r w:rsidR="006176CC" w:rsidRPr="00CB1D94">
        <w:rPr>
          <w:rFonts w:ascii="Arial" w:hAnsi="Arial" w:cs="Arial"/>
          <w:sz w:val="24"/>
          <w:szCs w:val="24"/>
          <w:lang w:val="es-MX"/>
        </w:rPr>
        <w:t>promoción;</w:t>
      </w:r>
      <w:r w:rsidR="00163A8A" w:rsidRPr="00CB1D94">
        <w:rPr>
          <w:rFonts w:ascii="Arial" w:hAnsi="Arial" w:cs="Arial"/>
          <w:sz w:val="24"/>
          <w:szCs w:val="24"/>
          <w:lang w:val="es-MX"/>
        </w:rPr>
        <w:t xml:space="preserve"> sino que </w:t>
      </w:r>
      <w:r w:rsidRPr="00CB1D94">
        <w:rPr>
          <w:rFonts w:ascii="Arial" w:hAnsi="Arial" w:cs="Arial"/>
          <w:sz w:val="24"/>
          <w:szCs w:val="24"/>
          <w:lang w:val="es-MX"/>
        </w:rPr>
        <w:t>también</w:t>
      </w:r>
      <w:r w:rsidR="000E5D3D" w:rsidRPr="00CB1D94">
        <w:rPr>
          <w:rFonts w:ascii="Arial" w:hAnsi="Arial" w:cs="Arial"/>
          <w:sz w:val="24"/>
          <w:szCs w:val="24"/>
          <w:lang w:val="es-MX"/>
        </w:rPr>
        <w:t xml:space="preserve"> los muchos otros actores</w:t>
      </w:r>
      <w:r w:rsidRPr="00CB1D94">
        <w:rPr>
          <w:rFonts w:ascii="Arial" w:hAnsi="Arial" w:cs="Arial"/>
          <w:sz w:val="24"/>
          <w:szCs w:val="24"/>
          <w:lang w:val="es-MX"/>
        </w:rPr>
        <w:t xml:space="preserve"> e instituciones</w:t>
      </w:r>
      <w:r w:rsidR="000E5D3D" w:rsidRPr="00CB1D94">
        <w:rPr>
          <w:rFonts w:ascii="Arial" w:hAnsi="Arial" w:cs="Arial"/>
          <w:sz w:val="24"/>
          <w:szCs w:val="24"/>
          <w:lang w:val="es-MX"/>
        </w:rPr>
        <w:t xml:space="preserve"> que de manera directa o indirecta definen</w:t>
      </w:r>
      <w:r w:rsidRPr="00CB1D94">
        <w:rPr>
          <w:rFonts w:ascii="Arial" w:hAnsi="Arial" w:cs="Arial"/>
          <w:sz w:val="24"/>
          <w:szCs w:val="24"/>
          <w:lang w:val="es-MX"/>
        </w:rPr>
        <w:t xml:space="preserve"> y legitiman</w:t>
      </w:r>
      <w:r w:rsidR="000E5D3D" w:rsidRPr="00CB1D94">
        <w:rPr>
          <w:rFonts w:ascii="Arial" w:hAnsi="Arial" w:cs="Arial"/>
          <w:sz w:val="24"/>
          <w:szCs w:val="24"/>
          <w:lang w:val="es-MX"/>
        </w:rPr>
        <w:t xml:space="preserve"> los marcos de su ejercicio y de su racionalidad. Las p</w:t>
      </w:r>
      <w:r w:rsidR="00163A8A" w:rsidRPr="00CB1D94">
        <w:rPr>
          <w:rFonts w:ascii="Arial" w:hAnsi="Arial" w:cs="Arial"/>
          <w:sz w:val="24"/>
          <w:szCs w:val="24"/>
          <w:lang w:val="es-MX"/>
        </w:rPr>
        <w:t>olíticas del reconocimiento son</w:t>
      </w:r>
      <w:r w:rsidR="000E5D3D" w:rsidRPr="00CB1D94">
        <w:rPr>
          <w:rFonts w:ascii="Arial" w:hAnsi="Arial" w:cs="Arial"/>
          <w:sz w:val="24"/>
          <w:szCs w:val="24"/>
          <w:lang w:val="es-MX"/>
        </w:rPr>
        <w:t xml:space="preserve"> así, “el producto de una interacción compleja entre el Estado y actores diversos</w:t>
      </w:r>
      <w:r w:rsidR="0084720B" w:rsidRPr="00CB1D94">
        <w:rPr>
          <w:rFonts w:ascii="Arial" w:hAnsi="Arial" w:cs="Arial"/>
          <w:sz w:val="24"/>
          <w:szCs w:val="24"/>
          <w:lang w:val="es-MX"/>
        </w:rPr>
        <w:t>” (Agudelo &amp;</w:t>
      </w:r>
      <w:r w:rsidR="000E5D3D" w:rsidRPr="00CB1D94">
        <w:rPr>
          <w:rFonts w:ascii="Arial" w:hAnsi="Arial" w:cs="Arial"/>
          <w:sz w:val="24"/>
          <w:szCs w:val="24"/>
          <w:lang w:val="es-MX"/>
        </w:rPr>
        <w:t xml:space="preserve"> Recondo, 2007: 2)</w:t>
      </w:r>
      <w:r w:rsidR="002D632D" w:rsidRPr="00CB1D94">
        <w:rPr>
          <w:rFonts w:ascii="Arial" w:hAnsi="Arial" w:cs="Arial"/>
          <w:sz w:val="24"/>
          <w:szCs w:val="24"/>
          <w:lang w:val="es-MX"/>
        </w:rPr>
        <w:t xml:space="preserve">. En este trabajo nos interesamos por el papel de los agentes académicos que, </w:t>
      </w:r>
      <w:r w:rsidR="004D2314" w:rsidRPr="00CB1D94">
        <w:rPr>
          <w:rFonts w:ascii="Arial" w:hAnsi="Arial" w:cs="Arial"/>
          <w:sz w:val="24"/>
          <w:szCs w:val="24"/>
          <w:lang w:val="es-MX"/>
        </w:rPr>
        <w:t xml:space="preserve">desde distintas disciplinas (sociólogos, antropólogos, filósofos, juristas, etc.) contribuyen con sus teorías y estudios empíricos al desarrollo </w:t>
      </w:r>
      <w:r w:rsidR="00D75845" w:rsidRPr="00CB1D94">
        <w:rPr>
          <w:rFonts w:ascii="Arial" w:hAnsi="Arial" w:cs="Arial"/>
          <w:sz w:val="24"/>
          <w:szCs w:val="24"/>
          <w:lang w:val="es-MX"/>
        </w:rPr>
        <w:t>de políticas multiculturales</w:t>
      </w:r>
      <w:r w:rsidR="000656E9" w:rsidRPr="00CB1D94">
        <w:rPr>
          <w:rFonts w:ascii="Arial" w:hAnsi="Arial" w:cs="Arial"/>
          <w:sz w:val="24"/>
          <w:szCs w:val="24"/>
          <w:lang w:val="es-MX"/>
        </w:rPr>
        <w:t>. Esto dado que</w:t>
      </w:r>
      <w:r w:rsidR="004D2314" w:rsidRPr="00CB1D94">
        <w:rPr>
          <w:rFonts w:ascii="Arial" w:hAnsi="Arial" w:cs="Arial"/>
          <w:sz w:val="24"/>
          <w:szCs w:val="24"/>
          <w:lang w:val="es-MX"/>
        </w:rPr>
        <w:t xml:space="preserve"> </w:t>
      </w:r>
      <w:r w:rsidR="000656E9" w:rsidRPr="00CB1D94">
        <w:rPr>
          <w:rFonts w:ascii="Arial" w:hAnsi="Arial" w:cs="Arial"/>
          <w:sz w:val="24"/>
          <w:szCs w:val="24"/>
          <w:lang w:val="es-MX"/>
        </w:rPr>
        <w:t>“</w:t>
      </w:r>
      <w:r w:rsidR="004D2314" w:rsidRPr="00CB1D94">
        <w:rPr>
          <w:rFonts w:ascii="Arial" w:hAnsi="Arial" w:cs="Arial"/>
          <w:sz w:val="24"/>
          <w:szCs w:val="24"/>
          <w:lang w:val="es-MX"/>
        </w:rPr>
        <w:t xml:space="preserve">(…) los discursos sobre el multiculturalismo han pasado a tener una gran relevancia en las distintas disciplinas de las ciencias sociales y porque estos discursos </w:t>
      </w:r>
      <w:r w:rsidR="000656E9" w:rsidRPr="00CB1D94">
        <w:rPr>
          <w:rFonts w:ascii="Arial" w:hAnsi="Arial" w:cs="Arial"/>
          <w:sz w:val="24"/>
          <w:szCs w:val="24"/>
          <w:lang w:val="es-MX"/>
        </w:rPr>
        <w:t>(…)</w:t>
      </w:r>
      <w:r w:rsidR="004D2314" w:rsidRPr="00CB1D94">
        <w:rPr>
          <w:rFonts w:ascii="Arial" w:hAnsi="Arial" w:cs="Arial"/>
          <w:sz w:val="24"/>
          <w:szCs w:val="24"/>
          <w:lang w:val="es-MX"/>
        </w:rPr>
        <w:t xml:space="preserve"> han influenciado y siguen influenciando enormemente las distintas políticas públicas en distintos lugares (…)</w:t>
      </w:r>
      <w:r w:rsidR="005F1617" w:rsidRPr="00CB1D94">
        <w:rPr>
          <w:rFonts w:ascii="Arial" w:hAnsi="Arial" w:cs="Arial"/>
          <w:sz w:val="24"/>
          <w:szCs w:val="24"/>
          <w:lang w:val="es-MX"/>
        </w:rPr>
        <w:t>”</w:t>
      </w:r>
      <w:r w:rsidR="004D2314" w:rsidRPr="00CB1D94">
        <w:rPr>
          <w:rFonts w:ascii="Arial" w:hAnsi="Arial" w:cs="Arial"/>
          <w:sz w:val="24"/>
          <w:szCs w:val="24"/>
          <w:lang w:val="es-MX"/>
        </w:rPr>
        <w:t xml:space="preserve"> (Martínez Arias, 200</w:t>
      </w:r>
      <w:r w:rsidR="00A32353" w:rsidRPr="00CB1D94">
        <w:rPr>
          <w:rFonts w:ascii="Arial" w:hAnsi="Arial" w:cs="Arial"/>
          <w:sz w:val="24"/>
          <w:szCs w:val="24"/>
          <w:lang w:val="es-MX"/>
        </w:rPr>
        <w:t>9</w:t>
      </w:r>
      <w:r w:rsidR="004D2314" w:rsidRPr="00CB1D94">
        <w:rPr>
          <w:rFonts w:ascii="Arial" w:hAnsi="Arial" w:cs="Arial"/>
          <w:sz w:val="24"/>
          <w:szCs w:val="24"/>
          <w:lang w:val="es-MX"/>
        </w:rPr>
        <w:t>: 189)</w:t>
      </w:r>
      <w:r w:rsidR="000656E9" w:rsidRPr="00CB1D94">
        <w:rPr>
          <w:rFonts w:ascii="Arial" w:hAnsi="Arial" w:cs="Arial"/>
          <w:sz w:val="24"/>
          <w:szCs w:val="24"/>
          <w:lang w:val="es-MX"/>
        </w:rPr>
        <w:t>.</w:t>
      </w:r>
      <w:r w:rsidR="004D2314" w:rsidRPr="00CB1D94">
        <w:rPr>
          <w:rFonts w:ascii="Arial" w:hAnsi="Arial" w:cs="Arial"/>
          <w:sz w:val="24"/>
          <w:szCs w:val="24"/>
          <w:lang w:val="es-MX"/>
        </w:rPr>
        <w:t xml:space="preserve"> </w:t>
      </w:r>
    </w:p>
    <w:p w:rsidR="00C63FE1" w:rsidRPr="00CB1D94" w:rsidRDefault="00181451" w:rsidP="009A387A">
      <w:pPr>
        <w:shd w:val="clear" w:color="auto" w:fill="FFFFFF"/>
        <w:spacing w:before="240" w:after="0" w:line="480" w:lineRule="auto"/>
        <w:jc w:val="both"/>
        <w:textAlignment w:val="baseline"/>
        <w:rPr>
          <w:rFonts w:ascii="Arial" w:eastAsia="Times New Roman" w:hAnsi="Arial" w:cs="Arial"/>
          <w:sz w:val="24"/>
          <w:szCs w:val="24"/>
          <w:lang w:val="es-AR" w:eastAsia="de-DE"/>
        </w:rPr>
      </w:pPr>
      <w:r w:rsidRPr="00CB1D94">
        <w:rPr>
          <w:rFonts w:ascii="Arial" w:eastAsia="Times New Roman" w:hAnsi="Arial" w:cs="Arial"/>
          <w:sz w:val="24"/>
          <w:szCs w:val="24"/>
          <w:lang w:val="es-AR" w:eastAsia="de-DE"/>
        </w:rPr>
        <w:t>Es por esto que partimos de la hipótesis de que existe</w:t>
      </w:r>
      <w:r w:rsidR="0049764F" w:rsidRPr="00CB1D94">
        <w:rPr>
          <w:rFonts w:ascii="Arial" w:eastAsia="Times New Roman" w:hAnsi="Arial" w:cs="Arial"/>
          <w:sz w:val="24"/>
          <w:szCs w:val="24"/>
          <w:lang w:val="es-AR" w:eastAsia="de-DE"/>
        </w:rPr>
        <w:t xml:space="preserve"> una “complicidad” entre los</w:t>
      </w:r>
      <w:r w:rsidR="000656E9" w:rsidRPr="00CB1D94">
        <w:rPr>
          <w:rFonts w:ascii="Arial" w:eastAsia="Times New Roman" w:hAnsi="Arial" w:cs="Arial"/>
          <w:sz w:val="24"/>
          <w:szCs w:val="24"/>
          <w:lang w:val="es-AR" w:eastAsia="de-DE"/>
        </w:rPr>
        <w:t xml:space="preserve">/as académicos/as </w:t>
      </w:r>
      <w:r w:rsidR="004D2314" w:rsidRPr="00CB1D94">
        <w:rPr>
          <w:rFonts w:ascii="Arial" w:eastAsia="Times New Roman" w:hAnsi="Arial" w:cs="Arial"/>
          <w:sz w:val="24"/>
          <w:szCs w:val="24"/>
          <w:lang w:val="es-AR" w:eastAsia="de-DE"/>
        </w:rPr>
        <w:t>–</w:t>
      </w:r>
      <w:r w:rsidR="000656E9" w:rsidRPr="00CB1D94">
        <w:rPr>
          <w:rFonts w:ascii="Arial" w:eastAsia="Times New Roman" w:hAnsi="Arial" w:cs="Arial"/>
          <w:sz w:val="24"/>
          <w:szCs w:val="24"/>
          <w:lang w:val="es-AR" w:eastAsia="de-DE"/>
        </w:rPr>
        <w:t>“</w:t>
      </w:r>
      <w:r w:rsidR="004D2314" w:rsidRPr="00CB1D94">
        <w:rPr>
          <w:rFonts w:ascii="Arial" w:hAnsi="Arial" w:cs="Arial"/>
          <w:sz w:val="24"/>
          <w:szCs w:val="24"/>
          <w:lang w:val="es-MX"/>
        </w:rPr>
        <w:t>ubicados en las maquiladoras intelectuales de la periferia” (Díaz-Polanco, 2006: 173) –</w:t>
      </w:r>
      <w:r w:rsidR="004D2314" w:rsidRPr="00CB1D94">
        <w:rPr>
          <w:rFonts w:ascii="Arial" w:eastAsia="Times New Roman" w:hAnsi="Arial" w:cs="Arial"/>
          <w:sz w:val="24"/>
          <w:szCs w:val="24"/>
          <w:lang w:val="es-AR" w:eastAsia="de-DE"/>
        </w:rPr>
        <w:t xml:space="preserve"> </w:t>
      </w:r>
      <w:r w:rsidR="0049764F" w:rsidRPr="00CB1D94">
        <w:rPr>
          <w:rFonts w:ascii="Arial" w:eastAsia="Times New Roman" w:hAnsi="Arial" w:cs="Arial"/>
          <w:sz w:val="24"/>
          <w:szCs w:val="24"/>
          <w:lang w:val="es-AR" w:eastAsia="de-DE"/>
        </w:rPr>
        <w:t xml:space="preserve"> y los Estados en términos de la creación e implementación de una jerarquía cultural y racial basada en el reconocimiento de derechos culturales.</w:t>
      </w:r>
      <w:r w:rsidR="000656E9" w:rsidRPr="00CB1D94">
        <w:rPr>
          <w:rFonts w:ascii="Arial" w:eastAsia="Times New Roman" w:hAnsi="Arial" w:cs="Arial"/>
          <w:sz w:val="24"/>
          <w:szCs w:val="24"/>
          <w:lang w:val="es-AR" w:eastAsia="de-DE"/>
        </w:rPr>
        <w:t xml:space="preserve"> </w:t>
      </w:r>
      <w:r w:rsidR="005565E8" w:rsidRPr="00CB1D94">
        <w:rPr>
          <w:rFonts w:ascii="Arial" w:eastAsia="Times New Roman" w:hAnsi="Arial" w:cs="Arial"/>
          <w:sz w:val="24"/>
          <w:szCs w:val="24"/>
          <w:lang w:val="es-AR" w:eastAsia="de-DE"/>
        </w:rPr>
        <w:t xml:space="preserve">La creación </w:t>
      </w:r>
      <w:r w:rsidR="00C63FE1" w:rsidRPr="00CB1D94">
        <w:rPr>
          <w:rFonts w:ascii="Arial" w:hAnsi="Arial" w:cs="Arial"/>
          <w:sz w:val="24"/>
          <w:szCs w:val="24"/>
          <w:lang w:val="es-MX"/>
        </w:rPr>
        <w:t xml:space="preserve">en el campo académico institutos y programas de investigación sobre la etnicidad, las migraciones, el nacionalismo o los derechos </w:t>
      </w:r>
      <w:r w:rsidR="005565E8" w:rsidRPr="00CB1D94">
        <w:rPr>
          <w:rFonts w:ascii="Arial" w:hAnsi="Arial" w:cs="Arial"/>
          <w:sz w:val="24"/>
          <w:szCs w:val="24"/>
          <w:lang w:val="es-MX"/>
        </w:rPr>
        <w:t xml:space="preserve">indígenas, han surgido para </w:t>
      </w:r>
      <w:r w:rsidR="005565E8" w:rsidRPr="00CB1D94">
        <w:rPr>
          <w:rFonts w:ascii="Arial" w:hAnsi="Arial" w:cs="Arial"/>
          <w:sz w:val="24"/>
          <w:szCs w:val="24"/>
          <w:lang w:val="es-MX"/>
        </w:rPr>
        <w:lastRenderedPageBreak/>
        <w:t>apoyar, asesorar y beneficiar la puesta en práctica de políticas multiculturales por parte de</w:t>
      </w:r>
      <w:r w:rsidR="00C63FE1" w:rsidRPr="00CB1D94">
        <w:rPr>
          <w:rFonts w:ascii="Arial" w:hAnsi="Arial" w:cs="Arial"/>
          <w:sz w:val="24"/>
          <w:szCs w:val="24"/>
          <w:lang w:val="es-MX"/>
        </w:rPr>
        <w:t xml:space="preserve"> los distintos gobi</w:t>
      </w:r>
      <w:r w:rsidR="005565E8" w:rsidRPr="00CB1D94">
        <w:rPr>
          <w:rFonts w:ascii="Arial" w:hAnsi="Arial" w:cs="Arial"/>
          <w:sz w:val="24"/>
          <w:szCs w:val="24"/>
          <w:lang w:val="es-MX"/>
        </w:rPr>
        <w:t xml:space="preserve">ernos, </w:t>
      </w:r>
      <w:r w:rsidR="00C63FE1" w:rsidRPr="00CB1D94">
        <w:rPr>
          <w:rFonts w:ascii="Arial" w:hAnsi="Arial" w:cs="Arial"/>
          <w:sz w:val="24"/>
          <w:szCs w:val="24"/>
          <w:lang w:val="es-MX"/>
        </w:rPr>
        <w:t xml:space="preserve">servicios </w:t>
      </w:r>
      <w:r w:rsidR="005565E8" w:rsidRPr="00CB1D94">
        <w:rPr>
          <w:rFonts w:ascii="Arial" w:hAnsi="Arial" w:cs="Arial"/>
          <w:sz w:val="24"/>
          <w:szCs w:val="24"/>
          <w:lang w:val="es-MX"/>
        </w:rPr>
        <w:t>y</w:t>
      </w:r>
      <w:r w:rsidR="00C63FE1" w:rsidRPr="00CB1D94">
        <w:rPr>
          <w:rFonts w:ascii="Arial" w:hAnsi="Arial" w:cs="Arial"/>
          <w:sz w:val="24"/>
          <w:szCs w:val="24"/>
          <w:lang w:val="es-MX"/>
        </w:rPr>
        <w:t xml:space="preserve"> organi</w:t>
      </w:r>
      <w:r w:rsidR="005565E8" w:rsidRPr="00CB1D94">
        <w:rPr>
          <w:rFonts w:ascii="Arial" w:hAnsi="Arial" w:cs="Arial"/>
          <w:sz w:val="24"/>
          <w:szCs w:val="24"/>
          <w:lang w:val="es-MX"/>
        </w:rPr>
        <w:t xml:space="preserve">smos públicos. </w:t>
      </w:r>
    </w:p>
    <w:p w:rsidR="00A0169E" w:rsidRPr="00CB1D94" w:rsidRDefault="00124B34" w:rsidP="009A387A">
      <w:pPr>
        <w:shd w:val="clear" w:color="auto" w:fill="FFFFFF"/>
        <w:spacing w:before="240" w:after="0" w:line="480" w:lineRule="auto"/>
        <w:jc w:val="both"/>
        <w:rPr>
          <w:rFonts w:ascii="Arial" w:eastAsia="Times New Roman" w:hAnsi="Arial" w:cs="Arial"/>
          <w:sz w:val="24"/>
          <w:szCs w:val="24"/>
          <w:lang w:val="es-AR" w:eastAsia="de-DE"/>
        </w:rPr>
      </w:pPr>
      <w:r w:rsidRPr="00CB1D94">
        <w:rPr>
          <w:rFonts w:ascii="Arial" w:eastAsia="Times New Roman" w:hAnsi="Arial" w:cs="Arial"/>
          <w:sz w:val="24"/>
          <w:szCs w:val="24"/>
          <w:lang w:val="es-AR" w:eastAsia="de-DE"/>
        </w:rPr>
        <w:t>Los casos</w:t>
      </w:r>
      <w:r w:rsidR="006A5917" w:rsidRPr="00CB1D94">
        <w:rPr>
          <w:rFonts w:ascii="Arial" w:eastAsia="Times New Roman" w:hAnsi="Arial" w:cs="Arial"/>
          <w:sz w:val="24"/>
          <w:szCs w:val="24"/>
          <w:lang w:val="es-AR" w:eastAsia="de-DE"/>
        </w:rPr>
        <w:t xml:space="preserve"> seleccionado</w:t>
      </w:r>
      <w:r w:rsidRPr="00CB1D94">
        <w:rPr>
          <w:rFonts w:ascii="Arial" w:eastAsia="Times New Roman" w:hAnsi="Arial" w:cs="Arial"/>
          <w:sz w:val="24"/>
          <w:szCs w:val="24"/>
          <w:lang w:val="es-AR" w:eastAsia="de-DE"/>
        </w:rPr>
        <w:t>s</w:t>
      </w:r>
      <w:r w:rsidR="006A5917" w:rsidRPr="00CB1D94">
        <w:rPr>
          <w:rFonts w:ascii="Arial" w:eastAsia="Times New Roman" w:hAnsi="Arial" w:cs="Arial"/>
          <w:sz w:val="24"/>
          <w:szCs w:val="24"/>
          <w:lang w:val="es-AR" w:eastAsia="de-DE"/>
        </w:rPr>
        <w:t xml:space="preserve"> </w:t>
      </w:r>
      <w:r w:rsidRPr="00CB1D94">
        <w:rPr>
          <w:rFonts w:ascii="Arial" w:eastAsia="Times New Roman" w:hAnsi="Arial" w:cs="Arial"/>
          <w:sz w:val="24"/>
          <w:szCs w:val="24"/>
          <w:lang w:val="es-AR" w:eastAsia="de-DE"/>
        </w:rPr>
        <w:t xml:space="preserve">en este trabajo </w:t>
      </w:r>
      <w:r w:rsidR="000656E9" w:rsidRPr="00CB1D94">
        <w:rPr>
          <w:rFonts w:ascii="Arial" w:eastAsia="Times New Roman" w:hAnsi="Arial" w:cs="Arial"/>
          <w:sz w:val="24"/>
          <w:szCs w:val="24"/>
          <w:lang w:val="es-AR" w:eastAsia="de-DE"/>
        </w:rPr>
        <w:t>encuentra</w:t>
      </w:r>
      <w:r w:rsidRPr="00CB1D94">
        <w:rPr>
          <w:rFonts w:ascii="Arial" w:eastAsia="Times New Roman" w:hAnsi="Arial" w:cs="Arial"/>
          <w:sz w:val="24"/>
          <w:szCs w:val="24"/>
          <w:lang w:val="es-AR" w:eastAsia="de-DE"/>
        </w:rPr>
        <w:t>n</w:t>
      </w:r>
      <w:r w:rsidR="000656E9" w:rsidRPr="00CB1D94">
        <w:rPr>
          <w:rFonts w:ascii="Arial" w:eastAsia="Times New Roman" w:hAnsi="Arial" w:cs="Arial"/>
          <w:sz w:val="24"/>
          <w:szCs w:val="24"/>
          <w:lang w:val="es-AR" w:eastAsia="de-DE"/>
        </w:rPr>
        <w:t xml:space="preserve"> su origen en el</w:t>
      </w:r>
      <w:r w:rsidR="006A5917" w:rsidRPr="00CB1D94">
        <w:rPr>
          <w:rFonts w:ascii="Arial" w:eastAsia="Times New Roman" w:hAnsi="Arial" w:cs="Arial"/>
          <w:sz w:val="24"/>
          <w:szCs w:val="24"/>
          <w:lang w:val="es-AR" w:eastAsia="de-DE"/>
        </w:rPr>
        <w:t xml:space="preserve"> proceso ocurrido en Chile a partir del retorno a la democracia</w:t>
      </w:r>
      <w:r w:rsidRPr="00CB1D94">
        <w:rPr>
          <w:rFonts w:ascii="Arial" w:eastAsia="Times New Roman" w:hAnsi="Arial" w:cs="Arial"/>
          <w:sz w:val="24"/>
          <w:szCs w:val="24"/>
          <w:lang w:val="es-AR" w:eastAsia="de-DE"/>
        </w:rPr>
        <w:t xml:space="preserve">  –que va desde</w:t>
      </w:r>
      <w:r w:rsidR="006A5917" w:rsidRPr="00CB1D94">
        <w:rPr>
          <w:rFonts w:ascii="Arial" w:eastAsia="Times New Roman" w:hAnsi="Arial" w:cs="Arial"/>
          <w:sz w:val="24"/>
          <w:szCs w:val="24"/>
          <w:lang w:val="es-AR" w:eastAsia="de-DE"/>
        </w:rPr>
        <w:t xml:space="preserve"> comienzos de la década de los noventa y </w:t>
      </w:r>
      <w:r w:rsidRPr="00CB1D94">
        <w:rPr>
          <w:rFonts w:ascii="Arial" w:eastAsia="Times New Roman" w:hAnsi="Arial" w:cs="Arial"/>
          <w:sz w:val="24"/>
          <w:szCs w:val="24"/>
          <w:lang w:val="es-AR" w:eastAsia="de-DE"/>
        </w:rPr>
        <w:t>s</w:t>
      </w:r>
      <w:r w:rsidR="006A5917" w:rsidRPr="00CB1D94">
        <w:rPr>
          <w:rFonts w:ascii="Arial" w:eastAsia="Times New Roman" w:hAnsi="Arial" w:cs="Arial"/>
          <w:sz w:val="24"/>
          <w:szCs w:val="24"/>
          <w:lang w:val="es-AR" w:eastAsia="de-DE"/>
        </w:rPr>
        <w:t>e intensifica</w:t>
      </w:r>
      <w:r w:rsidR="00163A8A" w:rsidRPr="00CB1D94">
        <w:rPr>
          <w:rFonts w:ascii="Arial" w:eastAsia="Times New Roman" w:hAnsi="Arial" w:cs="Arial"/>
          <w:sz w:val="24"/>
          <w:szCs w:val="24"/>
          <w:lang w:val="es-AR" w:eastAsia="de-DE"/>
        </w:rPr>
        <w:t xml:space="preserve"> a comienzos del nuevo milenio. Durante este periodo </w:t>
      </w:r>
      <w:r w:rsidR="005E7D01" w:rsidRPr="00CB1D94">
        <w:rPr>
          <w:rFonts w:ascii="Arial" w:eastAsia="Times New Roman" w:hAnsi="Arial" w:cs="Arial"/>
          <w:sz w:val="24"/>
          <w:szCs w:val="24"/>
          <w:lang w:val="es-AR" w:eastAsia="de-DE"/>
        </w:rPr>
        <w:t>e</w:t>
      </w:r>
      <w:r w:rsidR="0049764F" w:rsidRPr="00CB1D94">
        <w:rPr>
          <w:rFonts w:ascii="Arial" w:eastAsia="Times New Roman" w:hAnsi="Arial" w:cs="Arial"/>
          <w:sz w:val="24"/>
          <w:szCs w:val="24"/>
          <w:lang w:val="es-AR" w:eastAsia="de-DE"/>
        </w:rPr>
        <w:t>l Estado chileno ha desarrollado y promovido un</w:t>
      </w:r>
      <w:r w:rsidR="005E7D01" w:rsidRPr="00CB1D94">
        <w:rPr>
          <w:rFonts w:ascii="Arial" w:eastAsia="Times New Roman" w:hAnsi="Arial" w:cs="Arial"/>
          <w:sz w:val="24"/>
          <w:szCs w:val="24"/>
          <w:lang w:val="es-AR" w:eastAsia="de-DE"/>
        </w:rPr>
        <w:t xml:space="preserve"> modelo de gobernanza multicultural en lo que refiere a </w:t>
      </w:r>
      <w:r w:rsidRPr="00CB1D94">
        <w:rPr>
          <w:rFonts w:ascii="Arial" w:eastAsia="Times New Roman" w:hAnsi="Arial" w:cs="Arial"/>
          <w:sz w:val="24"/>
          <w:szCs w:val="24"/>
          <w:lang w:val="es-AR" w:eastAsia="de-DE"/>
        </w:rPr>
        <w:t xml:space="preserve">su relación con </w:t>
      </w:r>
      <w:r w:rsidR="005E7D01" w:rsidRPr="00CB1D94">
        <w:rPr>
          <w:rFonts w:ascii="Arial" w:eastAsia="Times New Roman" w:hAnsi="Arial" w:cs="Arial"/>
          <w:sz w:val="24"/>
          <w:szCs w:val="24"/>
          <w:lang w:val="es-AR" w:eastAsia="de-DE"/>
        </w:rPr>
        <w:t>los pueblos indígenas</w:t>
      </w:r>
      <w:r w:rsidR="0049764F" w:rsidRPr="00CB1D94">
        <w:rPr>
          <w:rFonts w:ascii="Arial" w:eastAsia="Times New Roman" w:hAnsi="Arial" w:cs="Arial"/>
          <w:sz w:val="24"/>
          <w:szCs w:val="24"/>
          <w:lang w:val="es-AR" w:eastAsia="de-DE"/>
        </w:rPr>
        <w:t xml:space="preserve">. Se trata de un proceso a través del cual el Estado ha </w:t>
      </w:r>
      <w:r w:rsidR="005E7D01" w:rsidRPr="00CB1D94">
        <w:rPr>
          <w:rFonts w:ascii="Arial" w:eastAsia="Times New Roman" w:hAnsi="Arial" w:cs="Arial"/>
          <w:sz w:val="24"/>
          <w:szCs w:val="24"/>
          <w:lang w:val="es-AR" w:eastAsia="de-DE"/>
        </w:rPr>
        <w:t>subjetivado a éstos</w:t>
      </w:r>
      <w:r w:rsidR="0049764F" w:rsidRPr="00CB1D94">
        <w:rPr>
          <w:rFonts w:ascii="Arial" w:eastAsia="Times New Roman" w:hAnsi="Arial" w:cs="Arial"/>
          <w:sz w:val="24"/>
          <w:szCs w:val="24"/>
          <w:lang w:val="es-AR" w:eastAsia="de-DE"/>
        </w:rPr>
        <w:t xml:space="preserve"> </w:t>
      </w:r>
      <w:r w:rsidR="005E7D01" w:rsidRPr="00CB1D94">
        <w:rPr>
          <w:rFonts w:ascii="Arial" w:eastAsia="Times New Roman" w:hAnsi="Arial" w:cs="Arial"/>
          <w:sz w:val="24"/>
          <w:szCs w:val="24"/>
          <w:lang w:val="es-AR" w:eastAsia="de-DE"/>
        </w:rPr>
        <w:t>en base a sus especificidades culturales</w:t>
      </w:r>
      <w:r w:rsidR="0049764F" w:rsidRPr="00CB1D94">
        <w:rPr>
          <w:rFonts w:ascii="Arial" w:eastAsia="Times New Roman" w:hAnsi="Arial" w:cs="Arial"/>
          <w:sz w:val="24"/>
          <w:szCs w:val="24"/>
          <w:lang w:val="es-AR" w:eastAsia="de-DE"/>
        </w:rPr>
        <w:t xml:space="preserve"> </w:t>
      </w:r>
      <w:r w:rsidR="005E7D01" w:rsidRPr="00CB1D94">
        <w:rPr>
          <w:rFonts w:ascii="Arial" w:eastAsia="Times New Roman" w:hAnsi="Arial" w:cs="Arial"/>
          <w:sz w:val="24"/>
          <w:szCs w:val="24"/>
          <w:lang w:val="es-AR" w:eastAsia="de-DE"/>
        </w:rPr>
        <w:t>–</w:t>
      </w:r>
      <w:r w:rsidR="0049764F" w:rsidRPr="00CB1D94">
        <w:rPr>
          <w:rFonts w:ascii="Arial" w:eastAsia="Times New Roman" w:hAnsi="Arial" w:cs="Arial"/>
          <w:sz w:val="24"/>
          <w:szCs w:val="24"/>
          <w:lang w:val="es-AR" w:eastAsia="de-DE"/>
        </w:rPr>
        <w:t>estudiándolos y vigilándolos</w:t>
      </w:r>
      <w:r w:rsidR="005E7D01" w:rsidRPr="00CB1D94">
        <w:rPr>
          <w:rFonts w:ascii="Arial" w:eastAsia="Times New Roman" w:hAnsi="Arial" w:cs="Arial"/>
          <w:sz w:val="24"/>
          <w:szCs w:val="24"/>
          <w:lang w:val="es-AR" w:eastAsia="de-DE"/>
        </w:rPr>
        <w:t>–</w:t>
      </w:r>
      <w:r w:rsidR="0049764F" w:rsidRPr="00CB1D94">
        <w:rPr>
          <w:rFonts w:ascii="Arial" w:eastAsia="Times New Roman" w:hAnsi="Arial" w:cs="Arial"/>
          <w:sz w:val="24"/>
          <w:szCs w:val="24"/>
          <w:lang w:val="es-AR" w:eastAsia="de-DE"/>
        </w:rPr>
        <w:t xml:space="preserve">, y que ha llevado a una neoliberalización de la relación entre </w:t>
      </w:r>
      <w:r w:rsidRPr="00CB1D94">
        <w:rPr>
          <w:rFonts w:ascii="Arial" w:eastAsia="Times New Roman" w:hAnsi="Arial" w:cs="Arial"/>
          <w:sz w:val="24"/>
          <w:szCs w:val="24"/>
          <w:lang w:val="es-AR" w:eastAsia="de-DE"/>
        </w:rPr>
        <w:t>ambas partes</w:t>
      </w:r>
      <w:r w:rsidR="005E7D01" w:rsidRPr="00CB1D94">
        <w:rPr>
          <w:rFonts w:ascii="Arial" w:eastAsia="Times New Roman" w:hAnsi="Arial" w:cs="Arial"/>
          <w:sz w:val="24"/>
          <w:szCs w:val="24"/>
          <w:lang w:val="es-AR" w:eastAsia="de-DE"/>
        </w:rPr>
        <w:t>. Este escenario –</w:t>
      </w:r>
      <w:r w:rsidR="0049764F" w:rsidRPr="00CB1D94">
        <w:rPr>
          <w:rFonts w:ascii="Arial" w:eastAsia="Times New Roman" w:hAnsi="Arial" w:cs="Arial"/>
          <w:sz w:val="24"/>
          <w:szCs w:val="24"/>
          <w:lang w:val="es-AR" w:eastAsia="de-DE"/>
        </w:rPr>
        <w:t>caracterizado por una política de reconocimiento y participación indígena en el contexto de un modelo económico neoliberal</w:t>
      </w:r>
      <w:r w:rsidR="005E7D01" w:rsidRPr="00CB1D94">
        <w:rPr>
          <w:rFonts w:ascii="Arial" w:eastAsia="Times New Roman" w:hAnsi="Arial" w:cs="Arial"/>
          <w:sz w:val="24"/>
          <w:szCs w:val="24"/>
          <w:lang w:val="es-AR" w:eastAsia="de-DE"/>
        </w:rPr>
        <w:t>–</w:t>
      </w:r>
      <w:r w:rsidR="0049764F" w:rsidRPr="00CB1D94">
        <w:rPr>
          <w:rFonts w:ascii="Arial" w:eastAsia="Times New Roman" w:hAnsi="Arial" w:cs="Arial"/>
          <w:sz w:val="24"/>
          <w:szCs w:val="24"/>
          <w:lang w:val="es-AR" w:eastAsia="de-DE"/>
        </w:rPr>
        <w:t xml:space="preserve"> ha sentado las bases para ampliar las posibilidades de acción de determinados </w:t>
      </w:r>
      <w:r w:rsidR="005E7D01" w:rsidRPr="00CB1D94">
        <w:rPr>
          <w:rFonts w:ascii="Arial" w:eastAsia="Times New Roman" w:hAnsi="Arial" w:cs="Arial"/>
          <w:sz w:val="24"/>
          <w:szCs w:val="24"/>
          <w:lang w:val="es-AR" w:eastAsia="de-DE"/>
        </w:rPr>
        <w:t>agentes dentro del</w:t>
      </w:r>
      <w:r w:rsidR="0049764F" w:rsidRPr="00CB1D94">
        <w:rPr>
          <w:rFonts w:ascii="Arial" w:eastAsia="Times New Roman" w:hAnsi="Arial" w:cs="Arial"/>
          <w:sz w:val="24"/>
          <w:szCs w:val="24"/>
          <w:lang w:val="es-AR" w:eastAsia="de-DE"/>
        </w:rPr>
        <w:t xml:space="preserve"> campo académico, a la vez que </w:t>
      </w:r>
      <w:r w:rsidR="005E7D01" w:rsidRPr="00CB1D94">
        <w:rPr>
          <w:rFonts w:ascii="Arial" w:eastAsia="Times New Roman" w:hAnsi="Arial" w:cs="Arial"/>
          <w:sz w:val="24"/>
          <w:szCs w:val="24"/>
          <w:lang w:val="es-AR" w:eastAsia="de-DE"/>
        </w:rPr>
        <w:t>ha configurado</w:t>
      </w:r>
      <w:r w:rsidR="0049764F" w:rsidRPr="00CB1D94">
        <w:rPr>
          <w:rFonts w:ascii="Arial" w:eastAsia="Times New Roman" w:hAnsi="Arial" w:cs="Arial"/>
          <w:sz w:val="24"/>
          <w:szCs w:val="24"/>
          <w:lang w:val="es-AR" w:eastAsia="de-DE"/>
        </w:rPr>
        <w:t xml:space="preserve"> los espacios </w:t>
      </w:r>
      <w:r w:rsidR="005E7D01" w:rsidRPr="00CB1D94">
        <w:rPr>
          <w:rFonts w:ascii="Arial" w:eastAsia="Times New Roman" w:hAnsi="Arial" w:cs="Arial"/>
          <w:sz w:val="24"/>
          <w:szCs w:val="24"/>
          <w:lang w:val="es-AR" w:eastAsia="de-DE"/>
        </w:rPr>
        <w:t>a los cuales los agentes del campo académico dirigen</w:t>
      </w:r>
      <w:r w:rsidR="0049764F" w:rsidRPr="00CB1D94">
        <w:rPr>
          <w:rFonts w:ascii="Arial" w:eastAsia="Times New Roman" w:hAnsi="Arial" w:cs="Arial"/>
          <w:sz w:val="24"/>
          <w:szCs w:val="24"/>
          <w:lang w:val="es-AR" w:eastAsia="de-DE"/>
        </w:rPr>
        <w:t xml:space="preserve"> </w:t>
      </w:r>
      <w:r w:rsidR="005E7D01" w:rsidRPr="00CB1D94">
        <w:rPr>
          <w:rFonts w:ascii="Arial" w:eastAsia="Times New Roman" w:hAnsi="Arial" w:cs="Arial"/>
          <w:sz w:val="24"/>
          <w:szCs w:val="24"/>
          <w:lang w:val="es-AR" w:eastAsia="de-DE"/>
        </w:rPr>
        <w:t>su</w:t>
      </w:r>
      <w:r w:rsidR="0049764F" w:rsidRPr="00CB1D94">
        <w:rPr>
          <w:rFonts w:ascii="Arial" w:eastAsia="Times New Roman" w:hAnsi="Arial" w:cs="Arial"/>
          <w:sz w:val="24"/>
          <w:szCs w:val="24"/>
          <w:lang w:val="es-AR" w:eastAsia="de-DE"/>
        </w:rPr>
        <w:t>s estrategias en la lucha por los capitales</w:t>
      </w:r>
      <w:r w:rsidR="00A0169E" w:rsidRPr="00CB1D94">
        <w:rPr>
          <w:rFonts w:ascii="Arial" w:eastAsia="Times New Roman" w:hAnsi="Arial" w:cs="Arial"/>
          <w:sz w:val="24"/>
          <w:szCs w:val="24"/>
          <w:lang w:val="es-AR" w:eastAsia="de-DE"/>
        </w:rPr>
        <w:t>.</w:t>
      </w:r>
    </w:p>
    <w:p w:rsidR="00163A8A" w:rsidRPr="00CB1D94" w:rsidRDefault="00A0169E" w:rsidP="009A387A">
      <w:pPr>
        <w:shd w:val="clear" w:color="auto" w:fill="FFFFFF"/>
        <w:spacing w:before="240" w:after="0" w:line="480" w:lineRule="auto"/>
        <w:jc w:val="both"/>
        <w:rPr>
          <w:rFonts w:ascii="Arial" w:eastAsia="Times New Roman" w:hAnsi="Arial" w:cs="Arial"/>
          <w:sz w:val="24"/>
          <w:szCs w:val="24"/>
          <w:lang w:val="es-AR" w:eastAsia="de-DE"/>
        </w:rPr>
      </w:pPr>
      <w:r w:rsidRPr="00CB1D94">
        <w:rPr>
          <w:rFonts w:ascii="Arial" w:eastAsia="Times New Roman" w:hAnsi="Arial" w:cs="Arial"/>
          <w:sz w:val="24"/>
          <w:szCs w:val="24"/>
          <w:lang w:val="es-AR" w:eastAsia="de-DE"/>
        </w:rPr>
        <w:t xml:space="preserve">Mi objetivo en este artículo es </w:t>
      </w:r>
      <w:r w:rsidR="0049764F" w:rsidRPr="00CB1D94">
        <w:rPr>
          <w:rFonts w:ascii="Arial" w:eastAsia="Times New Roman" w:hAnsi="Arial" w:cs="Arial"/>
          <w:sz w:val="24"/>
          <w:szCs w:val="24"/>
          <w:lang w:val="es-AR" w:eastAsia="de-DE"/>
        </w:rPr>
        <w:t>aportar a la reflexión</w:t>
      </w:r>
      <w:r w:rsidR="00A36CF2" w:rsidRPr="00CB1D94">
        <w:rPr>
          <w:rFonts w:ascii="Arial" w:eastAsia="Times New Roman" w:hAnsi="Arial" w:cs="Arial"/>
          <w:sz w:val="24"/>
          <w:szCs w:val="24"/>
          <w:lang w:val="es-AR" w:eastAsia="de-DE"/>
        </w:rPr>
        <w:t xml:space="preserve"> crítica</w:t>
      </w:r>
      <w:r w:rsidR="0049764F" w:rsidRPr="00CB1D94">
        <w:rPr>
          <w:rFonts w:ascii="Arial" w:eastAsia="Times New Roman" w:hAnsi="Arial" w:cs="Arial"/>
          <w:sz w:val="24"/>
          <w:szCs w:val="24"/>
          <w:lang w:val="es-AR" w:eastAsia="de-DE"/>
        </w:rPr>
        <w:t xml:space="preserve"> sobre la construcción social del Estado, desde la perspectiva de los estudios sobre circulación de conocimiento, poniendo en el centro el papel de los académicos como </w:t>
      </w:r>
      <w:r w:rsidR="0049764F" w:rsidRPr="00CB1D94">
        <w:rPr>
          <w:rFonts w:ascii="Arial" w:eastAsia="Times New Roman" w:hAnsi="Arial" w:cs="Arial"/>
          <w:i/>
          <w:sz w:val="24"/>
          <w:szCs w:val="24"/>
          <w:lang w:val="es-AR" w:eastAsia="de-DE"/>
        </w:rPr>
        <w:t>brokers</w:t>
      </w:r>
      <w:r w:rsidR="0049764F" w:rsidRPr="00CB1D94">
        <w:rPr>
          <w:rFonts w:ascii="Arial" w:eastAsia="Times New Roman" w:hAnsi="Arial" w:cs="Arial"/>
          <w:sz w:val="24"/>
          <w:szCs w:val="24"/>
          <w:lang w:val="es-AR" w:eastAsia="de-DE"/>
        </w:rPr>
        <w:t>, es decir, como intermediarios que apoyan y difunden intelectualmente un det</w:t>
      </w:r>
      <w:r w:rsidRPr="00CB1D94">
        <w:rPr>
          <w:rFonts w:ascii="Arial" w:eastAsia="Times New Roman" w:hAnsi="Arial" w:cs="Arial"/>
          <w:sz w:val="24"/>
          <w:szCs w:val="24"/>
          <w:lang w:val="es-AR" w:eastAsia="de-DE"/>
        </w:rPr>
        <w:t xml:space="preserve">erminado modelo de gobernanza. De esta forma se espera </w:t>
      </w:r>
      <w:r w:rsidR="0049764F" w:rsidRPr="00CB1D94">
        <w:rPr>
          <w:rFonts w:ascii="Arial" w:eastAsia="Times New Roman" w:hAnsi="Arial" w:cs="Arial"/>
          <w:sz w:val="24"/>
          <w:szCs w:val="24"/>
          <w:lang w:val="es-AR" w:eastAsia="de-DE"/>
        </w:rPr>
        <w:t>dar cuenta de la especial importancia que cobra el campo académico para el Estado en la legitimación de este modelo.</w:t>
      </w:r>
      <w:r w:rsidRPr="00CB1D94">
        <w:rPr>
          <w:rFonts w:ascii="Arial" w:eastAsia="Times New Roman" w:hAnsi="Arial" w:cs="Arial"/>
          <w:sz w:val="24"/>
          <w:szCs w:val="24"/>
          <w:lang w:val="es-AR" w:eastAsia="de-DE"/>
        </w:rPr>
        <w:t xml:space="preserve"> </w:t>
      </w:r>
    </w:p>
    <w:p w:rsidR="001A2044" w:rsidRDefault="001A2044" w:rsidP="009A387A">
      <w:pPr>
        <w:shd w:val="clear" w:color="auto" w:fill="FFFFFF"/>
        <w:spacing w:before="240" w:after="0" w:line="480" w:lineRule="auto"/>
        <w:jc w:val="both"/>
        <w:rPr>
          <w:rFonts w:ascii="Arial" w:hAnsi="Arial" w:cs="Arial"/>
          <w:sz w:val="24"/>
          <w:szCs w:val="24"/>
          <w:lang w:val="es-ES"/>
        </w:rPr>
      </w:pPr>
      <w:r w:rsidRPr="00CB1D94">
        <w:rPr>
          <w:rFonts w:ascii="Arial" w:eastAsia="Times New Roman" w:hAnsi="Arial" w:cs="Arial"/>
          <w:sz w:val="24"/>
          <w:szCs w:val="24"/>
          <w:lang w:val="es-AR" w:eastAsia="de-DE"/>
        </w:rPr>
        <w:lastRenderedPageBreak/>
        <w:t>El presente artículo está expuesto de la siguiente manera: primero se da cuenta del acercamiento teórico y metodológico</w:t>
      </w:r>
      <w:r w:rsidR="00535A05" w:rsidRPr="00CB1D94">
        <w:rPr>
          <w:rFonts w:ascii="Arial" w:eastAsia="Times New Roman" w:hAnsi="Arial" w:cs="Arial"/>
          <w:sz w:val="24"/>
          <w:szCs w:val="24"/>
          <w:lang w:val="es-AR" w:eastAsia="de-DE"/>
        </w:rPr>
        <w:t xml:space="preserve"> en que se basa el artículo</w:t>
      </w:r>
      <w:r w:rsidRPr="00CB1D94">
        <w:rPr>
          <w:rFonts w:ascii="Arial" w:eastAsia="Times New Roman" w:hAnsi="Arial" w:cs="Arial"/>
          <w:sz w:val="24"/>
          <w:szCs w:val="24"/>
          <w:lang w:val="es-AR" w:eastAsia="de-DE"/>
        </w:rPr>
        <w:t>; luego se presentan dos casos en los que es posible dar cuenta del</w:t>
      </w:r>
      <w:r w:rsidRPr="00CB1D94">
        <w:rPr>
          <w:rFonts w:ascii="Arial" w:hAnsi="Arial" w:cs="Arial"/>
          <w:sz w:val="24"/>
          <w:szCs w:val="24"/>
          <w:lang w:val="es-ES"/>
        </w:rPr>
        <w:t xml:space="preserve"> papel de los agentes académicos como </w:t>
      </w:r>
      <w:r w:rsidR="00535A05" w:rsidRPr="00CB1D94">
        <w:rPr>
          <w:rFonts w:ascii="Arial" w:hAnsi="Arial" w:cs="Arial"/>
          <w:i/>
          <w:sz w:val="24"/>
          <w:szCs w:val="24"/>
          <w:lang w:val="es-ES"/>
        </w:rPr>
        <w:t>brokers</w:t>
      </w:r>
      <w:r w:rsidRPr="00CB1D94">
        <w:rPr>
          <w:rFonts w:ascii="Arial" w:hAnsi="Arial" w:cs="Arial"/>
          <w:sz w:val="24"/>
          <w:szCs w:val="24"/>
          <w:lang w:val="es-ES"/>
        </w:rPr>
        <w:t xml:space="preserve">; y finalmente se presentan algunas conclusiones. </w:t>
      </w:r>
    </w:p>
    <w:p w:rsidR="00D934E9" w:rsidRPr="009A387A" w:rsidRDefault="00D934E9" w:rsidP="009A387A">
      <w:pPr>
        <w:shd w:val="clear" w:color="auto" w:fill="FFFFFF"/>
        <w:spacing w:before="480" w:after="0" w:line="480" w:lineRule="auto"/>
        <w:jc w:val="both"/>
        <w:rPr>
          <w:rFonts w:ascii="Arial" w:eastAsia="Times New Roman" w:hAnsi="Arial" w:cs="Arial"/>
          <w:b/>
          <w:sz w:val="24"/>
          <w:szCs w:val="24"/>
          <w:lang w:val="es-AR" w:eastAsia="de-DE"/>
        </w:rPr>
      </w:pPr>
      <w:r w:rsidRPr="009A387A">
        <w:rPr>
          <w:rFonts w:ascii="Arial" w:eastAsia="Times New Roman" w:hAnsi="Arial" w:cs="Arial"/>
          <w:b/>
          <w:sz w:val="24"/>
          <w:szCs w:val="24"/>
          <w:lang w:val="es-AR" w:eastAsia="de-DE"/>
        </w:rPr>
        <w:t xml:space="preserve">Acercamiento teórico y metodológico </w:t>
      </w:r>
    </w:p>
    <w:p w:rsidR="00F27AD1" w:rsidRPr="00CB1D94" w:rsidRDefault="00D934E9" w:rsidP="00B53D1E">
      <w:pPr>
        <w:spacing w:after="0" w:line="480" w:lineRule="auto"/>
        <w:jc w:val="both"/>
        <w:rPr>
          <w:rFonts w:ascii="Arial" w:hAnsi="Arial" w:cs="Arial"/>
          <w:sz w:val="24"/>
          <w:szCs w:val="24"/>
          <w:lang w:val="es-ES"/>
        </w:rPr>
      </w:pPr>
      <w:r w:rsidRPr="00CB1D94">
        <w:rPr>
          <w:rFonts w:ascii="Arial" w:eastAsia="Times New Roman" w:hAnsi="Arial" w:cs="Arial"/>
          <w:sz w:val="24"/>
          <w:szCs w:val="24"/>
          <w:lang w:val="es-AR" w:eastAsia="de-DE"/>
        </w:rPr>
        <w:t>Para dar cuenta del papel de los</w:t>
      </w:r>
      <w:r w:rsidR="00900764" w:rsidRPr="00CB1D94">
        <w:rPr>
          <w:rFonts w:ascii="Arial" w:eastAsia="Times New Roman" w:hAnsi="Arial" w:cs="Arial"/>
          <w:sz w:val="24"/>
          <w:szCs w:val="24"/>
          <w:lang w:val="es-AR" w:eastAsia="de-DE"/>
        </w:rPr>
        <w:t xml:space="preserve"> agentes del campo académico</w:t>
      </w:r>
      <w:r w:rsidRPr="00CB1D94">
        <w:rPr>
          <w:rFonts w:ascii="Arial" w:eastAsia="Times New Roman" w:hAnsi="Arial" w:cs="Arial"/>
          <w:sz w:val="24"/>
          <w:szCs w:val="24"/>
          <w:lang w:val="es-AR" w:eastAsia="de-DE"/>
        </w:rPr>
        <w:t xml:space="preserve"> en la legitimación de un modelo de gobernanza</w:t>
      </w:r>
      <w:r w:rsidR="00900764" w:rsidRPr="00CB1D94">
        <w:rPr>
          <w:rFonts w:ascii="Arial" w:eastAsia="Times New Roman" w:hAnsi="Arial" w:cs="Arial"/>
          <w:sz w:val="24"/>
          <w:szCs w:val="24"/>
          <w:lang w:val="es-AR" w:eastAsia="de-DE"/>
        </w:rPr>
        <w:t xml:space="preserve"> basado en el multiculturalismo</w:t>
      </w:r>
      <w:r w:rsidRPr="00CB1D94">
        <w:rPr>
          <w:rFonts w:ascii="Arial" w:eastAsia="Times New Roman" w:hAnsi="Arial" w:cs="Arial"/>
          <w:sz w:val="24"/>
          <w:szCs w:val="24"/>
          <w:lang w:val="es-AR" w:eastAsia="de-DE"/>
        </w:rPr>
        <w:t xml:space="preserve"> he considera</w:t>
      </w:r>
      <w:r w:rsidR="00900764" w:rsidRPr="00CB1D94">
        <w:rPr>
          <w:rFonts w:ascii="Arial" w:eastAsia="Times New Roman" w:hAnsi="Arial" w:cs="Arial"/>
          <w:sz w:val="24"/>
          <w:szCs w:val="24"/>
          <w:lang w:val="es-AR" w:eastAsia="de-DE"/>
        </w:rPr>
        <w:t>do</w:t>
      </w:r>
      <w:r w:rsidR="00F27AD1" w:rsidRPr="00CB1D94">
        <w:rPr>
          <w:rFonts w:ascii="Arial" w:eastAsia="Times New Roman" w:hAnsi="Arial" w:cs="Arial"/>
          <w:sz w:val="24"/>
          <w:szCs w:val="24"/>
          <w:lang w:val="es-AR" w:eastAsia="de-DE"/>
        </w:rPr>
        <w:t>, por un lado,</w:t>
      </w:r>
      <w:r w:rsidR="00900764" w:rsidRPr="00CB1D94">
        <w:rPr>
          <w:rFonts w:ascii="Arial" w:eastAsia="Times New Roman" w:hAnsi="Arial" w:cs="Arial"/>
          <w:sz w:val="24"/>
          <w:szCs w:val="24"/>
          <w:lang w:val="es-AR" w:eastAsia="de-DE"/>
        </w:rPr>
        <w:t xml:space="preserve"> la teoría de los campos de Bourdieu</w:t>
      </w:r>
      <w:r w:rsidR="00D00802" w:rsidRPr="00CB1D94">
        <w:rPr>
          <w:rFonts w:ascii="Arial" w:eastAsia="Times New Roman" w:hAnsi="Arial" w:cs="Arial"/>
          <w:sz w:val="24"/>
          <w:szCs w:val="24"/>
          <w:lang w:val="es-AR" w:eastAsia="de-DE"/>
        </w:rPr>
        <w:t xml:space="preserve"> (</w:t>
      </w:r>
      <w:r w:rsidR="003D2304" w:rsidRPr="00CB1D94">
        <w:rPr>
          <w:rFonts w:ascii="Arial" w:eastAsia="Times New Roman" w:hAnsi="Arial" w:cs="Arial"/>
          <w:sz w:val="24"/>
          <w:szCs w:val="24"/>
          <w:lang w:val="es-AR" w:eastAsia="de-DE"/>
        </w:rPr>
        <w:t>2000</w:t>
      </w:r>
      <w:r w:rsidR="00D00802" w:rsidRPr="00CB1D94">
        <w:rPr>
          <w:rFonts w:ascii="Arial" w:eastAsia="Times New Roman" w:hAnsi="Arial" w:cs="Arial"/>
          <w:sz w:val="24"/>
          <w:szCs w:val="24"/>
          <w:lang w:val="es-AR" w:eastAsia="de-DE"/>
        </w:rPr>
        <w:t>)</w:t>
      </w:r>
      <w:r w:rsidR="00900764" w:rsidRPr="00CB1D94">
        <w:rPr>
          <w:rFonts w:ascii="Arial" w:eastAsia="Times New Roman" w:hAnsi="Arial" w:cs="Arial"/>
          <w:sz w:val="24"/>
          <w:szCs w:val="24"/>
          <w:lang w:val="es-AR" w:eastAsia="de-DE"/>
        </w:rPr>
        <w:t xml:space="preserve"> como un marco</w:t>
      </w:r>
      <w:r w:rsidR="00A0169E" w:rsidRPr="00CB1D94">
        <w:rPr>
          <w:rFonts w:ascii="Arial" w:eastAsia="Times New Roman" w:hAnsi="Arial" w:cs="Arial"/>
          <w:sz w:val="24"/>
          <w:szCs w:val="24"/>
          <w:lang w:val="es-AR" w:eastAsia="de-DE"/>
        </w:rPr>
        <w:t xml:space="preserve"> a partir</w:t>
      </w:r>
      <w:r w:rsidR="00900764" w:rsidRPr="00CB1D94">
        <w:rPr>
          <w:rFonts w:ascii="Arial" w:eastAsia="Times New Roman" w:hAnsi="Arial" w:cs="Arial"/>
          <w:sz w:val="24"/>
          <w:szCs w:val="24"/>
          <w:lang w:val="es-AR" w:eastAsia="de-DE"/>
        </w:rPr>
        <w:t xml:space="preserve"> del cual analizar las luchas simbólicas que ocurren dentro del capo científico-académico y que permiten explicar </w:t>
      </w:r>
      <w:r w:rsidR="00A0169E" w:rsidRPr="00CB1D94">
        <w:rPr>
          <w:rFonts w:ascii="Arial" w:eastAsia="Times New Roman" w:hAnsi="Arial" w:cs="Arial"/>
          <w:sz w:val="24"/>
          <w:szCs w:val="24"/>
          <w:lang w:val="es-AR" w:eastAsia="de-DE"/>
        </w:rPr>
        <w:t>su</w:t>
      </w:r>
      <w:r w:rsidR="00900764" w:rsidRPr="00CB1D94">
        <w:rPr>
          <w:rFonts w:ascii="Arial" w:eastAsia="Times New Roman" w:hAnsi="Arial" w:cs="Arial"/>
          <w:sz w:val="24"/>
          <w:szCs w:val="24"/>
          <w:lang w:val="es-AR" w:eastAsia="de-DE"/>
        </w:rPr>
        <w:t xml:space="preserve"> interés </w:t>
      </w:r>
      <w:r w:rsidR="00F27AD1" w:rsidRPr="00CB1D94">
        <w:rPr>
          <w:rFonts w:ascii="Arial" w:eastAsia="Times New Roman" w:hAnsi="Arial" w:cs="Arial"/>
          <w:sz w:val="24"/>
          <w:szCs w:val="24"/>
          <w:lang w:val="es-AR" w:eastAsia="de-DE"/>
        </w:rPr>
        <w:t xml:space="preserve">por librar estrategias vinculadas al campo político. Por otro  lado, utilizo </w:t>
      </w:r>
      <w:r w:rsidR="00A0169E" w:rsidRPr="00CB1D94">
        <w:rPr>
          <w:rFonts w:ascii="Arial" w:eastAsia="Times New Roman" w:hAnsi="Arial" w:cs="Arial"/>
          <w:sz w:val="24"/>
          <w:szCs w:val="24"/>
          <w:lang w:val="es-AR" w:eastAsia="de-DE"/>
        </w:rPr>
        <w:t>el concepto</w:t>
      </w:r>
      <w:r w:rsidR="00F27AD1" w:rsidRPr="00CB1D94">
        <w:rPr>
          <w:rFonts w:ascii="Arial" w:eastAsia="Times New Roman" w:hAnsi="Arial" w:cs="Arial"/>
          <w:sz w:val="24"/>
          <w:szCs w:val="24"/>
          <w:lang w:val="es-AR" w:eastAsia="de-DE"/>
        </w:rPr>
        <w:t xml:space="preserve"> de </w:t>
      </w:r>
      <w:proofErr w:type="spellStart"/>
      <w:r w:rsidR="00124B34" w:rsidRPr="00CB1D94">
        <w:rPr>
          <w:rFonts w:ascii="Arial" w:eastAsia="Times New Roman" w:hAnsi="Arial" w:cs="Arial"/>
          <w:i/>
          <w:sz w:val="24"/>
          <w:szCs w:val="24"/>
          <w:lang w:val="es-AR" w:eastAsia="de-DE"/>
        </w:rPr>
        <w:t>broker</w:t>
      </w:r>
      <w:proofErr w:type="spellEnd"/>
      <w:r w:rsidR="00F27AD1" w:rsidRPr="00CB1D94">
        <w:rPr>
          <w:rStyle w:val="Refdenotaalpie"/>
          <w:rFonts w:ascii="Arial" w:eastAsia="Times New Roman" w:hAnsi="Arial" w:cs="Arial"/>
          <w:i/>
          <w:sz w:val="24"/>
          <w:szCs w:val="24"/>
          <w:lang w:val="es-AR" w:eastAsia="de-DE"/>
        </w:rPr>
        <w:footnoteReference w:id="6"/>
      </w:r>
      <w:r w:rsidR="00104D0B" w:rsidRPr="00CB1D94">
        <w:rPr>
          <w:rFonts w:ascii="Arial" w:eastAsia="Times New Roman" w:hAnsi="Arial" w:cs="Arial"/>
          <w:sz w:val="24"/>
          <w:szCs w:val="24"/>
          <w:lang w:val="es-AR" w:eastAsia="de-DE"/>
        </w:rPr>
        <w:t xml:space="preserve"> (</w:t>
      </w:r>
      <w:proofErr w:type="spellStart"/>
      <w:r w:rsidR="00104D0B" w:rsidRPr="00CB1D94">
        <w:rPr>
          <w:rFonts w:ascii="Arial" w:eastAsia="Times New Roman" w:hAnsi="Arial" w:cs="Arial"/>
          <w:sz w:val="24"/>
          <w:szCs w:val="24"/>
          <w:lang w:val="es-AR" w:eastAsia="de-DE"/>
        </w:rPr>
        <w:t>Dezalay</w:t>
      </w:r>
      <w:proofErr w:type="spellEnd"/>
      <w:r w:rsidR="00104D0B" w:rsidRPr="00CB1D94">
        <w:rPr>
          <w:rFonts w:ascii="Arial" w:eastAsia="Times New Roman" w:hAnsi="Arial" w:cs="Arial"/>
          <w:sz w:val="24"/>
          <w:szCs w:val="24"/>
          <w:lang w:val="es-AR" w:eastAsia="de-DE"/>
        </w:rPr>
        <w:t xml:space="preserve"> &amp;</w:t>
      </w:r>
      <w:r w:rsidR="00F27AD1" w:rsidRPr="00CB1D94">
        <w:rPr>
          <w:rFonts w:ascii="Arial" w:eastAsia="Times New Roman" w:hAnsi="Arial" w:cs="Arial"/>
          <w:sz w:val="24"/>
          <w:szCs w:val="24"/>
          <w:lang w:val="es-AR" w:eastAsia="de-DE"/>
        </w:rPr>
        <w:t xml:space="preserve"> </w:t>
      </w:r>
      <w:proofErr w:type="spellStart"/>
      <w:r w:rsidR="00F27AD1" w:rsidRPr="00CB1D94">
        <w:rPr>
          <w:rFonts w:ascii="Arial" w:eastAsia="Times New Roman" w:hAnsi="Arial" w:cs="Arial"/>
          <w:sz w:val="24"/>
          <w:szCs w:val="24"/>
          <w:lang w:val="es-AR" w:eastAsia="de-DE"/>
        </w:rPr>
        <w:t>Garth</w:t>
      </w:r>
      <w:proofErr w:type="spellEnd"/>
      <w:r w:rsidR="00F27AD1" w:rsidRPr="00CB1D94">
        <w:rPr>
          <w:rFonts w:ascii="Arial" w:eastAsia="Times New Roman" w:hAnsi="Arial" w:cs="Arial"/>
          <w:sz w:val="24"/>
          <w:szCs w:val="24"/>
          <w:lang w:val="es-AR" w:eastAsia="de-DE"/>
        </w:rPr>
        <w:t xml:space="preserve">, 2002) para referirme a aquellos agentes </w:t>
      </w:r>
      <w:r w:rsidR="00F27AD1" w:rsidRPr="00CB1D94">
        <w:rPr>
          <w:rFonts w:ascii="Arial" w:hAnsi="Arial" w:cs="Arial"/>
          <w:sz w:val="24"/>
          <w:szCs w:val="24"/>
          <w:lang w:val="es-ES"/>
        </w:rPr>
        <w:t xml:space="preserve">que </w:t>
      </w:r>
      <w:r w:rsidR="00A0169E" w:rsidRPr="00CB1D94">
        <w:rPr>
          <w:rFonts w:ascii="Arial" w:hAnsi="Arial" w:cs="Arial"/>
          <w:sz w:val="24"/>
          <w:szCs w:val="24"/>
          <w:lang w:val="es-ES"/>
        </w:rPr>
        <w:t>se posicionan</w:t>
      </w:r>
      <w:r w:rsidR="00F27AD1" w:rsidRPr="00CB1D94">
        <w:rPr>
          <w:rFonts w:ascii="Arial" w:hAnsi="Arial" w:cs="Arial"/>
          <w:sz w:val="24"/>
          <w:szCs w:val="24"/>
          <w:lang w:val="es-ES"/>
        </w:rPr>
        <w:t xml:space="preserve"> simultáneamente en uno o más campos de distinta naturaleza, ya sea a nivel local o internacional. En este sentido, el papel del </w:t>
      </w:r>
      <w:r w:rsidR="00F27AD1" w:rsidRPr="00CB1D94">
        <w:rPr>
          <w:rFonts w:ascii="Arial" w:hAnsi="Arial" w:cs="Arial"/>
          <w:i/>
          <w:sz w:val="24"/>
          <w:szCs w:val="24"/>
          <w:lang w:val="es-ES"/>
        </w:rPr>
        <w:t>broker</w:t>
      </w:r>
      <w:r w:rsidR="00F27AD1" w:rsidRPr="00CB1D94">
        <w:rPr>
          <w:rFonts w:ascii="Arial" w:hAnsi="Arial" w:cs="Arial"/>
          <w:sz w:val="24"/>
          <w:szCs w:val="24"/>
          <w:lang w:val="es-ES"/>
        </w:rPr>
        <w:t xml:space="preserve"> está definido por su capacidad de vincular campos y movilizar conocimientos entre éstos </w:t>
      </w:r>
      <w:r w:rsidR="00A0169E" w:rsidRPr="00CB1D94">
        <w:rPr>
          <w:rFonts w:ascii="Arial" w:hAnsi="Arial" w:cs="Arial"/>
          <w:sz w:val="24"/>
          <w:szCs w:val="24"/>
          <w:lang w:val="es-ES"/>
        </w:rPr>
        <w:t>producto de</w:t>
      </w:r>
      <w:r w:rsidR="00F27AD1" w:rsidRPr="00CB1D94">
        <w:rPr>
          <w:rFonts w:ascii="Arial" w:hAnsi="Arial" w:cs="Arial"/>
          <w:sz w:val="24"/>
          <w:szCs w:val="24"/>
          <w:lang w:val="es-ES"/>
        </w:rPr>
        <w:t xml:space="preserve"> su posicionamiento múltiple. Los </w:t>
      </w:r>
      <w:r w:rsidR="00F27AD1" w:rsidRPr="00CB1D94">
        <w:rPr>
          <w:rFonts w:ascii="Arial" w:hAnsi="Arial" w:cs="Arial"/>
          <w:i/>
          <w:sz w:val="24"/>
          <w:szCs w:val="24"/>
          <w:lang w:val="es-ES"/>
        </w:rPr>
        <w:t xml:space="preserve">brokers </w:t>
      </w:r>
      <w:r w:rsidR="00F27AD1" w:rsidRPr="00CB1D94">
        <w:rPr>
          <w:rFonts w:ascii="Arial" w:hAnsi="Arial" w:cs="Arial"/>
          <w:sz w:val="24"/>
          <w:szCs w:val="24"/>
          <w:lang w:val="es-ES"/>
        </w:rPr>
        <w:t>renegocian e intercambian entre las relaciones sociales y lo que se considera un determinado conocimiento. El rol de un</w:t>
      </w:r>
      <w:r w:rsidR="00F27AD1" w:rsidRPr="00CB1D94">
        <w:rPr>
          <w:rFonts w:ascii="Arial" w:hAnsi="Arial" w:cs="Arial"/>
          <w:i/>
          <w:sz w:val="24"/>
          <w:szCs w:val="24"/>
          <w:lang w:val="es-ES"/>
        </w:rPr>
        <w:t xml:space="preserve"> broker</w:t>
      </w:r>
      <w:r w:rsidR="00F27AD1" w:rsidRPr="00CB1D94">
        <w:rPr>
          <w:rFonts w:ascii="Arial" w:hAnsi="Arial" w:cs="Arial"/>
          <w:sz w:val="24"/>
          <w:szCs w:val="24"/>
          <w:lang w:val="es-ES"/>
        </w:rPr>
        <w:t xml:space="preserve"> en el proceso de negociación es rentable en la medida que utilizan varias formas de capital </w:t>
      </w:r>
      <w:r w:rsidR="00F27AD1" w:rsidRPr="00CB1D94">
        <w:rPr>
          <w:rFonts w:ascii="Arial" w:hAnsi="Arial" w:cs="Arial"/>
          <w:sz w:val="24"/>
          <w:szCs w:val="24"/>
          <w:lang w:val="es-ES"/>
        </w:rPr>
        <w:lastRenderedPageBreak/>
        <w:t xml:space="preserve">acumulado a lo largo de sus trayectorias para crear su credibilidad (y poder) como </w:t>
      </w:r>
      <w:r w:rsidR="00F27AD1" w:rsidRPr="00CB1D94">
        <w:rPr>
          <w:rFonts w:ascii="Arial" w:hAnsi="Arial" w:cs="Arial"/>
          <w:i/>
          <w:sz w:val="24"/>
          <w:szCs w:val="24"/>
          <w:lang w:val="es-ES"/>
        </w:rPr>
        <w:t>brokers</w:t>
      </w:r>
      <w:r w:rsidR="00F27AD1" w:rsidRPr="00CB1D94">
        <w:rPr>
          <w:rFonts w:ascii="Arial" w:hAnsi="Arial" w:cs="Arial"/>
          <w:sz w:val="24"/>
          <w:szCs w:val="24"/>
          <w:lang w:val="es-ES"/>
        </w:rPr>
        <w:t xml:space="preserve">. A su vez, esta rentabilidad les sirve para expandir sus capitales. De esta forma existen grandes incentivos para formar parte en esta constante redefinición y expansión de nuevas fronteras del debate, porque el </w:t>
      </w:r>
      <w:r w:rsidR="00F27AD1" w:rsidRPr="00CB1D94">
        <w:rPr>
          <w:rFonts w:ascii="Arial" w:hAnsi="Arial" w:cs="Arial"/>
          <w:i/>
          <w:sz w:val="24"/>
          <w:szCs w:val="24"/>
          <w:lang w:val="es-ES"/>
        </w:rPr>
        <w:t xml:space="preserve">broker </w:t>
      </w:r>
      <w:r w:rsidR="00F27AD1" w:rsidRPr="00CB1D94">
        <w:rPr>
          <w:rFonts w:ascii="Arial" w:hAnsi="Arial" w:cs="Arial"/>
          <w:sz w:val="24"/>
          <w:szCs w:val="24"/>
          <w:lang w:val="es-ES"/>
        </w:rPr>
        <w:t xml:space="preserve">toma ventaja de los constantes micro-cambios para valorizar su posición, agregar a su propio portafolio y subir en las jerarquías sociales y profesionales. </w:t>
      </w:r>
    </w:p>
    <w:p w:rsidR="00F27AD1" w:rsidRPr="00CB1D94" w:rsidRDefault="00F27AD1" w:rsidP="00B53D1E">
      <w:pPr>
        <w:tabs>
          <w:tab w:val="left" w:pos="9072"/>
        </w:tabs>
        <w:spacing w:after="0" w:line="480" w:lineRule="auto"/>
        <w:jc w:val="both"/>
        <w:rPr>
          <w:rFonts w:ascii="Arial" w:hAnsi="Arial" w:cs="Arial"/>
          <w:sz w:val="24"/>
          <w:szCs w:val="24"/>
          <w:lang w:val="es-ES"/>
        </w:rPr>
      </w:pPr>
      <w:r w:rsidRPr="00CB1D94">
        <w:rPr>
          <w:rFonts w:ascii="Arial" w:hAnsi="Arial" w:cs="Arial"/>
          <w:sz w:val="24"/>
          <w:szCs w:val="24"/>
          <w:lang w:val="es-ES"/>
        </w:rPr>
        <w:t xml:space="preserve">En la medida que un </w:t>
      </w:r>
      <w:r w:rsidRPr="00CB1D94">
        <w:rPr>
          <w:rFonts w:ascii="Arial" w:hAnsi="Arial" w:cs="Arial"/>
          <w:i/>
          <w:sz w:val="24"/>
          <w:szCs w:val="24"/>
          <w:lang w:val="es-ES"/>
        </w:rPr>
        <w:t>broker</w:t>
      </w:r>
      <w:r w:rsidRPr="00CB1D94">
        <w:rPr>
          <w:rFonts w:ascii="Arial" w:hAnsi="Arial" w:cs="Arial"/>
          <w:sz w:val="24"/>
          <w:szCs w:val="24"/>
          <w:lang w:val="es-ES"/>
        </w:rPr>
        <w:t xml:space="preserve"> posee un portafolio diversificado de capitales, estos pueden renegociar constantemente las fronteras cambiantes y porosas entre las relaciones sociales y la legitimación de un determinado conocimiento. Este constante reajuste es necesario para adaptar los debates a nuevos contextos políticos, sociales y económicos, y evita el riesgo de obsolescencia o competencia de otras tecnología de poder, re</w:t>
      </w:r>
      <w:r w:rsidR="006B3AFD" w:rsidRPr="00CB1D94">
        <w:rPr>
          <w:rFonts w:ascii="Arial" w:hAnsi="Arial" w:cs="Arial"/>
          <w:sz w:val="24"/>
          <w:szCs w:val="24"/>
          <w:lang w:val="es-ES"/>
        </w:rPr>
        <w:t>gulación y gobernanza (</w:t>
      </w:r>
      <w:proofErr w:type="spellStart"/>
      <w:r w:rsidR="006B3AFD" w:rsidRPr="00CB1D94">
        <w:rPr>
          <w:rFonts w:ascii="Arial" w:hAnsi="Arial" w:cs="Arial"/>
          <w:sz w:val="24"/>
          <w:szCs w:val="24"/>
          <w:lang w:val="es-ES"/>
        </w:rPr>
        <w:t>Dezalay</w:t>
      </w:r>
      <w:proofErr w:type="spellEnd"/>
      <w:r w:rsidR="006B3AFD" w:rsidRPr="00CB1D94">
        <w:rPr>
          <w:rFonts w:ascii="Arial" w:hAnsi="Arial" w:cs="Arial"/>
          <w:sz w:val="24"/>
          <w:szCs w:val="24"/>
          <w:lang w:val="es-ES"/>
        </w:rPr>
        <w:t xml:space="preserve"> &amp;</w:t>
      </w:r>
      <w:r w:rsidRPr="00CB1D94">
        <w:rPr>
          <w:rFonts w:ascii="Arial" w:hAnsi="Arial" w:cs="Arial"/>
          <w:sz w:val="24"/>
          <w:szCs w:val="24"/>
          <w:lang w:val="es-ES"/>
        </w:rPr>
        <w:t xml:space="preserve"> </w:t>
      </w:r>
      <w:proofErr w:type="spellStart"/>
      <w:r w:rsidRPr="00CB1D94">
        <w:rPr>
          <w:rFonts w:ascii="Arial" w:hAnsi="Arial" w:cs="Arial"/>
          <w:sz w:val="24"/>
          <w:szCs w:val="24"/>
          <w:lang w:val="es-ES"/>
        </w:rPr>
        <w:t>Garth</w:t>
      </w:r>
      <w:proofErr w:type="spellEnd"/>
      <w:r w:rsidRPr="00CB1D94">
        <w:rPr>
          <w:rFonts w:ascii="Arial" w:hAnsi="Arial" w:cs="Arial"/>
          <w:sz w:val="24"/>
          <w:szCs w:val="24"/>
          <w:lang w:val="es-ES"/>
        </w:rPr>
        <w:t xml:space="preserve">, 2011). </w:t>
      </w:r>
    </w:p>
    <w:p w:rsidR="00D14EE9" w:rsidRPr="00CB1D94" w:rsidRDefault="00A0169E" w:rsidP="00B53D1E">
      <w:pPr>
        <w:spacing w:after="0" w:line="480" w:lineRule="auto"/>
        <w:jc w:val="both"/>
        <w:rPr>
          <w:rFonts w:ascii="Arial" w:hAnsi="Arial" w:cs="Arial"/>
          <w:sz w:val="24"/>
          <w:szCs w:val="24"/>
          <w:lang w:val="es-ES"/>
        </w:rPr>
      </w:pPr>
      <w:r w:rsidRPr="00CB1D94">
        <w:rPr>
          <w:rFonts w:ascii="Arial" w:hAnsi="Arial" w:cs="Arial"/>
          <w:sz w:val="24"/>
          <w:szCs w:val="24"/>
          <w:lang w:val="es-ES"/>
        </w:rPr>
        <w:t>En</w:t>
      </w:r>
      <w:r w:rsidR="00D14EE9" w:rsidRPr="00CB1D94">
        <w:rPr>
          <w:rFonts w:ascii="Arial" w:hAnsi="Arial" w:cs="Arial"/>
          <w:sz w:val="24"/>
          <w:szCs w:val="24"/>
          <w:lang w:val="es-ES"/>
        </w:rPr>
        <w:t xml:space="preserve"> términos metodológicos </w:t>
      </w:r>
      <w:r w:rsidRPr="00CB1D94">
        <w:rPr>
          <w:rFonts w:ascii="Arial" w:hAnsi="Arial" w:cs="Arial"/>
          <w:sz w:val="24"/>
          <w:szCs w:val="24"/>
          <w:lang w:val="es-ES"/>
        </w:rPr>
        <w:t>se procedió</w:t>
      </w:r>
      <w:r w:rsidR="00D14EE9" w:rsidRPr="00CB1D94">
        <w:rPr>
          <w:rFonts w:ascii="Arial" w:hAnsi="Arial" w:cs="Arial"/>
          <w:sz w:val="24"/>
          <w:szCs w:val="24"/>
          <w:lang w:val="es-ES"/>
        </w:rPr>
        <w:t xml:space="preserve"> en dos etapas para analizar el papel de </w:t>
      </w:r>
      <w:r w:rsidRPr="00CB1D94">
        <w:rPr>
          <w:rFonts w:ascii="Arial" w:hAnsi="Arial" w:cs="Arial"/>
          <w:sz w:val="24"/>
          <w:szCs w:val="24"/>
          <w:lang w:val="es-ES"/>
        </w:rPr>
        <w:t>los agentes del campo académico en la legitimación de un modelo de gobernanza multicultural</w:t>
      </w:r>
      <w:r w:rsidR="00D14EE9" w:rsidRPr="00CB1D94">
        <w:rPr>
          <w:rFonts w:ascii="Arial" w:hAnsi="Arial" w:cs="Arial"/>
          <w:sz w:val="24"/>
          <w:szCs w:val="24"/>
          <w:lang w:val="es-ES"/>
        </w:rPr>
        <w:t xml:space="preserve"> en Chile. En primer lugar, se requirió reconstruir</w:t>
      </w:r>
      <w:r w:rsidR="005A69D3" w:rsidRPr="00CB1D94">
        <w:rPr>
          <w:rFonts w:ascii="Arial" w:hAnsi="Arial" w:cs="Arial"/>
          <w:sz w:val="24"/>
          <w:szCs w:val="24"/>
          <w:lang w:val="es-ES"/>
        </w:rPr>
        <w:t>, dentro del campo académico de las ciencias sociales y humanas,</w:t>
      </w:r>
      <w:r w:rsidR="00D14EE9" w:rsidRPr="00CB1D94">
        <w:rPr>
          <w:rFonts w:ascii="Arial" w:hAnsi="Arial" w:cs="Arial"/>
          <w:sz w:val="24"/>
          <w:szCs w:val="24"/>
          <w:lang w:val="es-ES"/>
        </w:rPr>
        <w:t xml:space="preserve"> el sub-campo de los estudios sobre diversidad cultural, es decir, identificar a sus integrantes y dar cuenta de la estructura de distribución de capital como espacio de poder. Esto permitió determinar el posicionamiento de los agentes sociales dentro del campo académico-científico. </w:t>
      </w:r>
    </w:p>
    <w:p w:rsidR="00D14EE9" w:rsidRPr="00CB1D94" w:rsidRDefault="00D14EE9" w:rsidP="00B53D1E">
      <w:pPr>
        <w:spacing w:after="0" w:line="480" w:lineRule="auto"/>
        <w:jc w:val="both"/>
        <w:rPr>
          <w:rFonts w:ascii="Arial" w:hAnsi="Arial" w:cs="Arial"/>
          <w:sz w:val="24"/>
          <w:szCs w:val="24"/>
          <w:lang w:val="es-ES"/>
        </w:rPr>
      </w:pPr>
      <w:r w:rsidRPr="00CB1D94">
        <w:rPr>
          <w:rFonts w:ascii="Arial" w:hAnsi="Arial" w:cs="Arial"/>
          <w:sz w:val="24"/>
          <w:szCs w:val="24"/>
          <w:lang w:val="es-ES"/>
        </w:rPr>
        <w:t xml:space="preserve">Un segundo paso consistió en dar cuenta del posicionamiento de estos actores en relación a otros campos, para ver si estos ocupan o no posiciones múltiples. Para esto sirvió el concepto de ‘agentes dobles’ (Guilhot, 2005) que permite dar cuenta de las múltiples afiliaciones y posiciones de los agentes sociales. Esto se relaciona con la idea </w:t>
      </w:r>
      <w:r w:rsidRPr="00CB1D94">
        <w:rPr>
          <w:rFonts w:ascii="Arial" w:hAnsi="Arial" w:cs="Arial"/>
          <w:sz w:val="24"/>
          <w:szCs w:val="24"/>
          <w:lang w:val="es-ES"/>
        </w:rPr>
        <w:lastRenderedPageBreak/>
        <w:t xml:space="preserve">de autonomía relativa del campo, ya que implica que los académicos actúan en otros campos y utilizan distintos capitales a su favor con el fin de establecerse en el campo científico-académico y aumentar su capital simbólico. </w:t>
      </w:r>
    </w:p>
    <w:p w:rsidR="00D14EE9" w:rsidRDefault="005A69D3" w:rsidP="00163A8A">
      <w:pPr>
        <w:tabs>
          <w:tab w:val="left" w:pos="9072"/>
        </w:tabs>
        <w:spacing w:after="0" w:line="480" w:lineRule="auto"/>
        <w:jc w:val="both"/>
        <w:rPr>
          <w:rFonts w:ascii="Arial" w:eastAsia="Times New Roman" w:hAnsi="Arial" w:cs="Arial"/>
          <w:sz w:val="24"/>
          <w:szCs w:val="24"/>
          <w:lang w:val="es-AR" w:eastAsia="de-DE"/>
        </w:rPr>
      </w:pPr>
      <w:r w:rsidRPr="00CB1D94">
        <w:rPr>
          <w:rFonts w:ascii="Arial" w:hAnsi="Arial" w:cs="Arial"/>
          <w:sz w:val="24"/>
          <w:szCs w:val="24"/>
          <w:lang w:val="es-ES"/>
        </w:rPr>
        <w:t xml:space="preserve">Una vez reconstruido el </w:t>
      </w:r>
      <w:r w:rsidR="00D14EE9" w:rsidRPr="00CB1D94">
        <w:rPr>
          <w:rFonts w:ascii="Arial" w:hAnsi="Arial" w:cs="Arial"/>
          <w:sz w:val="24"/>
          <w:szCs w:val="24"/>
          <w:lang w:val="es-ES"/>
        </w:rPr>
        <w:t xml:space="preserve">sub-campo académico ligado al estudio de la diversidad cultural </w:t>
      </w:r>
      <w:r w:rsidR="00163A8A" w:rsidRPr="00CB1D94">
        <w:rPr>
          <w:rFonts w:ascii="Arial" w:hAnsi="Arial" w:cs="Arial"/>
          <w:sz w:val="24"/>
          <w:szCs w:val="24"/>
          <w:lang w:val="es-ES"/>
        </w:rPr>
        <w:t xml:space="preserve">se </w:t>
      </w:r>
      <w:r w:rsidR="00D14EE9" w:rsidRPr="00CB1D94">
        <w:rPr>
          <w:rFonts w:ascii="Arial" w:hAnsi="Arial" w:cs="Arial"/>
          <w:sz w:val="24"/>
          <w:szCs w:val="24"/>
          <w:lang w:val="es-ES"/>
        </w:rPr>
        <w:t>realiza</w:t>
      </w:r>
      <w:r w:rsidR="00163A8A" w:rsidRPr="00CB1D94">
        <w:rPr>
          <w:rFonts w:ascii="Arial" w:hAnsi="Arial" w:cs="Arial"/>
          <w:sz w:val="24"/>
          <w:szCs w:val="24"/>
          <w:lang w:val="es-ES"/>
        </w:rPr>
        <w:t>ron</w:t>
      </w:r>
      <w:r w:rsidR="00D14EE9" w:rsidRPr="00CB1D94">
        <w:rPr>
          <w:rFonts w:ascii="Arial" w:hAnsi="Arial" w:cs="Arial"/>
          <w:sz w:val="24"/>
          <w:szCs w:val="24"/>
          <w:lang w:val="es-ES"/>
        </w:rPr>
        <w:t xml:space="preserve"> </w:t>
      </w:r>
      <w:r w:rsidR="00163A8A" w:rsidRPr="00CB1D94">
        <w:rPr>
          <w:rFonts w:ascii="Arial" w:eastAsia="Times New Roman" w:hAnsi="Arial" w:cs="Arial"/>
          <w:sz w:val="24"/>
          <w:szCs w:val="24"/>
          <w:lang w:val="es-AR" w:eastAsia="de-DE"/>
        </w:rPr>
        <w:t>entrevistas a actores pertenecientes al campo académico de las ciencias sociales y humanas en Chile (biografías relacionales). Esto se complementó con el análisis de hojas de vida</w:t>
      </w:r>
      <w:r w:rsidR="00A36CF2" w:rsidRPr="00CB1D94">
        <w:rPr>
          <w:rFonts w:ascii="Arial" w:eastAsia="Times New Roman" w:hAnsi="Arial" w:cs="Arial"/>
          <w:sz w:val="24"/>
          <w:szCs w:val="24"/>
          <w:lang w:val="es-AR" w:eastAsia="de-DE"/>
        </w:rPr>
        <w:t xml:space="preserve">, </w:t>
      </w:r>
      <w:r w:rsidR="00163A8A" w:rsidRPr="00CB1D94">
        <w:rPr>
          <w:rFonts w:ascii="Arial" w:eastAsia="Times New Roman" w:hAnsi="Arial" w:cs="Arial"/>
          <w:sz w:val="24"/>
          <w:szCs w:val="24"/>
          <w:lang w:val="es-AR" w:eastAsia="de-DE"/>
        </w:rPr>
        <w:t>documentos referidos a políticas públicas en materia indígena</w:t>
      </w:r>
      <w:r w:rsidR="00A36CF2" w:rsidRPr="00CB1D94">
        <w:rPr>
          <w:rFonts w:ascii="Arial" w:eastAsia="Times New Roman" w:hAnsi="Arial" w:cs="Arial"/>
          <w:sz w:val="24"/>
          <w:szCs w:val="24"/>
          <w:lang w:val="es-AR" w:eastAsia="de-DE"/>
        </w:rPr>
        <w:t xml:space="preserve"> y literatura secundaria. </w:t>
      </w:r>
    </w:p>
    <w:p w:rsidR="00CB1D94" w:rsidRPr="00CB1D94" w:rsidRDefault="00CB1D94" w:rsidP="00163A8A">
      <w:pPr>
        <w:tabs>
          <w:tab w:val="left" w:pos="9072"/>
        </w:tabs>
        <w:spacing w:after="0" w:line="480" w:lineRule="auto"/>
        <w:jc w:val="both"/>
        <w:rPr>
          <w:rFonts w:ascii="Arial" w:hAnsi="Arial" w:cs="Arial"/>
          <w:sz w:val="24"/>
          <w:szCs w:val="24"/>
          <w:lang w:val="es-ES"/>
        </w:rPr>
      </w:pPr>
    </w:p>
    <w:p w:rsidR="00A36CF2" w:rsidRPr="009A387A" w:rsidRDefault="006E5246" w:rsidP="009A387A">
      <w:pPr>
        <w:shd w:val="clear" w:color="auto" w:fill="FFFFFF"/>
        <w:tabs>
          <w:tab w:val="left" w:pos="9072"/>
        </w:tabs>
        <w:spacing w:before="480" w:after="0" w:line="480" w:lineRule="auto"/>
        <w:jc w:val="both"/>
        <w:rPr>
          <w:rFonts w:ascii="Arial" w:hAnsi="Arial" w:cs="Arial"/>
          <w:sz w:val="24"/>
          <w:szCs w:val="24"/>
          <w:lang w:val="es-ES"/>
        </w:rPr>
      </w:pPr>
      <w:r w:rsidRPr="009A387A">
        <w:rPr>
          <w:rFonts w:ascii="Arial" w:eastAsia="Times New Roman" w:hAnsi="Arial" w:cs="Arial"/>
          <w:b/>
          <w:sz w:val="24"/>
          <w:szCs w:val="24"/>
          <w:lang w:val="es-AR" w:eastAsia="de-DE"/>
        </w:rPr>
        <w:t>Reflexiones sobre</w:t>
      </w:r>
      <w:r w:rsidR="005A69D3" w:rsidRPr="009A387A">
        <w:rPr>
          <w:rFonts w:ascii="Arial" w:eastAsia="Times New Roman" w:hAnsi="Arial" w:cs="Arial"/>
          <w:b/>
          <w:sz w:val="24"/>
          <w:szCs w:val="24"/>
          <w:lang w:val="es-AR" w:eastAsia="de-DE"/>
        </w:rPr>
        <w:t xml:space="preserve"> e</w:t>
      </w:r>
      <w:r w:rsidR="00D040FB" w:rsidRPr="009A387A">
        <w:rPr>
          <w:rFonts w:ascii="Arial" w:hAnsi="Arial" w:cs="Arial"/>
          <w:b/>
          <w:sz w:val="24"/>
          <w:szCs w:val="24"/>
          <w:lang w:val="es-ES"/>
        </w:rPr>
        <w:t>l papel de</w:t>
      </w:r>
      <w:r w:rsidRPr="009A387A">
        <w:rPr>
          <w:rFonts w:ascii="Arial" w:hAnsi="Arial" w:cs="Arial"/>
          <w:b/>
          <w:sz w:val="24"/>
          <w:szCs w:val="24"/>
          <w:lang w:val="es-ES"/>
        </w:rPr>
        <w:t xml:space="preserve"> los</w:t>
      </w:r>
      <w:r w:rsidR="00D040FB" w:rsidRPr="009A387A">
        <w:rPr>
          <w:rFonts w:ascii="Arial" w:hAnsi="Arial" w:cs="Arial"/>
          <w:b/>
          <w:sz w:val="24"/>
          <w:szCs w:val="24"/>
          <w:lang w:val="es-ES"/>
        </w:rPr>
        <w:t xml:space="preserve"> </w:t>
      </w:r>
      <w:r w:rsidR="00A36CF2" w:rsidRPr="009A387A">
        <w:rPr>
          <w:rFonts w:ascii="Arial" w:hAnsi="Arial" w:cs="Arial"/>
          <w:b/>
          <w:sz w:val="24"/>
          <w:szCs w:val="24"/>
          <w:lang w:val="es-ES"/>
        </w:rPr>
        <w:t>agente</w:t>
      </w:r>
      <w:r w:rsidRPr="009A387A">
        <w:rPr>
          <w:rFonts w:ascii="Arial" w:hAnsi="Arial" w:cs="Arial"/>
          <w:b/>
          <w:sz w:val="24"/>
          <w:szCs w:val="24"/>
          <w:lang w:val="es-ES"/>
        </w:rPr>
        <w:t>s</w:t>
      </w:r>
      <w:r w:rsidR="00A36CF2" w:rsidRPr="009A387A">
        <w:rPr>
          <w:rFonts w:ascii="Arial" w:hAnsi="Arial" w:cs="Arial"/>
          <w:b/>
          <w:sz w:val="24"/>
          <w:szCs w:val="24"/>
          <w:lang w:val="es-ES"/>
        </w:rPr>
        <w:t xml:space="preserve"> académico</w:t>
      </w:r>
      <w:r w:rsidR="00D040FB" w:rsidRPr="009A387A">
        <w:rPr>
          <w:rFonts w:ascii="Arial" w:hAnsi="Arial" w:cs="Arial"/>
          <w:b/>
          <w:sz w:val="24"/>
          <w:szCs w:val="24"/>
          <w:lang w:val="es-ES"/>
        </w:rPr>
        <w:t xml:space="preserve"> </w:t>
      </w:r>
      <w:r w:rsidR="00A36CF2" w:rsidRPr="009A387A">
        <w:rPr>
          <w:rFonts w:ascii="Arial" w:hAnsi="Arial" w:cs="Arial"/>
          <w:b/>
          <w:sz w:val="24"/>
          <w:szCs w:val="24"/>
          <w:lang w:val="es-ES"/>
        </w:rPr>
        <w:t>como</w:t>
      </w:r>
      <w:r w:rsidR="00A36CF2" w:rsidRPr="009A387A">
        <w:rPr>
          <w:rFonts w:ascii="Arial" w:hAnsi="Arial" w:cs="Arial"/>
          <w:b/>
          <w:i/>
          <w:sz w:val="24"/>
          <w:szCs w:val="24"/>
          <w:lang w:val="es-ES"/>
        </w:rPr>
        <w:t xml:space="preserve"> </w:t>
      </w:r>
      <w:r w:rsidRPr="009A387A">
        <w:rPr>
          <w:rFonts w:ascii="Arial" w:hAnsi="Arial" w:cs="Arial"/>
          <w:b/>
          <w:i/>
          <w:sz w:val="24"/>
          <w:szCs w:val="24"/>
          <w:lang w:val="es-ES"/>
        </w:rPr>
        <w:t>brokers</w:t>
      </w:r>
      <w:r w:rsidR="00D040FB" w:rsidRPr="009A387A">
        <w:rPr>
          <w:rFonts w:ascii="Arial" w:hAnsi="Arial" w:cs="Arial"/>
          <w:b/>
          <w:sz w:val="24"/>
          <w:szCs w:val="24"/>
          <w:lang w:val="es-ES"/>
        </w:rPr>
        <w:t xml:space="preserve"> </w:t>
      </w:r>
    </w:p>
    <w:p w:rsidR="00F755D5" w:rsidRPr="00CB1D94" w:rsidRDefault="00F755D5" w:rsidP="009A387A">
      <w:pPr>
        <w:shd w:val="clear" w:color="auto" w:fill="FFFFFF"/>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En Chile, c</w:t>
      </w:r>
      <w:r w:rsidR="000E5D3D" w:rsidRPr="00CB1D94">
        <w:rPr>
          <w:rFonts w:ascii="Arial" w:hAnsi="Arial" w:cs="Arial"/>
          <w:sz w:val="24"/>
          <w:szCs w:val="24"/>
          <w:lang w:val="es-ES"/>
        </w:rPr>
        <w:t>on el retorno a la</w:t>
      </w:r>
      <w:r w:rsidR="00662856" w:rsidRPr="00CB1D94">
        <w:rPr>
          <w:rFonts w:ascii="Arial" w:hAnsi="Arial" w:cs="Arial"/>
          <w:sz w:val="24"/>
          <w:szCs w:val="24"/>
          <w:lang w:val="es-ES"/>
        </w:rPr>
        <w:t xml:space="preserve"> democracia, </w:t>
      </w:r>
      <w:r w:rsidR="000E5D3D" w:rsidRPr="00CB1D94">
        <w:rPr>
          <w:rFonts w:ascii="Arial" w:hAnsi="Arial" w:cs="Arial"/>
          <w:sz w:val="24"/>
          <w:szCs w:val="24"/>
          <w:lang w:val="es-ES"/>
        </w:rPr>
        <w:t>comenzó un proceso de re</w:t>
      </w:r>
      <w:r w:rsidR="009B2939" w:rsidRPr="00CB1D94">
        <w:rPr>
          <w:rFonts w:ascii="Arial" w:hAnsi="Arial" w:cs="Arial"/>
          <w:sz w:val="24"/>
          <w:szCs w:val="24"/>
          <w:lang w:val="es-ES"/>
        </w:rPr>
        <w:t>d</w:t>
      </w:r>
      <w:r w:rsidR="000E5D3D" w:rsidRPr="00CB1D94">
        <w:rPr>
          <w:rFonts w:ascii="Arial" w:hAnsi="Arial" w:cs="Arial"/>
          <w:sz w:val="24"/>
          <w:szCs w:val="24"/>
          <w:lang w:val="es-ES"/>
        </w:rPr>
        <w:t>efin</w:t>
      </w:r>
      <w:r w:rsidR="009B2939" w:rsidRPr="00CB1D94">
        <w:rPr>
          <w:rFonts w:ascii="Arial" w:hAnsi="Arial" w:cs="Arial"/>
          <w:sz w:val="24"/>
          <w:szCs w:val="24"/>
          <w:lang w:val="es-ES"/>
        </w:rPr>
        <w:t>i</w:t>
      </w:r>
      <w:r w:rsidR="000E5D3D" w:rsidRPr="00CB1D94">
        <w:rPr>
          <w:rFonts w:ascii="Arial" w:hAnsi="Arial" w:cs="Arial"/>
          <w:sz w:val="24"/>
          <w:szCs w:val="24"/>
          <w:lang w:val="es-ES"/>
        </w:rPr>
        <w:t xml:space="preserve">ción </w:t>
      </w:r>
      <w:r w:rsidR="009B2939" w:rsidRPr="00CB1D94">
        <w:rPr>
          <w:rFonts w:ascii="Arial" w:hAnsi="Arial" w:cs="Arial"/>
          <w:sz w:val="24"/>
          <w:szCs w:val="24"/>
          <w:lang w:val="es-ES"/>
        </w:rPr>
        <w:t xml:space="preserve">de </w:t>
      </w:r>
      <w:r w:rsidR="00D37CF4" w:rsidRPr="00CB1D94">
        <w:rPr>
          <w:rFonts w:ascii="Arial" w:hAnsi="Arial" w:cs="Arial"/>
          <w:sz w:val="24"/>
          <w:szCs w:val="24"/>
          <w:lang w:val="es-ES"/>
        </w:rPr>
        <w:t>la relación del Estado</w:t>
      </w:r>
      <w:r w:rsidR="00662856" w:rsidRPr="00CB1D94">
        <w:rPr>
          <w:rFonts w:ascii="Arial" w:hAnsi="Arial" w:cs="Arial"/>
          <w:sz w:val="24"/>
          <w:szCs w:val="24"/>
          <w:lang w:val="es-ES"/>
        </w:rPr>
        <w:t xml:space="preserve"> con los pueblos indígenas</w:t>
      </w:r>
      <w:r w:rsidR="00D37CF4" w:rsidRPr="00CB1D94">
        <w:rPr>
          <w:rFonts w:ascii="Arial" w:hAnsi="Arial" w:cs="Arial"/>
          <w:sz w:val="24"/>
          <w:szCs w:val="24"/>
          <w:lang w:val="es-ES"/>
        </w:rPr>
        <w:t>,</w:t>
      </w:r>
      <w:r w:rsidR="00662856" w:rsidRPr="00CB1D94">
        <w:rPr>
          <w:rFonts w:ascii="Arial" w:hAnsi="Arial" w:cs="Arial"/>
          <w:sz w:val="24"/>
          <w:szCs w:val="24"/>
          <w:lang w:val="es-ES"/>
        </w:rPr>
        <w:t xml:space="preserve"> a través del desarrollo de un nuevo marco social, ideológico, legal e institucional que ha sido </w:t>
      </w:r>
      <w:r w:rsidR="00143E76" w:rsidRPr="00CB1D94">
        <w:rPr>
          <w:rFonts w:ascii="Arial" w:hAnsi="Arial" w:cs="Arial"/>
          <w:sz w:val="24"/>
          <w:szCs w:val="24"/>
          <w:lang w:val="es-ES"/>
        </w:rPr>
        <w:t>asociado al modelo del multiculturalismo neoliberal</w:t>
      </w:r>
      <w:r w:rsidR="009B2939" w:rsidRPr="00CB1D94">
        <w:rPr>
          <w:rFonts w:ascii="Arial" w:hAnsi="Arial" w:cs="Arial"/>
          <w:sz w:val="24"/>
          <w:szCs w:val="24"/>
          <w:lang w:val="es-ES"/>
        </w:rPr>
        <w:t xml:space="preserve"> (Richards, 2013). </w:t>
      </w:r>
    </w:p>
    <w:p w:rsidR="00E957F7" w:rsidRPr="00CB1D94" w:rsidRDefault="009B2939" w:rsidP="009A387A">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E</w:t>
      </w:r>
      <w:r w:rsidR="00662856" w:rsidRPr="00CB1D94">
        <w:rPr>
          <w:rFonts w:ascii="Arial" w:hAnsi="Arial" w:cs="Arial"/>
          <w:sz w:val="24"/>
          <w:szCs w:val="24"/>
          <w:lang w:val="es-ES"/>
        </w:rPr>
        <w:t xml:space="preserve">n este marco </w:t>
      </w:r>
      <w:r w:rsidRPr="00CB1D94">
        <w:rPr>
          <w:rFonts w:ascii="Arial" w:hAnsi="Arial" w:cs="Arial"/>
          <w:sz w:val="24"/>
          <w:szCs w:val="24"/>
          <w:lang w:val="es-ES"/>
        </w:rPr>
        <w:t xml:space="preserve">es posible dar </w:t>
      </w:r>
      <w:r w:rsidR="00662856" w:rsidRPr="00CB1D94">
        <w:rPr>
          <w:rFonts w:ascii="Arial" w:hAnsi="Arial" w:cs="Arial"/>
          <w:sz w:val="24"/>
          <w:szCs w:val="24"/>
          <w:lang w:val="es-ES"/>
        </w:rPr>
        <w:t xml:space="preserve">cuenta de la existencia de un campo de la interculturalidad, donde </w:t>
      </w:r>
      <w:r w:rsidR="00F755D5" w:rsidRPr="00CB1D94">
        <w:rPr>
          <w:rFonts w:ascii="Arial" w:hAnsi="Arial" w:cs="Arial"/>
          <w:sz w:val="24"/>
          <w:szCs w:val="24"/>
          <w:lang w:val="es-ES"/>
        </w:rPr>
        <w:t xml:space="preserve">ésta </w:t>
      </w:r>
      <w:r w:rsidR="00662856" w:rsidRPr="00CB1D94">
        <w:rPr>
          <w:rFonts w:ascii="Arial" w:hAnsi="Arial" w:cs="Arial"/>
          <w:sz w:val="24"/>
          <w:szCs w:val="24"/>
          <w:lang w:val="es-ES"/>
        </w:rPr>
        <w:t>no es más que un concepto apropiado por el Estado en el marco de</w:t>
      </w:r>
      <w:r w:rsidR="00F755D5" w:rsidRPr="00CB1D94">
        <w:rPr>
          <w:rFonts w:ascii="Arial" w:hAnsi="Arial" w:cs="Arial"/>
          <w:sz w:val="24"/>
          <w:szCs w:val="24"/>
          <w:lang w:val="es-ES"/>
        </w:rPr>
        <w:t xml:space="preserve"> este modelo de gobernanza</w:t>
      </w:r>
      <w:r w:rsidR="001A3BF9" w:rsidRPr="00CB1D94">
        <w:rPr>
          <w:rStyle w:val="Refdenotaalpie"/>
          <w:rFonts w:ascii="Arial" w:hAnsi="Arial" w:cs="Arial"/>
          <w:sz w:val="24"/>
          <w:szCs w:val="24"/>
          <w:lang w:val="es-ES"/>
        </w:rPr>
        <w:footnoteReference w:id="7"/>
      </w:r>
      <w:r w:rsidR="00662856" w:rsidRPr="00CB1D94">
        <w:rPr>
          <w:rFonts w:ascii="Arial" w:hAnsi="Arial" w:cs="Arial"/>
          <w:sz w:val="24"/>
          <w:szCs w:val="24"/>
          <w:lang w:val="es-ES"/>
        </w:rPr>
        <w:t xml:space="preserve">, donde los agentes circulan intentando </w:t>
      </w:r>
      <w:r w:rsidR="00662856" w:rsidRPr="00CB1D94">
        <w:rPr>
          <w:rFonts w:ascii="Arial" w:hAnsi="Arial" w:cs="Arial"/>
          <w:sz w:val="24"/>
          <w:szCs w:val="24"/>
          <w:lang w:val="es-ES"/>
        </w:rPr>
        <w:lastRenderedPageBreak/>
        <w:t>legitimarse y acumular capital</w:t>
      </w:r>
      <w:r w:rsidRPr="00CB1D94">
        <w:rPr>
          <w:rFonts w:ascii="Arial" w:hAnsi="Arial" w:cs="Arial"/>
          <w:sz w:val="24"/>
          <w:szCs w:val="24"/>
          <w:lang w:val="es-ES"/>
        </w:rPr>
        <w:t xml:space="preserve"> (Boccara, 2007)</w:t>
      </w:r>
      <w:r w:rsidR="00662856" w:rsidRPr="00CB1D94">
        <w:rPr>
          <w:rFonts w:ascii="Arial" w:hAnsi="Arial" w:cs="Arial"/>
          <w:sz w:val="24"/>
          <w:szCs w:val="24"/>
          <w:lang w:val="es-ES"/>
        </w:rPr>
        <w:t xml:space="preserve">. </w:t>
      </w:r>
      <w:r w:rsidR="00E957F7" w:rsidRPr="00CB1D94">
        <w:rPr>
          <w:rFonts w:ascii="Arial" w:hAnsi="Arial" w:cs="Arial"/>
          <w:sz w:val="24"/>
          <w:szCs w:val="24"/>
          <w:lang w:val="es-ES"/>
        </w:rPr>
        <w:t>E</w:t>
      </w:r>
      <w:r w:rsidR="00662856" w:rsidRPr="00CB1D94">
        <w:rPr>
          <w:rFonts w:ascii="Arial" w:hAnsi="Arial" w:cs="Arial"/>
          <w:sz w:val="24"/>
          <w:szCs w:val="24"/>
          <w:lang w:val="es-ES"/>
        </w:rPr>
        <w:t>ntender la interculturalidad como campo social implica que lo</w:t>
      </w:r>
      <w:r w:rsidR="00F755D5" w:rsidRPr="00CB1D94">
        <w:rPr>
          <w:rFonts w:ascii="Arial" w:hAnsi="Arial" w:cs="Arial"/>
          <w:sz w:val="24"/>
          <w:szCs w:val="24"/>
          <w:lang w:val="es-ES"/>
        </w:rPr>
        <w:t>s agentes que lo componen se ve</w:t>
      </w:r>
      <w:r w:rsidR="001A3BF9" w:rsidRPr="00CB1D94">
        <w:rPr>
          <w:rFonts w:ascii="Arial" w:hAnsi="Arial" w:cs="Arial"/>
          <w:sz w:val="24"/>
          <w:szCs w:val="24"/>
          <w:lang w:val="es-ES"/>
        </w:rPr>
        <w:t>a</w:t>
      </w:r>
      <w:r w:rsidR="00662856" w:rsidRPr="00CB1D94">
        <w:rPr>
          <w:rFonts w:ascii="Arial" w:hAnsi="Arial" w:cs="Arial"/>
          <w:sz w:val="24"/>
          <w:szCs w:val="24"/>
          <w:lang w:val="es-ES"/>
        </w:rPr>
        <w:t>n involucrados en una lucha por legitimar y acumular capital. Un papel importante en esta dirección lo cumplen los a</w:t>
      </w:r>
      <w:r w:rsidR="00E957F7" w:rsidRPr="00CB1D94">
        <w:rPr>
          <w:rFonts w:ascii="Arial" w:hAnsi="Arial" w:cs="Arial"/>
          <w:sz w:val="24"/>
          <w:szCs w:val="24"/>
          <w:lang w:val="es-ES"/>
        </w:rPr>
        <w:t>gentes</w:t>
      </w:r>
      <w:r w:rsidR="00662856" w:rsidRPr="00CB1D94">
        <w:rPr>
          <w:rFonts w:ascii="Arial" w:hAnsi="Arial" w:cs="Arial"/>
          <w:sz w:val="24"/>
          <w:szCs w:val="24"/>
          <w:lang w:val="es-ES"/>
        </w:rPr>
        <w:t xml:space="preserve"> </w:t>
      </w:r>
      <w:r w:rsidR="00E957F7" w:rsidRPr="00CB1D94">
        <w:rPr>
          <w:rFonts w:ascii="Arial" w:hAnsi="Arial" w:cs="Arial"/>
          <w:sz w:val="24"/>
          <w:szCs w:val="24"/>
          <w:lang w:val="es-ES"/>
        </w:rPr>
        <w:t>dentro del</w:t>
      </w:r>
      <w:r w:rsidR="001A3BF9" w:rsidRPr="00CB1D94">
        <w:rPr>
          <w:rFonts w:ascii="Arial" w:hAnsi="Arial" w:cs="Arial"/>
          <w:sz w:val="24"/>
          <w:szCs w:val="24"/>
          <w:lang w:val="es-ES"/>
        </w:rPr>
        <w:t xml:space="preserve"> campo académico. Estos </w:t>
      </w:r>
      <w:r w:rsidR="00662856" w:rsidRPr="00CB1D94">
        <w:rPr>
          <w:rFonts w:ascii="Arial" w:hAnsi="Arial" w:cs="Arial"/>
          <w:sz w:val="24"/>
          <w:szCs w:val="24"/>
          <w:lang w:val="es-ES"/>
        </w:rPr>
        <w:t>aprovechan las oportunidades ofrecidas por el Estado para aumentar su capital, por eje</w:t>
      </w:r>
      <w:r w:rsidR="00F755D5" w:rsidRPr="00CB1D94">
        <w:rPr>
          <w:rFonts w:ascii="Arial" w:hAnsi="Arial" w:cs="Arial"/>
          <w:sz w:val="24"/>
          <w:szCs w:val="24"/>
          <w:lang w:val="es-ES"/>
        </w:rPr>
        <w:t>mplo, ofreciendo asesoría como consultores externos</w:t>
      </w:r>
      <w:r w:rsidR="001A3BF9" w:rsidRPr="00CB1D94">
        <w:rPr>
          <w:rFonts w:ascii="Arial" w:hAnsi="Arial" w:cs="Arial"/>
          <w:sz w:val="24"/>
          <w:szCs w:val="24"/>
          <w:lang w:val="es-ES"/>
        </w:rPr>
        <w:t>,</w:t>
      </w:r>
      <w:r w:rsidR="00662856" w:rsidRPr="00CB1D94">
        <w:rPr>
          <w:rFonts w:ascii="Arial" w:hAnsi="Arial" w:cs="Arial"/>
          <w:sz w:val="24"/>
          <w:szCs w:val="24"/>
          <w:lang w:val="es-ES"/>
        </w:rPr>
        <w:t xml:space="preserve"> o las mismas universidades, incorporando a sus mallas curriculares algo relativo a la interculturalidad. </w:t>
      </w:r>
      <w:r w:rsidR="0084094B" w:rsidRPr="00CB1D94">
        <w:rPr>
          <w:rFonts w:ascii="Arial" w:hAnsi="Arial" w:cs="Arial"/>
          <w:sz w:val="24"/>
          <w:szCs w:val="24"/>
          <w:lang w:val="es-ES"/>
        </w:rPr>
        <w:t>Así es como</w:t>
      </w:r>
      <w:r w:rsidR="00662856" w:rsidRPr="00CB1D94">
        <w:rPr>
          <w:rFonts w:ascii="Arial" w:hAnsi="Arial" w:cs="Arial"/>
          <w:sz w:val="24"/>
          <w:szCs w:val="24"/>
          <w:lang w:val="es-ES"/>
        </w:rPr>
        <w:t xml:space="preserve"> distintos </w:t>
      </w:r>
      <w:r w:rsidR="00E957F7" w:rsidRPr="00CB1D94">
        <w:rPr>
          <w:rFonts w:ascii="Arial" w:hAnsi="Arial" w:cs="Arial"/>
          <w:sz w:val="24"/>
          <w:szCs w:val="24"/>
          <w:lang w:val="es-ES"/>
        </w:rPr>
        <w:t>agentes</w:t>
      </w:r>
      <w:r w:rsidR="00662856" w:rsidRPr="00CB1D94">
        <w:rPr>
          <w:rFonts w:ascii="Arial" w:hAnsi="Arial" w:cs="Arial"/>
          <w:sz w:val="24"/>
          <w:szCs w:val="24"/>
          <w:lang w:val="es-ES"/>
        </w:rPr>
        <w:t xml:space="preserve"> pertenecientes al campo académico –en esta lucha por capitales</w:t>
      </w:r>
      <w:r w:rsidR="001A3BF9" w:rsidRPr="00CB1D94">
        <w:rPr>
          <w:rFonts w:ascii="Arial" w:hAnsi="Arial" w:cs="Arial"/>
          <w:sz w:val="24"/>
          <w:szCs w:val="24"/>
          <w:lang w:val="es-ES"/>
        </w:rPr>
        <w:t>–</w:t>
      </w:r>
      <w:r w:rsidR="00662856" w:rsidRPr="00CB1D94">
        <w:rPr>
          <w:rFonts w:ascii="Arial" w:hAnsi="Arial" w:cs="Arial"/>
          <w:sz w:val="24"/>
          <w:szCs w:val="24"/>
          <w:lang w:val="es-ES"/>
        </w:rPr>
        <w:t xml:space="preserve"> se convierten en </w:t>
      </w:r>
      <w:r w:rsidR="00662856" w:rsidRPr="00CB1D94">
        <w:rPr>
          <w:rFonts w:ascii="Arial" w:hAnsi="Arial" w:cs="Arial"/>
          <w:i/>
          <w:sz w:val="24"/>
          <w:szCs w:val="24"/>
          <w:lang w:val="es-ES"/>
        </w:rPr>
        <w:t>brokers</w:t>
      </w:r>
      <w:r w:rsidR="00662856" w:rsidRPr="00CB1D94">
        <w:rPr>
          <w:rFonts w:ascii="Arial" w:hAnsi="Arial" w:cs="Arial"/>
          <w:sz w:val="24"/>
          <w:szCs w:val="24"/>
          <w:lang w:val="es-ES"/>
        </w:rPr>
        <w:t xml:space="preserve"> en la medida que “operacionalizan” y hacen circular conceptos y clasificaciones que forman parte del </w:t>
      </w:r>
      <w:r w:rsidR="00F755D5" w:rsidRPr="00CB1D94">
        <w:rPr>
          <w:rFonts w:ascii="Arial" w:hAnsi="Arial" w:cs="Arial"/>
          <w:sz w:val="24"/>
          <w:szCs w:val="24"/>
          <w:lang w:val="es-ES"/>
        </w:rPr>
        <w:t>debate sobre multiculturalismo.</w:t>
      </w:r>
      <w:r w:rsidR="001A3BF9" w:rsidRPr="00CB1D94">
        <w:rPr>
          <w:rFonts w:ascii="Arial" w:hAnsi="Arial" w:cs="Arial"/>
          <w:sz w:val="24"/>
          <w:szCs w:val="24"/>
          <w:lang w:val="es-ES"/>
        </w:rPr>
        <w:t xml:space="preserve"> De esta forma, por su posición de credibilidad (capital cultural y científico), se convierten en canales de legitimación de la política gubernamental y </w:t>
      </w:r>
      <w:r w:rsidR="00F755D5" w:rsidRPr="00CB1D94">
        <w:rPr>
          <w:rFonts w:ascii="Arial" w:hAnsi="Arial" w:cs="Arial"/>
          <w:sz w:val="24"/>
          <w:szCs w:val="24"/>
          <w:lang w:val="es-ES"/>
        </w:rPr>
        <w:t>pasan a formar</w:t>
      </w:r>
      <w:r w:rsidR="00662856" w:rsidRPr="00CB1D94">
        <w:rPr>
          <w:rFonts w:ascii="Arial" w:hAnsi="Arial" w:cs="Arial"/>
          <w:sz w:val="24"/>
          <w:szCs w:val="24"/>
          <w:lang w:val="es-ES"/>
        </w:rPr>
        <w:t xml:space="preserve"> parte fundamental del modelo de gobernanza difundido por el Estado. </w:t>
      </w:r>
    </w:p>
    <w:p w:rsidR="00662856" w:rsidRPr="00CB1D94" w:rsidRDefault="00662856" w:rsidP="009A387A">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El multiculturalismo como forma de gobernanza y administración de la diversidad propia del modelo neoliberal incorpora a los a</w:t>
      </w:r>
      <w:r w:rsidR="00E957F7" w:rsidRPr="00CB1D94">
        <w:rPr>
          <w:rFonts w:ascii="Arial" w:hAnsi="Arial" w:cs="Arial"/>
          <w:sz w:val="24"/>
          <w:szCs w:val="24"/>
          <w:lang w:val="es-ES"/>
        </w:rPr>
        <w:t>gentes</w:t>
      </w:r>
      <w:r w:rsidRPr="00CB1D94">
        <w:rPr>
          <w:rFonts w:ascii="Arial" w:hAnsi="Arial" w:cs="Arial"/>
          <w:sz w:val="24"/>
          <w:szCs w:val="24"/>
          <w:lang w:val="es-ES"/>
        </w:rPr>
        <w:t xml:space="preserve"> del campo académico en su quehacer, buscando, a la vez, su propia legitimidad a través de este acto. </w:t>
      </w:r>
      <w:r w:rsidR="001E7585" w:rsidRPr="00CB1D94">
        <w:rPr>
          <w:rFonts w:ascii="Arial" w:hAnsi="Arial" w:cs="Arial"/>
          <w:sz w:val="24"/>
          <w:szCs w:val="24"/>
          <w:lang w:val="es-ES"/>
        </w:rPr>
        <w:t>Por un lado, l</w:t>
      </w:r>
      <w:r w:rsidRPr="00CB1D94">
        <w:rPr>
          <w:rFonts w:ascii="Arial" w:hAnsi="Arial" w:cs="Arial"/>
          <w:sz w:val="24"/>
          <w:szCs w:val="24"/>
          <w:lang w:val="es-ES"/>
        </w:rPr>
        <w:t xml:space="preserve">os conocimientos que se producen y </w:t>
      </w:r>
      <w:r w:rsidR="00F755D5" w:rsidRPr="00CB1D94">
        <w:rPr>
          <w:rFonts w:ascii="Arial" w:hAnsi="Arial" w:cs="Arial"/>
          <w:sz w:val="24"/>
          <w:szCs w:val="24"/>
          <w:lang w:val="es-ES"/>
        </w:rPr>
        <w:t>circulan</w:t>
      </w:r>
      <w:r w:rsidRPr="00CB1D94">
        <w:rPr>
          <w:rFonts w:ascii="Arial" w:hAnsi="Arial" w:cs="Arial"/>
          <w:sz w:val="24"/>
          <w:szCs w:val="24"/>
          <w:lang w:val="es-ES"/>
        </w:rPr>
        <w:t xml:space="preserve"> en este contexto</w:t>
      </w:r>
      <w:r w:rsidR="00F755D5" w:rsidRPr="00CB1D94">
        <w:rPr>
          <w:rFonts w:ascii="Arial" w:hAnsi="Arial" w:cs="Arial"/>
          <w:sz w:val="24"/>
          <w:szCs w:val="24"/>
          <w:lang w:val="es-ES"/>
        </w:rPr>
        <w:t>,</w:t>
      </w:r>
      <w:r w:rsidRPr="00CB1D94">
        <w:rPr>
          <w:rFonts w:ascii="Arial" w:hAnsi="Arial" w:cs="Arial"/>
          <w:sz w:val="24"/>
          <w:szCs w:val="24"/>
          <w:lang w:val="es-ES"/>
        </w:rPr>
        <w:t xml:space="preserve"> </w:t>
      </w:r>
      <w:r w:rsidR="00E957F7" w:rsidRPr="00CB1D94">
        <w:rPr>
          <w:rFonts w:ascii="Arial" w:hAnsi="Arial" w:cs="Arial"/>
          <w:sz w:val="24"/>
          <w:szCs w:val="24"/>
          <w:lang w:val="es-ES"/>
        </w:rPr>
        <w:t xml:space="preserve">influyen </w:t>
      </w:r>
      <w:r w:rsidR="00F755D5" w:rsidRPr="00CB1D94">
        <w:rPr>
          <w:rFonts w:ascii="Arial" w:hAnsi="Arial" w:cs="Arial"/>
          <w:sz w:val="24"/>
          <w:szCs w:val="24"/>
          <w:lang w:val="es-ES"/>
        </w:rPr>
        <w:t>la forma</w:t>
      </w:r>
      <w:r w:rsidRPr="00CB1D94">
        <w:rPr>
          <w:rFonts w:ascii="Arial" w:hAnsi="Arial" w:cs="Arial"/>
          <w:sz w:val="24"/>
          <w:szCs w:val="24"/>
          <w:lang w:val="es-ES"/>
        </w:rPr>
        <w:t xml:space="preserve"> de administr</w:t>
      </w:r>
      <w:r w:rsidR="001E7585" w:rsidRPr="00CB1D94">
        <w:rPr>
          <w:rFonts w:ascii="Arial" w:hAnsi="Arial" w:cs="Arial"/>
          <w:sz w:val="24"/>
          <w:szCs w:val="24"/>
          <w:lang w:val="es-ES"/>
        </w:rPr>
        <w:t xml:space="preserve">ación de la diversidad cultural. Por otro lado, </w:t>
      </w:r>
      <w:r w:rsidRPr="00CB1D94">
        <w:rPr>
          <w:rFonts w:ascii="Arial" w:hAnsi="Arial" w:cs="Arial"/>
          <w:sz w:val="24"/>
          <w:szCs w:val="24"/>
          <w:lang w:val="es-ES"/>
        </w:rPr>
        <w:t>algunos académicos se hacen participes</w:t>
      </w:r>
      <w:r w:rsidR="001E7585" w:rsidRPr="00CB1D94">
        <w:rPr>
          <w:rFonts w:ascii="Arial" w:hAnsi="Arial" w:cs="Arial"/>
          <w:sz w:val="24"/>
          <w:szCs w:val="24"/>
          <w:lang w:val="es-ES"/>
        </w:rPr>
        <w:t xml:space="preserve"> de este modelo de administración </w:t>
      </w:r>
      <w:r w:rsidRPr="00CB1D94">
        <w:rPr>
          <w:rFonts w:ascii="Arial" w:hAnsi="Arial" w:cs="Arial"/>
          <w:sz w:val="24"/>
          <w:szCs w:val="24"/>
          <w:lang w:val="es-ES"/>
        </w:rPr>
        <w:t xml:space="preserve">en la medida que multiculturalismo neoliberal impone nuevas formas de experticia y autorización. </w:t>
      </w:r>
    </w:p>
    <w:p w:rsidR="0076253D" w:rsidRPr="00CB1D94" w:rsidRDefault="007629B7" w:rsidP="009A387A">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lastRenderedPageBreak/>
        <w:t xml:space="preserve">En particular me referiré a </w:t>
      </w:r>
      <w:r w:rsidR="00662856" w:rsidRPr="00CB1D94">
        <w:rPr>
          <w:rFonts w:ascii="Arial" w:hAnsi="Arial" w:cs="Arial"/>
          <w:sz w:val="24"/>
          <w:szCs w:val="24"/>
          <w:lang w:val="es-ES"/>
        </w:rPr>
        <w:t xml:space="preserve">dos espacios </w:t>
      </w:r>
      <w:r w:rsidRPr="00CB1D94">
        <w:rPr>
          <w:rFonts w:ascii="Arial" w:hAnsi="Arial" w:cs="Arial"/>
          <w:sz w:val="24"/>
          <w:szCs w:val="24"/>
          <w:lang w:val="es-ES"/>
        </w:rPr>
        <w:t>d</w:t>
      </w:r>
      <w:r w:rsidR="00662856" w:rsidRPr="00CB1D94">
        <w:rPr>
          <w:rFonts w:ascii="Arial" w:hAnsi="Arial" w:cs="Arial"/>
          <w:sz w:val="24"/>
          <w:szCs w:val="24"/>
          <w:lang w:val="es-ES"/>
        </w:rPr>
        <w:t>entro del modelo de gobernanza multicultural del Estado</w:t>
      </w:r>
      <w:r w:rsidRPr="00CB1D94">
        <w:rPr>
          <w:rFonts w:ascii="Arial" w:hAnsi="Arial" w:cs="Arial"/>
          <w:sz w:val="24"/>
          <w:szCs w:val="24"/>
          <w:lang w:val="es-ES"/>
        </w:rPr>
        <w:t xml:space="preserve"> chileno donde se posiciona</w:t>
      </w:r>
      <w:r w:rsidR="0084094B" w:rsidRPr="00CB1D94">
        <w:rPr>
          <w:rFonts w:ascii="Arial" w:hAnsi="Arial" w:cs="Arial"/>
          <w:sz w:val="24"/>
          <w:szCs w:val="24"/>
          <w:lang w:val="es-ES"/>
        </w:rPr>
        <w:t>n</w:t>
      </w:r>
      <w:r w:rsidRPr="00CB1D94">
        <w:rPr>
          <w:rFonts w:ascii="Arial" w:hAnsi="Arial" w:cs="Arial"/>
          <w:sz w:val="24"/>
          <w:szCs w:val="24"/>
          <w:lang w:val="es-ES"/>
        </w:rPr>
        <w:t xml:space="preserve"> agentes académicos</w:t>
      </w:r>
      <w:r w:rsidR="00662856" w:rsidRPr="00CB1D94">
        <w:rPr>
          <w:rFonts w:ascii="Arial" w:hAnsi="Arial" w:cs="Arial"/>
          <w:sz w:val="24"/>
          <w:szCs w:val="24"/>
          <w:lang w:val="es-ES"/>
        </w:rPr>
        <w:t>: el Programa de Educación Intercultural Bilingüe</w:t>
      </w:r>
      <w:r w:rsidRPr="00CB1D94">
        <w:rPr>
          <w:rFonts w:ascii="Arial" w:hAnsi="Arial" w:cs="Arial"/>
          <w:sz w:val="24"/>
          <w:szCs w:val="24"/>
          <w:lang w:val="es-ES"/>
        </w:rPr>
        <w:t xml:space="preserve"> (PEIB)</w:t>
      </w:r>
      <w:r w:rsidR="00662856" w:rsidRPr="00CB1D94">
        <w:rPr>
          <w:rFonts w:ascii="Arial" w:hAnsi="Arial" w:cs="Arial"/>
          <w:sz w:val="24"/>
          <w:szCs w:val="24"/>
          <w:lang w:val="es-ES"/>
        </w:rPr>
        <w:t xml:space="preserve"> y el Programa Orígenes</w:t>
      </w:r>
      <w:r w:rsidRPr="00CB1D94">
        <w:rPr>
          <w:rFonts w:ascii="Arial" w:hAnsi="Arial" w:cs="Arial"/>
          <w:sz w:val="24"/>
          <w:szCs w:val="24"/>
          <w:lang w:val="es-ES"/>
        </w:rPr>
        <w:t xml:space="preserve"> (Orígenes)</w:t>
      </w:r>
      <w:r w:rsidR="00662856" w:rsidRPr="00CB1D94">
        <w:rPr>
          <w:rFonts w:ascii="Arial" w:hAnsi="Arial" w:cs="Arial"/>
          <w:sz w:val="24"/>
          <w:szCs w:val="24"/>
          <w:lang w:val="es-ES"/>
        </w:rPr>
        <w:t xml:space="preserve">. </w:t>
      </w:r>
      <w:r w:rsidR="009E2AD0" w:rsidRPr="00CB1D94">
        <w:rPr>
          <w:rFonts w:ascii="Arial" w:hAnsi="Arial" w:cs="Arial"/>
          <w:sz w:val="24"/>
          <w:szCs w:val="24"/>
          <w:lang w:val="es-ES"/>
        </w:rPr>
        <w:t xml:space="preserve">Ambos programas forman parte de la </w:t>
      </w:r>
      <w:r w:rsidRPr="00CB1D94">
        <w:rPr>
          <w:rFonts w:ascii="Arial" w:hAnsi="Arial" w:cs="Arial"/>
          <w:sz w:val="24"/>
          <w:szCs w:val="24"/>
          <w:lang w:val="es-ES"/>
        </w:rPr>
        <w:t>política pública multicultural</w:t>
      </w:r>
      <w:r w:rsidR="00662856" w:rsidRPr="00CB1D94">
        <w:rPr>
          <w:rFonts w:ascii="Arial" w:hAnsi="Arial" w:cs="Arial"/>
          <w:sz w:val="24"/>
          <w:szCs w:val="24"/>
          <w:lang w:val="es-ES"/>
        </w:rPr>
        <w:t xml:space="preserve"> </w:t>
      </w:r>
      <w:r w:rsidRPr="00CB1D94">
        <w:rPr>
          <w:rFonts w:ascii="Arial" w:hAnsi="Arial" w:cs="Arial"/>
          <w:sz w:val="24"/>
          <w:szCs w:val="24"/>
          <w:lang w:val="es-ES"/>
        </w:rPr>
        <w:t>dan</w:t>
      </w:r>
      <w:r w:rsidR="009E2AD0" w:rsidRPr="00CB1D94">
        <w:rPr>
          <w:rFonts w:ascii="Arial" w:hAnsi="Arial" w:cs="Arial"/>
          <w:sz w:val="24"/>
          <w:szCs w:val="24"/>
          <w:lang w:val="es-ES"/>
        </w:rPr>
        <w:t>do</w:t>
      </w:r>
      <w:r w:rsidRPr="00CB1D94">
        <w:rPr>
          <w:rFonts w:ascii="Arial" w:hAnsi="Arial" w:cs="Arial"/>
          <w:sz w:val="24"/>
          <w:szCs w:val="24"/>
          <w:lang w:val="es-ES"/>
        </w:rPr>
        <w:t xml:space="preserve"> </w:t>
      </w:r>
      <w:r w:rsidR="00662856" w:rsidRPr="00CB1D94">
        <w:rPr>
          <w:rFonts w:ascii="Arial" w:hAnsi="Arial" w:cs="Arial"/>
          <w:sz w:val="24"/>
          <w:szCs w:val="24"/>
          <w:lang w:val="es-ES"/>
        </w:rPr>
        <w:t xml:space="preserve">cuenta de cómo actores pertenecientes al campo académico adquieren el papel de </w:t>
      </w:r>
      <w:r w:rsidR="00662856" w:rsidRPr="00CB1D94">
        <w:rPr>
          <w:rFonts w:ascii="Arial" w:hAnsi="Arial" w:cs="Arial"/>
          <w:i/>
          <w:sz w:val="24"/>
          <w:szCs w:val="24"/>
          <w:lang w:val="es-ES"/>
        </w:rPr>
        <w:t>broker</w:t>
      </w:r>
      <w:r w:rsidR="00662856" w:rsidRPr="00CB1D94">
        <w:rPr>
          <w:rFonts w:ascii="Arial" w:hAnsi="Arial" w:cs="Arial"/>
          <w:sz w:val="24"/>
          <w:szCs w:val="24"/>
          <w:lang w:val="es-ES"/>
        </w:rPr>
        <w:t xml:space="preserve">. </w:t>
      </w:r>
    </w:p>
    <w:p w:rsidR="00662856" w:rsidRPr="00CB1D94" w:rsidRDefault="00662856" w:rsidP="009A387A">
      <w:pPr>
        <w:tabs>
          <w:tab w:val="left" w:pos="9072"/>
        </w:tabs>
        <w:spacing w:before="480" w:after="0" w:line="480" w:lineRule="auto"/>
        <w:jc w:val="both"/>
        <w:rPr>
          <w:rFonts w:ascii="Arial" w:hAnsi="Arial" w:cs="Arial"/>
          <w:b/>
          <w:i/>
          <w:sz w:val="24"/>
          <w:szCs w:val="24"/>
          <w:lang w:val="es-ES"/>
        </w:rPr>
      </w:pPr>
      <w:r w:rsidRPr="00CB1D94">
        <w:rPr>
          <w:rFonts w:ascii="Arial" w:hAnsi="Arial" w:cs="Arial"/>
          <w:b/>
          <w:i/>
          <w:sz w:val="24"/>
          <w:szCs w:val="24"/>
          <w:lang w:val="es-ES"/>
        </w:rPr>
        <w:t xml:space="preserve">El Programa de Educación Intercultural Bilingüe </w:t>
      </w:r>
    </w:p>
    <w:p w:rsidR="00662856" w:rsidRPr="00CB1D94" w:rsidRDefault="00662856" w:rsidP="009A387A">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Uno de los componentes dentro de las políticas</w:t>
      </w:r>
      <w:r w:rsidRPr="00CB1D94">
        <w:rPr>
          <w:rFonts w:ascii="Arial" w:hAnsi="Arial" w:cs="Arial"/>
          <w:b/>
          <w:sz w:val="24"/>
          <w:szCs w:val="24"/>
          <w:lang w:val="es-ES"/>
        </w:rPr>
        <w:t xml:space="preserve"> </w:t>
      </w:r>
      <w:r w:rsidRPr="00CB1D94">
        <w:rPr>
          <w:rFonts w:ascii="Arial" w:hAnsi="Arial" w:cs="Arial"/>
          <w:sz w:val="24"/>
          <w:szCs w:val="24"/>
          <w:lang w:val="es-ES"/>
        </w:rPr>
        <w:t xml:space="preserve">de desarrollo con identidad que se operacionaliza a partir de la Ley Indígena promulgada el año 1993, fue el </w:t>
      </w:r>
      <w:r w:rsidR="007629B7" w:rsidRPr="00CB1D94">
        <w:rPr>
          <w:rFonts w:ascii="Arial" w:hAnsi="Arial" w:cs="Arial"/>
          <w:sz w:val="24"/>
          <w:szCs w:val="24"/>
          <w:lang w:val="es-ES"/>
        </w:rPr>
        <w:t>PEIB</w:t>
      </w:r>
      <w:r w:rsidRPr="00CB1D94">
        <w:rPr>
          <w:rStyle w:val="Refdenotaalpie"/>
          <w:rFonts w:ascii="Arial" w:hAnsi="Arial" w:cs="Arial"/>
          <w:sz w:val="24"/>
          <w:szCs w:val="24"/>
          <w:lang w:val="es-ES"/>
        </w:rPr>
        <w:footnoteReference w:id="8"/>
      </w:r>
      <w:r w:rsidRPr="00CB1D94">
        <w:rPr>
          <w:rFonts w:ascii="Arial" w:hAnsi="Arial" w:cs="Arial"/>
          <w:sz w:val="24"/>
          <w:szCs w:val="24"/>
          <w:lang w:val="es-ES"/>
        </w:rPr>
        <w:t>, creado por el Ministerio de Educación (MINEDUC) y</w:t>
      </w:r>
      <w:r w:rsidR="007629B7" w:rsidRPr="00CB1D94">
        <w:rPr>
          <w:rFonts w:ascii="Arial" w:hAnsi="Arial" w:cs="Arial"/>
          <w:sz w:val="24"/>
          <w:szCs w:val="24"/>
          <w:lang w:val="es-ES"/>
        </w:rPr>
        <w:t xml:space="preserve"> ejecutado en conjunto con la Corporación Nacional de Desarrollo Indígena (CO</w:t>
      </w:r>
      <w:r w:rsidRPr="00CB1D94">
        <w:rPr>
          <w:rFonts w:ascii="Arial" w:hAnsi="Arial" w:cs="Arial"/>
          <w:sz w:val="24"/>
          <w:szCs w:val="24"/>
          <w:lang w:val="es-ES"/>
        </w:rPr>
        <w:t>NADI</w:t>
      </w:r>
      <w:r w:rsidR="007629B7" w:rsidRPr="00CB1D94">
        <w:rPr>
          <w:rFonts w:ascii="Arial" w:hAnsi="Arial" w:cs="Arial"/>
          <w:sz w:val="24"/>
          <w:szCs w:val="24"/>
          <w:lang w:val="es-ES"/>
        </w:rPr>
        <w:t>)</w:t>
      </w:r>
      <w:r w:rsidRPr="00CB1D94">
        <w:rPr>
          <w:rStyle w:val="Refdenotaalpie"/>
          <w:rFonts w:ascii="Arial" w:hAnsi="Arial" w:cs="Arial"/>
          <w:sz w:val="24"/>
          <w:szCs w:val="24"/>
          <w:lang w:val="es-ES"/>
        </w:rPr>
        <w:footnoteReference w:id="9"/>
      </w:r>
      <w:r w:rsidR="008579C2" w:rsidRPr="00CB1D94">
        <w:rPr>
          <w:rFonts w:ascii="Arial" w:hAnsi="Arial" w:cs="Arial"/>
          <w:sz w:val="24"/>
          <w:szCs w:val="24"/>
          <w:lang w:val="es-ES"/>
        </w:rPr>
        <w:t>. Según esta</w:t>
      </w:r>
      <w:r w:rsidRPr="00CB1D94">
        <w:rPr>
          <w:rFonts w:ascii="Arial" w:hAnsi="Arial" w:cs="Arial"/>
          <w:sz w:val="24"/>
          <w:szCs w:val="24"/>
          <w:lang w:val="es-ES"/>
        </w:rPr>
        <w:t xml:space="preserve"> Ley ambas instituciones, “promoverá(n) planes y programas de fomento de las culturas indígenas</w:t>
      </w:r>
      <w:r w:rsidR="007629B7" w:rsidRPr="00CB1D94">
        <w:rPr>
          <w:rFonts w:ascii="Arial" w:hAnsi="Arial" w:cs="Arial"/>
          <w:sz w:val="24"/>
          <w:szCs w:val="24"/>
          <w:lang w:val="es-ES"/>
        </w:rPr>
        <w:t>”</w:t>
      </w:r>
      <w:r w:rsidRPr="00CB1D94">
        <w:rPr>
          <w:rFonts w:ascii="Arial" w:hAnsi="Arial" w:cs="Arial"/>
          <w:sz w:val="24"/>
          <w:szCs w:val="24"/>
          <w:lang w:val="es-ES"/>
        </w:rPr>
        <w:t xml:space="preserve"> (</w:t>
      </w:r>
      <w:r w:rsidR="009E2AD0" w:rsidRPr="00CB1D94">
        <w:rPr>
          <w:rFonts w:ascii="Arial" w:hAnsi="Arial" w:cs="Arial"/>
          <w:sz w:val="24"/>
          <w:szCs w:val="24"/>
          <w:lang w:val="es-ES"/>
        </w:rPr>
        <w:t xml:space="preserve">Gobierno de Chile, 1993: </w:t>
      </w:r>
      <w:r w:rsidRPr="00CB1D94">
        <w:rPr>
          <w:rFonts w:ascii="Arial" w:hAnsi="Arial" w:cs="Arial"/>
          <w:sz w:val="24"/>
          <w:szCs w:val="24"/>
          <w:lang w:val="es-ES"/>
        </w:rPr>
        <w:t>Artículo 28), estableciéndose que “la Corporación, en las áreas de alta densidad indígenas y en coordinación con los servicios u organismos del Estado que correspondan, desarrollará un sistema de educación intercultural bilingüe a fin de preparar a los educandos indígenas para desenvolverse en forma adecuada tanto en su sociedad de origen como en la sociedad global” (</w:t>
      </w:r>
      <w:r w:rsidR="009E2AD0" w:rsidRPr="00CB1D94">
        <w:rPr>
          <w:rFonts w:ascii="Arial" w:hAnsi="Arial" w:cs="Arial"/>
          <w:sz w:val="24"/>
          <w:szCs w:val="24"/>
          <w:lang w:val="es-ES"/>
        </w:rPr>
        <w:t xml:space="preserve">Gobierno de Chile, 1993: </w:t>
      </w:r>
      <w:r w:rsidRPr="00CB1D94">
        <w:rPr>
          <w:rFonts w:ascii="Arial" w:hAnsi="Arial" w:cs="Arial"/>
          <w:sz w:val="24"/>
          <w:szCs w:val="24"/>
          <w:lang w:val="es-ES"/>
        </w:rPr>
        <w:t xml:space="preserve">Artículo 32). </w:t>
      </w:r>
    </w:p>
    <w:p w:rsidR="00662856" w:rsidRPr="00CB1D94" w:rsidRDefault="008579C2" w:rsidP="009A387A">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lastRenderedPageBreak/>
        <w:t>Dicha</w:t>
      </w:r>
      <w:r w:rsidR="00662856" w:rsidRPr="00CB1D94">
        <w:rPr>
          <w:rFonts w:ascii="Arial" w:hAnsi="Arial" w:cs="Arial"/>
          <w:sz w:val="24"/>
          <w:szCs w:val="24"/>
          <w:lang w:val="es-ES"/>
        </w:rPr>
        <w:t xml:space="preserve"> Ley dio entonces paso en 1996 al primer PEIB</w:t>
      </w:r>
      <w:r w:rsidR="009E2AD0" w:rsidRPr="00CB1D94">
        <w:rPr>
          <w:rFonts w:ascii="Arial" w:hAnsi="Arial" w:cs="Arial"/>
          <w:sz w:val="24"/>
          <w:szCs w:val="24"/>
          <w:lang w:val="es-ES"/>
        </w:rPr>
        <w:t xml:space="preserve"> en el país</w:t>
      </w:r>
      <w:r w:rsidR="00662856" w:rsidRPr="00CB1D94">
        <w:rPr>
          <w:rFonts w:ascii="Arial" w:hAnsi="Arial" w:cs="Arial"/>
          <w:sz w:val="24"/>
          <w:szCs w:val="24"/>
          <w:lang w:val="es-ES"/>
        </w:rPr>
        <w:t xml:space="preserve">. Su coordinación estuvo </w:t>
      </w:r>
      <w:r w:rsidRPr="00CB1D94">
        <w:rPr>
          <w:rFonts w:ascii="Arial" w:hAnsi="Arial" w:cs="Arial"/>
          <w:sz w:val="24"/>
          <w:szCs w:val="24"/>
          <w:lang w:val="es-ES"/>
        </w:rPr>
        <w:t xml:space="preserve">durante dos periodos </w:t>
      </w:r>
      <w:r w:rsidR="00662856" w:rsidRPr="00CB1D94">
        <w:rPr>
          <w:rFonts w:ascii="Arial" w:hAnsi="Arial" w:cs="Arial"/>
          <w:sz w:val="24"/>
          <w:szCs w:val="24"/>
          <w:lang w:val="es-ES"/>
        </w:rPr>
        <w:t xml:space="preserve">a cargo </w:t>
      </w:r>
      <w:r w:rsidRPr="00CB1D94">
        <w:rPr>
          <w:rFonts w:ascii="Arial" w:hAnsi="Arial" w:cs="Arial"/>
          <w:sz w:val="24"/>
          <w:szCs w:val="24"/>
          <w:lang w:val="es-ES"/>
        </w:rPr>
        <w:t xml:space="preserve">de </w:t>
      </w:r>
      <w:r w:rsidR="007629B7" w:rsidRPr="00CB1D94">
        <w:rPr>
          <w:rFonts w:ascii="Arial" w:hAnsi="Arial" w:cs="Arial"/>
          <w:sz w:val="24"/>
          <w:szCs w:val="24"/>
          <w:lang w:val="es-ES"/>
        </w:rPr>
        <w:t xml:space="preserve">un </w:t>
      </w:r>
      <w:r w:rsidRPr="00CB1D94">
        <w:rPr>
          <w:rFonts w:ascii="Arial" w:hAnsi="Arial" w:cs="Arial"/>
          <w:sz w:val="24"/>
          <w:szCs w:val="24"/>
          <w:lang w:val="es-ES"/>
        </w:rPr>
        <w:t xml:space="preserve">destacado </w:t>
      </w:r>
      <w:r w:rsidR="007629B7" w:rsidRPr="00CB1D94">
        <w:rPr>
          <w:rFonts w:ascii="Arial" w:hAnsi="Arial" w:cs="Arial"/>
          <w:sz w:val="24"/>
          <w:szCs w:val="24"/>
          <w:lang w:val="es-ES"/>
        </w:rPr>
        <w:t>académico del área de la educación</w:t>
      </w:r>
      <w:r w:rsidR="00662856" w:rsidRPr="00CB1D94">
        <w:rPr>
          <w:rFonts w:ascii="Arial" w:hAnsi="Arial" w:cs="Arial"/>
          <w:sz w:val="24"/>
          <w:szCs w:val="24"/>
          <w:lang w:val="es-ES"/>
        </w:rPr>
        <w:t xml:space="preserve">, quien por más de veinte años </w:t>
      </w:r>
      <w:r w:rsidRPr="00CB1D94">
        <w:rPr>
          <w:rFonts w:ascii="Arial" w:hAnsi="Arial" w:cs="Arial"/>
          <w:sz w:val="24"/>
          <w:szCs w:val="24"/>
          <w:lang w:val="es-ES"/>
        </w:rPr>
        <w:t>se ha</w:t>
      </w:r>
      <w:r w:rsidR="00662856" w:rsidRPr="00CB1D94">
        <w:rPr>
          <w:rFonts w:ascii="Arial" w:hAnsi="Arial" w:cs="Arial"/>
          <w:sz w:val="24"/>
          <w:szCs w:val="24"/>
          <w:lang w:val="es-ES"/>
        </w:rPr>
        <w:t xml:space="preserve"> posicionado como un experto en el ámbito de la educación intercultural bilingüe. </w:t>
      </w:r>
      <w:r w:rsidR="007629B7" w:rsidRPr="00CB1D94">
        <w:rPr>
          <w:rFonts w:ascii="Arial" w:hAnsi="Arial" w:cs="Arial"/>
          <w:sz w:val="24"/>
          <w:szCs w:val="24"/>
          <w:lang w:val="es-ES"/>
        </w:rPr>
        <w:t>Su experiencia</w:t>
      </w:r>
      <w:r w:rsidR="00662856" w:rsidRPr="00CB1D94">
        <w:rPr>
          <w:rFonts w:ascii="Arial" w:hAnsi="Arial" w:cs="Arial"/>
          <w:sz w:val="24"/>
          <w:szCs w:val="24"/>
          <w:lang w:val="es-ES"/>
        </w:rPr>
        <w:t xml:space="preserve"> en el ámbito de la educación rural a cargo del Programa de Mejoramiento de la Equidad y la Calidad de la Educación Rural </w:t>
      </w:r>
      <w:r w:rsidR="007629B7" w:rsidRPr="00CB1D94">
        <w:rPr>
          <w:rFonts w:ascii="Arial" w:hAnsi="Arial" w:cs="Arial"/>
          <w:sz w:val="24"/>
          <w:szCs w:val="24"/>
          <w:lang w:val="es-ES"/>
        </w:rPr>
        <w:t>a comienzos de los años noventa,</w:t>
      </w:r>
      <w:r w:rsidR="00662856" w:rsidRPr="00CB1D94">
        <w:rPr>
          <w:rFonts w:ascii="Arial" w:hAnsi="Arial" w:cs="Arial"/>
          <w:sz w:val="24"/>
          <w:szCs w:val="24"/>
          <w:lang w:val="es-ES"/>
        </w:rPr>
        <w:t xml:space="preserve"> financiado por el Banco Mundial</w:t>
      </w:r>
      <w:r w:rsidR="007629B7" w:rsidRPr="00CB1D94">
        <w:rPr>
          <w:rFonts w:ascii="Arial" w:hAnsi="Arial" w:cs="Arial"/>
          <w:sz w:val="24"/>
          <w:szCs w:val="24"/>
          <w:lang w:val="es-ES"/>
        </w:rPr>
        <w:t>, le valió la expertise necesaria para hacerse cargo del P</w:t>
      </w:r>
      <w:r w:rsidRPr="00CB1D94">
        <w:rPr>
          <w:rFonts w:ascii="Arial" w:hAnsi="Arial" w:cs="Arial"/>
          <w:sz w:val="24"/>
          <w:szCs w:val="24"/>
          <w:lang w:val="es-ES"/>
        </w:rPr>
        <w:t>EIB</w:t>
      </w:r>
      <w:r w:rsidR="007629B7" w:rsidRPr="00CB1D94">
        <w:rPr>
          <w:rStyle w:val="Refdenotaalpie"/>
          <w:rFonts w:ascii="Arial" w:hAnsi="Arial" w:cs="Arial"/>
          <w:sz w:val="24"/>
          <w:szCs w:val="24"/>
          <w:lang w:val="es-ES"/>
        </w:rPr>
        <w:footnoteReference w:id="10"/>
      </w:r>
      <w:r w:rsidR="00662856" w:rsidRPr="00CB1D94">
        <w:rPr>
          <w:rFonts w:ascii="Arial" w:hAnsi="Arial" w:cs="Arial"/>
          <w:sz w:val="24"/>
          <w:szCs w:val="24"/>
          <w:lang w:val="es-ES"/>
        </w:rPr>
        <w:t xml:space="preserve">. </w:t>
      </w:r>
    </w:p>
    <w:p w:rsidR="00662856" w:rsidRPr="00CB1D94" w:rsidRDefault="008579C2" w:rsidP="009A387A">
      <w:pPr>
        <w:spacing w:before="240" w:after="0" w:line="480" w:lineRule="auto"/>
        <w:jc w:val="both"/>
        <w:rPr>
          <w:rFonts w:ascii="Arial" w:hAnsi="Arial" w:cs="Arial"/>
          <w:sz w:val="24"/>
          <w:szCs w:val="24"/>
          <w:lang w:val="es-ES"/>
        </w:rPr>
      </w:pPr>
      <w:r w:rsidRPr="00CB1D94">
        <w:rPr>
          <w:rFonts w:ascii="Arial" w:hAnsi="Arial" w:cs="Arial"/>
          <w:sz w:val="24"/>
          <w:szCs w:val="24"/>
          <w:lang w:val="es-ES"/>
        </w:rPr>
        <w:t>En el</w:t>
      </w:r>
      <w:r w:rsidR="00662856" w:rsidRPr="00CB1D94">
        <w:rPr>
          <w:rFonts w:ascii="Arial" w:hAnsi="Arial" w:cs="Arial"/>
          <w:sz w:val="24"/>
          <w:szCs w:val="24"/>
          <w:lang w:val="es-ES"/>
        </w:rPr>
        <w:t xml:space="preserve"> año 2000</w:t>
      </w:r>
      <w:r w:rsidR="000656E9" w:rsidRPr="00CB1D94">
        <w:rPr>
          <w:rFonts w:ascii="Arial" w:hAnsi="Arial" w:cs="Arial"/>
          <w:sz w:val="24"/>
          <w:szCs w:val="24"/>
          <w:lang w:val="es-ES"/>
        </w:rPr>
        <w:t>,</w:t>
      </w:r>
      <w:r w:rsidR="00662856" w:rsidRPr="00CB1D94">
        <w:rPr>
          <w:rFonts w:ascii="Arial" w:hAnsi="Arial" w:cs="Arial"/>
          <w:sz w:val="24"/>
          <w:szCs w:val="24"/>
          <w:lang w:val="es-ES"/>
        </w:rPr>
        <w:t xml:space="preserve"> el </w:t>
      </w:r>
      <w:r w:rsidRPr="00CB1D94">
        <w:rPr>
          <w:rFonts w:ascii="Arial" w:hAnsi="Arial" w:cs="Arial"/>
          <w:sz w:val="24"/>
          <w:szCs w:val="24"/>
          <w:lang w:val="es-ES"/>
        </w:rPr>
        <w:t>PEIB</w:t>
      </w:r>
      <w:r w:rsidR="00662856" w:rsidRPr="00CB1D94">
        <w:rPr>
          <w:rFonts w:ascii="Arial" w:hAnsi="Arial" w:cs="Arial"/>
          <w:sz w:val="24"/>
          <w:szCs w:val="24"/>
          <w:lang w:val="es-ES"/>
        </w:rPr>
        <w:t xml:space="preserve"> se institucionaliza como programa independiente, con coordinación y recursos propios</w:t>
      </w:r>
      <w:r w:rsidR="00662856" w:rsidRPr="00CB1D94">
        <w:rPr>
          <w:rStyle w:val="Refdenotaalpie"/>
          <w:rFonts w:ascii="Arial" w:hAnsi="Arial" w:cs="Arial"/>
          <w:sz w:val="24"/>
          <w:szCs w:val="24"/>
          <w:lang w:val="es-ES"/>
        </w:rPr>
        <w:footnoteReference w:id="11"/>
      </w:r>
      <w:r w:rsidR="00662856" w:rsidRPr="00CB1D94">
        <w:rPr>
          <w:rFonts w:ascii="Arial" w:hAnsi="Arial" w:cs="Arial"/>
          <w:sz w:val="24"/>
          <w:szCs w:val="24"/>
          <w:lang w:val="es-ES"/>
        </w:rPr>
        <w:t xml:space="preserve">, quedando </w:t>
      </w:r>
      <w:r w:rsidR="009E2AD0" w:rsidRPr="00CB1D94">
        <w:rPr>
          <w:rFonts w:ascii="Arial" w:hAnsi="Arial" w:cs="Arial"/>
          <w:sz w:val="24"/>
          <w:szCs w:val="24"/>
          <w:lang w:val="es-ES"/>
        </w:rPr>
        <w:t xml:space="preserve">así </w:t>
      </w:r>
      <w:proofErr w:type="gramStart"/>
      <w:r w:rsidR="00662856" w:rsidRPr="00CB1D94">
        <w:rPr>
          <w:rFonts w:ascii="Arial" w:hAnsi="Arial" w:cs="Arial"/>
          <w:sz w:val="24"/>
          <w:szCs w:val="24"/>
          <w:lang w:val="es-ES"/>
        </w:rPr>
        <w:t>establecidas</w:t>
      </w:r>
      <w:proofErr w:type="gramEnd"/>
      <w:r w:rsidR="00662856" w:rsidRPr="00CB1D94">
        <w:rPr>
          <w:rFonts w:ascii="Arial" w:hAnsi="Arial" w:cs="Arial"/>
          <w:sz w:val="24"/>
          <w:szCs w:val="24"/>
          <w:lang w:val="es-ES"/>
        </w:rPr>
        <w:t xml:space="preserve"> las líneas centrales de la política de </w:t>
      </w:r>
      <w:r w:rsidRPr="00CB1D94">
        <w:rPr>
          <w:rFonts w:ascii="Arial" w:hAnsi="Arial" w:cs="Arial"/>
          <w:sz w:val="24"/>
          <w:szCs w:val="24"/>
          <w:lang w:val="es-ES"/>
        </w:rPr>
        <w:t>educación intercultural bilingüe</w:t>
      </w:r>
      <w:r w:rsidR="009E2AD0" w:rsidRPr="00CB1D94">
        <w:rPr>
          <w:rFonts w:ascii="Arial" w:hAnsi="Arial" w:cs="Arial"/>
          <w:sz w:val="24"/>
          <w:szCs w:val="24"/>
          <w:lang w:val="es-ES"/>
        </w:rPr>
        <w:t xml:space="preserve"> (EIB)</w:t>
      </w:r>
      <w:r w:rsidR="00662856" w:rsidRPr="00CB1D94">
        <w:rPr>
          <w:rFonts w:ascii="Arial" w:hAnsi="Arial" w:cs="Arial"/>
          <w:sz w:val="24"/>
          <w:szCs w:val="24"/>
          <w:lang w:val="es-ES"/>
        </w:rPr>
        <w:t xml:space="preserve">, que incluían instancias de capacitación y formación de profesores y especialistas en </w:t>
      </w:r>
      <w:r w:rsidRPr="00CB1D94">
        <w:rPr>
          <w:rFonts w:ascii="Arial" w:hAnsi="Arial" w:cs="Arial"/>
          <w:sz w:val="24"/>
          <w:szCs w:val="24"/>
          <w:lang w:val="es-ES"/>
        </w:rPr>
        <w:t xml:space="preserve">interculturalidad y bilingüismo. Esta </w:t>
      </w:r>
      <w:r w:rsidR="00662856" w:rsidRPr="00CB1D94">
        <w:rPr>
          <w:rFonts w:ascii="Arial" w:hAnsi="Arial" w:cs="Arial"/>
          <w:sz w:val="24"/>
          <w:szCs w:val="24"/>
          <w:lang w:val="es-ES"/>
        </w:rPr>
        <w:t xml:space="preserve"> oportunidad sirvió para que diversas instituciones de educación superior universitaria desarrollaran programas de formación y capacitación que, en muchos casos, contaron con financiamiento público.</w:t>
      </w:r>
    </w:p>
    <w:p w:rsidR="00662856" w:rsidRPr="00CB1D94" w:rsidRDefault="008579C2" w:rsidP="009A387A">
      <w:pPr>
        <w:pStyle w:val="Textonotapie"/>
        <w:spacing w:before="240" w:line="480" w:lineRule="auto"/>
        <w:jc w:val="both"/>
        <w:rPr>
          <w:rFonts w:ascii="Arial" w:hAnsi="Arial" w:cs="Arial"/>
          <w:sz w:val="24"/>
          <w:szCs w:val="24"/>
        </w:rPr>
      </w:pPr>
      <w:r w:rsidRPr="00CB1D94">
        <w:rPr>
          <w:rFonts w:ascii="Arial" w:hAnsi="Arial" w:cs="Arial"/>
          <w:sz w:val="24"/>
          <w:szCs w:val="24"/>
        </w:rPr>
        <w:t>U</w:t>
      </w:r>
      <w:r w:rsidR="00662856" w:rsidRPr="00CB1D94">
        <w:rPr>
          <w:rFonts w:ascii="Arial" w:hAnsi="Arial" w:cs="Arial"/>
          <w:sz w:val="24"/>
          <w:szCs w:val="24"/>
        </w:rPr>
        <w:t>n catastro de los programas universitarios que desarrollan competencias en interculturalidad</w:t>
      </w:r>
      <w:r w:rsidRPr="00CB1D94">
        <w:rPr>
          <w:rFonts w:ascii="Arial" w:hAnsi="Arial" w:cs="Arial"/>
          <w:sz w:val="24"/>
          <w:szCs w:val="24"/>
        </w:rPr>
        <w:t xml:space="preserve"> (Varas González, 2013) da cuenta </w:t>
      </w:r>
      <w:r w:rsidR="00662856" w:rsidRPr="00CB1D94">
        <w:rPr>
          <w:rFonts w:ascii="Arial" w:hAnsi="Arial" w:cs="Arial"/>
          <w:sz w:val="24"/>
          <w:szCs w:val="24"/>
        </w:rPr>
        <w:t xml:space="preserve">–en la mayoría de los casos– </w:t>
      </w:r>
      <w:r w:rsidRPr="00CB1D94">
        <w:rPr>
          <w:rFonts w:ascii="Arial" w:hAnsi="Arial" w:cs="Arial"/>
          <w:sz w:val="24"/>
          <w:szCs w:val="24"/>
        </w:rPr>
        <w:t>de su</w:t>
      </w:r>
      <w:r w:rsidR="00662856" w:rsidRPr="00CB1D94">
        <w:rPr>
          <w:rFonts w:ascii="Arial" w:hAnsi="Arial" w:cs="Arial"/>
          <w:sz w:val="24"/>
          <w:szCs w:val="24"/>
        </w:rPr>
        <w:t xml:space="preserve"> orienta</w:t>
      </w:r>
      <w:r w:rsidRPr="00CB1D94">
        <w:rPr>
          <w:rFonts w:ascii="Arial" w:hAnsi="Arial" w:cs="Arial"/>
          <w:sz w:val="24"/>
          <w:szCs w:val="24"/>
        </w:rPr>
        <w:t>ción</w:t>
      </w:r>
      <w:r w:rsidR="00662856" w:rsidRPr="00CB1D94">
        <w:rPr>
          <w:rFonts w:ascii="Arial" w:hAnsi="Arial" w:cs="Arial"/>
          <w:sz w:val="24"/>
          <w:szCs w:val="24"/>
        </w:rPr>
        <w:t xml:space="preserve"> </w:t>
      </w:r>
      <w:r w:rsidRPr="00CB1D94">
        <w:rPr>
          <w:rFonts w:ascii="Arial" w:hAnsi="Arial" w:cs="Arial"/>
          <w:sz w:val="24"/>
          <w:szCs w:val="24"/>
        </w:rPr>
        <w:t>al ofrecimiento de</w:t>
      </w:r>
      <w:r w:rsidR="00662856" w:rsidRPr="00CB1D94">
        <w:rPr>
          <w:rFonts w:ascii="Arial" w:hAnsi="Arial" w:cs="Arial"/>
          <w:sz w:val="24"/>
          <w:szCs w:val="24"/>
        </w:rPr>
        <w:t xml:space="preserve"> alternativas profesionales o programas de incorporación y mantención</w:t>
      </w:r>
      <w:r w:rsidRPr="00CB1D94">
        <w:rPr>
          <w:rFonts w:ascii="Arial" w:hAnsi="Arial" w:cs="Arial"/>
          <w:sz w:val="24"/>
          <w:szCs w:val="24"/>
        </w:rPr>
        <w:t xml:space="preserve"> de estudiantes mapuche y aymara</w:t>
      </w:r>
      <w:r w:rsidR="00662856" w:rsidRPr="00CB1D94">
        <w:rPr>
          <w:rFonts w:ascii="Arial" w:hAnsi="Arial" w:cs="Arial"/>
          <w:sz w:val="24"/>
          <w:szCs w:val="24"/>
        </w:rPr>
        <w:t xml:space="preserve"> en centros universitarios.</w:t>
      </w:r>
      <w:r w:rsidRPr="00CB1D94">
        <w:rPr>
          <w:rFonts w:ascii="Arial" w:hAnsi="Arial" w:cs="Arial"/>
          <w:sz w:val="24"/>
          <w:szCs w:val="24"/>
        </w:rPr>
        <w:t xml:space="preserve"> </w:t>
      </w:r>
      <w:r w:rsidRPr="00CB1D94">
        <w:rPr>
          <w:rFonts w:ascii="Arial" w:hAnsi="Arial" w:cs="Arial"/>
          <w:sz w:val="24"/>
          <w:szCs w:val="24"/>
          <w:lang w:val="es-ES"/>
        </w:rPr>
        <w:t xml:space="preserve">Desde los comienzos del PEIB, las </w:t>
      </w:r>
      <w:r w:rsidR="009E2AD0" w:rsidRPr="00CB1D94">
        <w:rPr>
          <w:rFonts w:ascii="Arial" w:hAnsi="Arial" w:cs="Arial"/>
          <w:sz w:val="24"/>
          <w:szCs w:val="24"/>
          <w:lang w:val="es-ES"/>
        </w:rPr>
        <w:t>universidades regionales cumplieron</w:t>
      </w:r>
      <w:r w:rsidRPr="00CB1D94">
        <w:rPr>
          <w:rFonts w:ascii="Arial" w:hAnsi="Arial" w:cs="Arial"/>
          <w:sz w:val="24"/>
          <w:szCs w:val="24"/>
          <w:lang w:val="es-ES"/>
        </w:rPr>
        <w:t xml:space="preserve"> un rol importante en el </w:t>
      </w:r>
      <w:r w:rsidRPr="00CB1D94">
        <w:rPr>
          <w:rFonts w:ascii="Arial" w:hAnsi="Arial" w:cs="Arial"/>
          <w:sz w:val="24"/>
          <w:szCs w:val="24"/>
          <w:lang w:val="es-ES"/>
        </w:rPr>
        <w:lastRenderedPageBreak/>
        <w:t xml:space="preserve">desarrollo de un plan piloto centrado en el diseño curricular y en la formación de docentes. </w:t>
      </w:r>
      <w:r w:rsidR="007629B7" w:rsidRPr="00CB1D94">
        <w:rPr>
          <w:rFonts w:ascii="Arial" w:hAnsi="Arial" w:cs="Arial"/>
          <w:sz w:val="24"/>
          <w:szCs w:val="24"/>
        </w:rPr>
        <w:t>Esto trajo consigo una oportunidad para</w:t>
      </w:r>
      <w:r w:rsidR="00662856" w:rsidRPr="00CB1D94">
        <w:rPr>
          <w:rFonts w:ascii="Arial" w:hAnsi="Arial" w:cs="Arial"/>
          <w:sz w:val="24"/>
          <w:szCs w:val="24"/>
        </w:rPr>
        <w:t xml:space="preserve"> las universidades del norte (Universidad Arturo Prat y Universidad de Tarapacá) y el sur de Chile (Universidad Católica de Temuco y Universidad de La Frontera) las </w:t>
      </w:r>
      <w:r w:rsidR="007629B7" w:rsidRPr="00CB1D94">
        <w:rPr>
          <w:rFonts w:ascii="Arial" w:hAnsi="Arial" w:cs="Arial"/>
          <w:sz w:val="24"/>
          <w:szCs w:val="24"/>
        </w:rPr>
        <w:t>cuales son,</w:t>
      </w:r>
      <w:r w:rsidR="00662856" w:rsidRPr="00CB1D94">
        <w:rPr>
          <w:rFonts w:ascii="Arial" w:hAnsi="Arial" w:cs="Arial"/>
          <w:sz w:val="24"/>
          <w:szCs w:val="24"/>
        </w:rPr>
        <w:t xml:space="preserve"> en su</w:t>
      </w:r>
      <w:r w:rsidR="007629B7" w:rsidRPr="00CB1D94">
        <w:rPr>
          <w:rFonts w:ascii="Arial" w:hAnsi="Arial" w:cs="Arial"/>
          <w:sz w:val="24"/>
          <w:szCs w:val="24"/>
        </w:rPr>
        <w:t xml:space="preserve"> gran</w:t>
      </w:r>
      <w:r w:rsidR="00662856" w:rsidRPr="00CB1D94">
        <w:rPr>
          <w:rFonts w:ascii="Arial" w:hAnsi="Arial" w:cs="Arial"/>
          <w:sz w:val="24"/>
          <w:szCs w:val="24"/>
        </w:rPr>
        <w:t xml:space="preserve"> mayoría</w:t>
      </w:r>
      <w:r w:rsidR="007629B7" w:rsidRPr="00CB1D94">
        <w:rPr>
          <w:rFonts w:ascii="Arial" w:hAnsi="Arial" w:cs="Arial"/>
          <w:sz w:val="24"/>
          <w:szCs w:val="24"/>
        </w:rPr>
        <w:t>, las que ofrecen</w:t>
      </w:r>
      <w:r w:rsidR="009E2AD0" w:rsidRPr="00CB1D94">
        <w:rPr>
          <w:rFonts w:ascii="Arial" w:hAnsi="Arial" w:cs="Arial"/>
          <w:sz w:val="24"/>
          <w:szCs w:val="24"/>
        </w:rPr>
        <w:t xml:space="preserve"> programas de este tipo. Dada la posición asimétrica en que se sitúan estas instituciones en relación a sus pares en el centro del país, la apertura de estos espacios trae consigo la posibilidad de acceder a recursos económicos importantes a los que de otra manera no es posible acceder.</w:t>
      </w:r>
    </w:p>
    <w:p w:rsidR="00662856" w:rsidRPr="00CB1D94" w:rsidRDefault="00662856" w:rsidP="009A387A">
      <w:pPr>
        <w:spacing w:before="240" w:after="0" w:line="480" w:lineRule="auto"/>
        <w:jc w:val="both"/>
        <w:rPr>
          <w:rFonts w:ascii="Arial" w:hAnsi="Arial" w:cs="Arial"/>
          <w:sz w:val="24"/>
          <w:szCs w:val="24"/>
          <w:lang w:val="es-ES"/>
        </w:rPr>
      </w:pPr>
      <w:r w:rsidRPr="00CB1D94">
        <w:rPr>
          <w:rFonts w:ascii="Arial" w:hAnsi="Arial" w:cs="Arial"/>
          <w:sz w:val="24"/>
          <w:szCs w:val="24"/>
          <w:lang w:val="es-ES"/>
        </w:rPr>
        <w:t>Para dar cuenta del vínculo entre el PEIB y la apertura de espacios dentro del ámbito académico orientados a la ejecución de cursos y capacitaciones, es posible mencionar el caso del Centro de Estudios Interculturales y del Patrimonio (CEIP) creado al alero del Instituto de Historia y Ciencias Sociales de la Facultad de Humanidades de la Univ</w:t>
      </w:r>
      <w:r w:rsidR="009E2AD0" w:rsidRPr="00CB1D94">
        <w:rPr>
          <w:rFonts w:ascii="Arial" w:hAnsi="Arial" w:cs="Arial"/>
          <w:sz w:val="24"/>
          <w:szCs w:val="24"/>
          <w:lang w:val="es-ES"/>
        </w:rPr>
        <w:t>ersidad de Valparaíso</w:t>
      </w:r>
      <w:r w:rsidRPr="00CB1D94">
        <w:rPr>
          <w:rFonts w:ascii="Arial" w:hAnsi="Arial" w:cs="Arial"/>
          <w:sz w:val="24"/>
          <w:szCs w:val="24"/>
          <w:lang w:val="es-ES"/>
        </w:rPr>
        <w:t xml:space="preserve"> el año 2003. Éste fue creado con el objetivo de desarrollarse como un centro de investigación interdisciplinario preocupado por los procesos socio-culturales asociados a la interculturalidad, la diversidad cultural y la e</w:t>
      </w:r>
      <w:r w:rsidR="009E2AD0" w:rsidRPr="00CB1D94">
        <w:rPr>
          <w:rFonts w:ascii="Arial" w:hAnsi="Arial" w:cs="Arial"/>
          <w:sz w:val="24"/>
          <w:szCs w:val="24"/>
          <w:lang w:val="es-ES"/>
        </w:rPr>
        <w:t>ducación intercultural (Castro &amp;</w:t>
      </w:r>
      <w:r w:rsidR="00527D3E" w:rsidRPr="00CB1D94">
        <w:rPr>
          <w:rFonts w:ascii="Arial" w:hAnsi="Arial" w:cs="Arial"/>
          <w:sz w:val="24"/>
          <w:szCs w:val="24"/>
          <w:lang w:val="es-ES"/>
        </w:rPr>
        <w:t xml:space="preserve"> Manzo, 2009). </w:t>
      </w:r>
      <w:r w:rsidR="009E2AD0" w:rsidRPr="00CB1D94">
        <w:rPr>
          <w:rFonts w:ascii="Arial" w:hAnsi="Arial" w:cs="Arial"/>
          <w:sz w:val="24"/>
          <w:szCs w:val="24"/>
          <w:lang w:val="es-ES"/>
        </w:rPr>
        <w:t>El CEIP</w:t>
      </w:r>
      <w:r w:rsidR="007629B7" w:rsidRPr="00CB1D94">
        <w:rPr>
          <w:rFonts w:ascii="Arial" w:hAnsi="Arial" w:cs="Arial"/>
          <w:sz w:val="24"/>
          <w:szCs w:val="24"/>
          <w:lang w:val="es-ES"/>
        </w:rPr>
        <w:t xml:space="preserve"> entró</w:t>
      </w:r>
      <w:r w:rsidRPr="00CB1D94">
        <w:rPr>
          <w:rFonts w:ascii="Arial" w:hAnsi="Arial" w:cs="Arial"/>
          <w:sz w:val="24"/>
          <w:szCs w:val="24"/>
          <w:lang w:val="es-ES"/>
        </w:rPr>
        <w:t xml:space="preserve"> en funcionamiento al mismo tiempo que firmaba un convenio con la CONADI para comenzar a aplicar un programa de formación docente en educación intercultural que tenía por objetivo capacitar a profesore</w:t>
      </w:r>
      <w:r w:rsidR="00005742" w:rsidRPr="00CB1D94">
        <w:rPr>
          <w:rFonts w:ascii="Arial" w:hAnsi="Arial" w:cs="Arial"/>
          <w:sz w:val="24"/>
          <w:szCs w:val="24"/>
          <w:lang w:val="es-ES"/>
        </w:rPr>
        <w:t>s indígenas y no indígenas. El c</w:t>
      </w:r>
      <w:r w:rsidRPr="00CB1D94">
        <w:rPr>
          <w:rFonts w:ascii="Arial" w:hAnsi="Arial" w:cs="Arial"/>
          <w:sz w:val="24"/>
          <w:szCs w:val="24"/>
          <w:lang w:val="es-ES"/>
        </w:rPr>
        <w:t>onvenio, firmado un año antes de la creación oficial del Centro, posibilitó el financiamiento por parte de CONADI de los dos primeros cursos de educación intercultural que se realizaron en la Región de Valparaíso. Asimismo, la creación del C</w:t>
      </w:r>
      <w:r w:rsidR="009E2AD0" w:rsidRPr="00CB1D94">
        <w:rPr>
          <w:rFonts w:ascii="Arial" w:hAnsi="Arial" w:cs="Arial"/>
          <w:sz w:val="24"/>
          <w:szCs w:val="24"/>
          <w:lang w:val="es-ES"/>
        </w:rPr>
        <w:t>EIP</w:t>
      </w:r>
      <w:r w:rsidRPr="00CB1D94">
        <w:rPr>
          <w:rFonts w:ascii="Arial" w:hAnsi="Arial" w:cs="Arial"/>
          <w:sz w:val="24"/>
          <w:szCs w:val="24"/>
          <w:lang w:val="es-ES"/>
        </w:rPr>
        <w:t xml:space="preserve"> se vio facilitada por el hecho de que un buen número de </w:t>
      </w:r>
      <w:r w:rsidRPr="00CB1D94">
        <w:rPr>
          <w:rFonts w:ascii="Arial" w:hAnsi="Arial" w:cs="Arial"/>
          <w:sz w:val="24"/>
          <w:szCs w:val="24"/>
          <w:lang w:val="es-ES"/>
        </w:rPr>
        <w:lastRenderedPageBreak/>
        <w:t xml:space="preserve">académicos de la Universidad de Valparaíso tenía experiencia en la temática intercultural. </w:t>
      </w:r>
      <w:r w:rsidR="00005742" w:rsidRPr="00CB1D94">
        <w:rPr>
          <w:rFonts w:ascii="Arial" w:hAnsi="Arial" w:cs="Arial"/>
          <w:sz w:val="24"/>
          <w:szCs w:val="24"/>
          <w:lang w:val="es-ES"/>
        </w:rPr>
        <w:t xml:space="preserve">En total se realizaron </w:t>
      </w:r>
      <w:r w:rsidRPr="00CB1D94">
        <w:rPr>
          <w:rFonts w:ascii="Arial" w:hAnsi="Arial" w:cs="Arial"/>
          <w:sz w:val="24"/>
          <w:szCs w:val="24"/>
          <w:lang w:val="es-ES"/>
        </w:rPr>
        <w:t xml:space="preserve">ocho cursos de formación y capacitación en </w:t>
      </w:r>
      <w:r w:rsidR="009E2AD0" w:rsidRPr="00CB1D94">
        <w:rPr>
          <w:rFonts w:ascii="Arial" w:hAnsi="Arial" w:cs="Arial"/>
          <w:sz w:val="24"/>
          <w:szCs w:val="24"/>
          <w:lang w:val="es-ES"/>
        </w:rPr>
        <w:t>EIB</w:t>
      </w:r>
      <w:r w:rsidRPr="00CB1D94">
        <w:rPr>
          <w:rFonts w:ascii="Arial" w:hAnsi="Arial" w:cs="Arial"/>
          <w:sz w:val="24"/>
          <w:szCs w:val="24"/>
          <w:lang w:val="es-ES"/>
        </w:rPr>
        <w:t xml:space="preserve"> y transferencia técnico-pedagógica en educación intercultural para contextos urbanos, los cuales fueron financiados por tanto por la CONADI como por la Secretaría Regional Mi</w:t>
      </w:r>
      <w:r w:rsidR="009E2AD0" w:rsidRPr="00CB1D94">
        <w:rPr>
          <w:rFonts w:ascii="Arial" w:hAnsi="Arial" w:cs="Arial"/>
          <w:sz w:val="24"/>
          <w:szCs w:val="24"/>
          <w:lang w:val="es-ES"/>
        </w:rPr>
        <w:t>nisterial de Educación (Castro &amp;</w:t>
      </w:r>
      <w:r w:rsidRPr="00CB1D94">
        <w:rPr>
          <w:rFonts w:ascii="Arial" w:hAnsi="Arial" w:cs="Arial"/>
          <w:sz w:val="24"/>
          <w:szCs w:val="24"/>
          <w:lang w:val="es-ES"/>
        </w:rPr>
        <w:t xml:space="preserve"> Manzo, 2009). </w:t>
      </w:r>
    </w:p>
    <w:p w:rsidR="00662856" w:rsidRPr="00CB1D94" w:rsidRDefault="00507752" w:rsidP="009A387A">
      <w:pPr>
        <w:spacing w:before="240" w:after="0" w:line="480" w:lineRule="auto"/>
        <w:jc w:val="both"/>
        <w:rPr>
          <w:rFonts w:ascii="Arial" w:hAnsi="Arial" w:cs="Arial"/>
          <w:sz w:val="24"/>
          <w:szCs w:val="24"/>
          <w:lang w:val="es-ES"/>
        </w:rPr>
      </w:pPr>
      <w:r w:rsidRPr="00CB1D94">
        <w:rPr>
          <w:rFonts w:ascii="Arial" w:hAnsi="Arial" w:cs="Arial"/>
          <w:sz w:val="24"/>
          <w:szCs w:val="24"/>
          <w:lang w:val="es-ES"/>
        </w:rPr>
        <w:t xml:space="preserve">Junto con el desarrollo de capacitaciones de profesores en </w:t>
      </w:r>
      <w:r w:rsidR="00527D3E" w:rsidRPr="00CB1D94">
        <w:rPr>
          <w:rFonts w:ascii="Arial" w:hAnsi="Arial" w:cs="Arial"/>
          <w:sz w:val="24"/>
          <w:szCs w:val="24"/>
          <w:lang w:val="es-ES"/>
        </w:rPr>
        <w:t>EIB</w:t>
      </w:r>
      <w:r w:rsidRPr="00CB1D94">
        <w:rPr>
          <w:rFonts w:ascii="Arial" w:hAnsi="Arial" w:cs="Arial"/>
          <w:sz w:val="24"/>
          <w:szCs w:val="24"/>
          <w:lang w:val="es-ES"/>
        </w:rPr>
        <w:t>, e</w:t>
      </w:r>
      <w:r w:rsidR="00662856" w:rsidRPr="00CB1D94">
        <w:rPr>
          <w:rFonts w:ascii="Arial" w:hAnsi="Arial" w:cs="Arial"/>
          <w:sz w:val="24"/>
          <w:szCs w:val="24"/>
          <w:lang w:val="es-ES"/>
        </w:rPr>
        <w:t>n el marco del PEIB los actores académicos desarrollan una serie de estudios e investigaciones que respond</w:t>
      </w:r>
      <w:r w:rsidR="00527D3E" w:rsidRPr="00CB1D94">
        <w:rPr>
          <w:rFonts w:ascii="Arial" w:hAnsi="Arial" w:cs="Arial"/>
          <w:sz w:val="24"/>
          <w:szCs w:val="24"/>
          <w:lang w:val="es-ES"/>
        </w:rPr>
        <w:t>ían a los requerimientos del MINEDUC y la CONADI, convirtiendo a</w:t>
      </w:r>
      <w:r w:rsidR="00662856" w:rsidRPr="00CB1D94">
        <w:rPr>
          <w:rFonts w:ascii="Arial" w:hAnsi="Arial" w:cs="Arial"/>
          <w:sz w:val="24"/>
          <w:szCs w:val="24"/>
          <w:lang w:val="es-ES"/>
        </w:rPr>
        <w:t xml:space="preserve"> las universidades en una extensión del aparato del Estado (Williamson, 2008: 137).</w:t>
      </w:r>
      <w:r w:rsidR="00BF58DE" w:rsidRPr="00CB1D94">
        <w:rPr>
          <w:rFonts w:ascii="Arial" w:hAnsi="Arial" w:cs="Arial"/>
          <w:sz w:val="24"/>
          <w:szCs w:val="24"/>
          <w:lang w:val="es-ES"/>
        </w:rPr>
        <w:t xml:space="preserve"> A través de un sistema de licitación, distintos organismos ligados a la política indígena contratan </w:t>
      </w:r>
      <w:r w:rsidR="00662856" w:rsidRPr="00CB1D94">
        <w:rPr>
          <w:rFonts w:ascii="Arial" w:hAnsi="Arial" w:cs="Arial"/>
          <w:sz w:val="24"/>
          <w:szCs w:val="24"/>
          <w:lang w:val="es-ES"/>
        </w:rPr>
        <w:t xml:space="preserve">servicios </w:t>
      </w:r>
      <w:r w:rsidR="00BF58DE" w:rsidRPr="00CB1D94">
        <w:rPr>
          <w:rFonts w:ascii="Arial" w:hAnsi="Arial" w:cs="Arial"/>
          <w:sz w:val="24"/>
          <w:szCs w:val="24"/>
          <w:lang w:val="es-ES"/>
        </w:rPr>
        <w:t>universitarios</w:t>
      </w:r>
      <w:r w:rsidR="00662856" w:rsidRPr="00CB1D94">
        <w:rPr>
          <w:rFonts w:ascii="Arial" w:hAnsi="Arial" w:cs="Arial"/>
          <w:sz w:val="24"/>
          <w:szCs w:val="24"/>
          <w:lang w:val="es-ES"/>
        </w:rPr>
        <w:t xml:space="preserve"> para llevar a cabo sus políticas y programas. </w:t>
      </w:r>
      <w:r w:rsidR="00BF58DE" w:rsidRPr="00CB1D94">
        <w:rPr>
          <w:rFonts w:ascii="Arial" w:hAnsi="Arial" w:cs="Arial"/>
          <w:sz w:val="24"/>
          <w:szCs w:val="24"/>
          <w:lang w:val="es-ES"/>
        </w:rPr>
        <w:t>“</w:t>
      </w:r>
      <w:r w:rsidR="00662856" w:rsidRPr="00CB1D94">
        <w:rPr>
          <w:rFonts w:ascii="Arial" w:hAnsi="Arial" w:cs="Arial"/>
          <w:sz w:val="24"/>
          <w:szCs w:val="24"/>
          <w:lang w:val="es-ES"/>
        </w:rPr>
        <w:t>Desde esta perspectiva, la EIB es una prestación de servicios que las universidades hacen a partir de una oferta o demanda del aparato de estado</w:t>
      </w:r>
      <w:r w:rsidR="00BF58DE" w:rsidRPr="00CB1D94">
        <w:rPr>
          <w:rFonts w:ascii="Arial" w:hAnsi="Arial" w:cs="Arial"/>
          <w:sz w:val="24"/>
          <w:szCs w:val="24"/>
          <w:lang w:val="es-ES"/>
        </w:rPr>
        <w:t xml:space="preserve"> (…) [que]</w:t>
      </w:r>
      <w:r w:rsidR="00662856" w:rsidRPr="00CB1D94">
        <w:rPr>
          <w:rFonts w:ascii="Arial" w:hAnsi="Arial" w:cs="Arial"/>
          <w:sz w:val="24"/>
          <w:szCs w:val="24"/>
          <w:lang w:val="es-ES"/>
        </w:rPr>
        <w:t xml:space="preserve"> finalizan en productos concretos de tipo curric</w:t>
      </w:r>
      <w:r w:rsidR="00BF58DE" w:rsidRPr="00CB1D94">
        <w:rPr>
          <w:rFonts w:ascii="Arial" w:hAnsi="Arial" w:cs="Arial"/>
          <w:sz w:val="24"/>
          <w:szCs w:val="24"/>
          <w:lang w:val="es-ES"/>
        </w:rPr>
        <w:t>ular, publicaciones, materiales</w:t>
      </w:r>
      <w:r w:rsidR="005F1617" w:rsidRPr="00CB1D94">
        <w:rPr>
          <w:rFonts w:ascii="Arial" w:hAnsi="Arial" w:cs="Arial"/>
          <w:sz w:val="24"/>
          <w:szCs w:val="24"/>
          <w:lang w:val="es-ES"/>
        </w:rPr>
        <w:t>”</w:t>
      </w:r>
      <w:r w:rsidR="00662856" w:rsidRPr="00CB1D94">
        <w:rPr>
          <w:rFonts w:ascii="Arial" w:hAnsi="Arial" w:cs="Arial"/>
          <w:sz w:val="24"/>
          <w:szCs w:val="24"/>
          <w:lang w:val="es-ES"/>
        </w:rPr>
        <w:t xml:space="preserve"> (Williamson, 2008: 136)</w:t>
      </w:r>
      <w:r w:rsidR="007B3A82" w:rsidRPr="00CB1D94">
        <w:rPr>
          <w:rFonts w:ascii="Arial" w:hAnsi="Arial" w:cs="Arial"/>
          <w:sz w:val="24"/>
          <w:szCs w:val="24"/>
          <w:lang w:val="es-ES"/>
        </w:rPr>
        <w:t>.</w:t>
      </w:r>
    </w:p>
    <w:p w:rsidR="00662856" w:rsidRPr="00CB1D94" w:rsidRDefault="00662856" w:rsidP="003938BD">
      <w:pPr>
        <w:tabs>
          <w:tab w:val="left" w:pos="9072"/>
        </w:tabs>
        <w:spacing w:before="480" w:after="0" w:line="480" w:lineRule="auto"/>
        <w:jc w:val="both"/>
        <w:rPr>
          <w:rFonts w:ascii="Arial" w:hAnsi="Arial" w:cs="Arial"/>
          <w:b/>
          <w:i/>
          <w:sz w:val="24"/>
          <w:szCs w:val="24"/>
          <w:lang w:val="es-ES"/>
        </w:rPr>
      </w:pPr>
      <w:r w:rsidRPr="00CB1D94">
        <w:rPr>
          <w:rFonts w:ascii="Arial" w:hAnsi="Arial" w:cs="Arial"/>
          <w:b/>
          <w:i/>
          <w:sz w:val="24"/>
          <w:szCs w:val="24"/>
          <w:lang w:val="es-ES"/>
        </w:rPr>
        <w:t xml:space="preserve">El Programa Orígenes </w:t>
      </w:r>
    </w:p>
    <w:p w:rsidR="00662856" w:rsidRPr="00CB1D94" w:rsidRDefault="00A572E5" w:rsidP="003938BD">
      <w:pPr>
        <w:tabs>
          <w:tab w:val="left" w:pos="9072"/>
        </w:tabs>
        <w:spacing w:before="240" w:after="0" w:line="480" w:lineRule="auto"/>
        <w:jc w:val="both"/>
        <w:rPr>
          <w:rFonts w:ascii="Arial" w:hAnsi="Arial" w:cs="Arial"/>
          <w:sz w:val="24"/>
          <w:szCs w:val="24"/>
          <w:lang w:val="es-MX"/>
        </w:rPr>
      </w:pPr>
      <w:r w:rsidRPr="00CB1D94">
        <w:rPr>
          <w:rFonts w:ascii="Arial" w:hAnsi="Arial" w:cs="Arial"/>
          <w:sz w:val="24"/>
          <w:szCs w:val="24"/>
          <w:lang w:val="es-ES"/>
        </w:rPr>
        <w:t>Otro</w:t>
      </w:r>
      <w:r w:rsidR="003F2E33" w:rsidRPr="00CB1D94">
        <w:rPr>
          <w:rFonts w:ascii="Arial" w:hAnsi="Arial" w:cs="Arial"/>
          <w:sz w:val="24"/>
          <w:szCs w:val="24"/>
          <w:lang w:val="es-ES"/>
        </w:rPr>
        <w:t xml:space="preserve"> de los estandartes del </w:t>
      </w:r>
      <w:r w:rsidR="00662856" w:rsidRPr="00CB1D94">
        <w:rPr>
          <w:rFonts w:ascii="Arial" w:hAnsi="Arial" w:cs="Arial"/>
          <w:sz w:val="24"/>
          <w:szCs w:val="24"/>
          <w:lang w:val="es-MX"/>
        </w:rPr>
        <w:t xml:space="preserve">discurso político </w:t>
      </w:r>
      <w:r w:rsidR="000E5CE0" w:rsidRPr="00CB1D94">
        <w:rPr>
          <w:rFonts w:ascii="Arial" w:hAnsi="Arial" w:cs="Arial"/>
          <w:sz w:val="24"/>
          <w:szCs w:val="24"/>
          <w:lang w:val="es-MX"/>
        </w:rPr>
        <w:t>multicultural</w:t>
      </w:r>
      <w:r w:rsidR="003F2E33" w:rsidRPr="00CB1D94">
        <w:rPr>
          <w:rFonts w:ascii="Arial" w:hAnsi="Arial" w:cs="Arial"/>
          <w:sz w:val="24"/>
          <w:szCs w:val="24"/>
          <w:lang w:val="es-MX"/>
        </w:rPr>
        <w:t xml:space="preserve"> lo constituyó el Programa</w:t>
      </w:r>
      <w:r w:rsidR="00662856" w:rsidRPr="00CB1D94">
        <w:rPr>
          <w:rFonts w:ascii="Arial" w:hAnsi="Arial" w:cs="Arial"/>
          <w:sz w:val="24"/>
          <w:szCs w:val="24"/>
          <w:lang w:val="es-MX"/>
        </w:rPr>
        <w:t xml:space="preserve"> Orígenes, ins</w:t>
      </w:r>
      <w:r w:rsidR="003F2E33" w:rsidRPr="00CB1D94">
        <w:rPr>
          <w:rFonts w:ascii="Arial" w:hAnsi="Arial" w:cs="Arial"/>
          <w:sz w:val="24"/>
          <w:szCs w:val="24"/>
          <w:lang w:val="es-MX"/>
        </w:rPr>
        <w:t>taurado en 2</w:t>
      </w:r>
      <w:r w:rsidR="009A60CB" w:rsidRPr="00CB1D94">
        <w:rPr>
          <w:rFonts w:ascii="Arial" w:hAnsi="Arial" w:cs="Arial"/>
          <w:sz w:val="24"/>
          <w:szCs w:val="24"/>
          <w:lang w:val="es-MX"/>
        </w:rPr>
        <w:t xml:space="preserve">001 que trajo </w:t>
      </w:r>
      <w:r w:rsidR="00662856" w:rsidRPr="00CB1D94">
        <w:rPr>
          <w:rFonts w:ascii="Arial" w:hAnsi="Arial" w:cs="Arial"/>
          <w:sz w:val="24"/>
          <w:szCs w:val="24"/>
          <w:lang w:val="es-MX"/>
        </w:rPr>
        <w:t>consigo una nueva era del multiculturalismo (Bolados, s/f).</w:t>
      </w:r>
      <w:r w:rsidR="00636EAD" w:rsidRPr="00CB1D94">
        <w:rPr>
          <w:rFonts w:ascii="Arial" w:hAnsi="Arial" w:cs="Arial"/>
          <w:sz w:val="24"/>
          <w:szCs w:val="24"/>
          <w:lang w:val="es-MX"/>
        </w:rPr>
        <w:t xml:space="preserve"> </w:t>
      </w:r>
      <w:r w:rsidR="00662856" w:rsidRPr="00CB1D94">
        <w:rPr>
          <w:rFonts w:ascii="Arial" w:hAnsi="Arial" w:cs="Arial"/>
          <w:sz w:val="24"/>
          <w:szCs w:val="24"/>
          <w:lang w:val="es-MX"/>
        </w:rPr>
        <w:t>La implementación de este innovador y millon</w:t>
      </w:r>
      <w:r w:rsidR="005F1617" w:rsidRPr="00CB1D94">
        <w:rPr>
          <w:rFonts w:ascii="Arial" w:hAnsi="Arial" w:cs="Arial"/>
          <w:sz w:val="24"/>
          <w:szCs w:val="24"/>
          <w:lang w:val="es-MX"/>
        </w:rPr>
        <w:t xml:space="preserve">ario programa de etnodesarrollo </w:t>
      </w:r>
      <w:r w:rsidR="00662856" w:rsidRPr="00CB1D94">
        <w:rPr>
          <w:rFonts w:ascii="Arial" w:hAnsi="Arial" w:cs="Arial"/>
          <w:sz w:val="24"/>
          <w:szCs w:val="24"/>
          <w:lang w:val="es-MX"/>
        </w:rPr>
        <w:t>neo</w:t>
      </w:r>
      <w:r w:rsidR="004D13C9">
        <w:rPr>
          <w:rFonts w:ascii="Arial" w:hAnsi="Arial" w:cs="Arial"/>
          <w:sz w:val="24"/>
          <w:szCs w:val="24"/>
          <w:lang w:val="es-MX"/>
        </w:rPr>
        <w:t>-</w:t>
      </w:r>
      <w:r w:rsidR="00662856" w:rsidRPr="00CB1D94">
        <w:rPr>
          <w:rFonts w:ascii="Arial" w:hAnsi="Arial" w:cs="Arial"/>
          <w:sz w:val="24"/>
          <w:szCs w:val="24"/>
          <w:lang w:val="es-MX"/>
        </w:rPr>
        <w:t xml:space="preserve">indigenista, financiado a través de un convenio de préstamo con el </w:t>
      </w:r>
      <w:r w:rsidR="00662856" w:rsidRPr="00CB1D94">
        <w:rPr>
          <w:rFonts w:ascii="Arial" w:hAnsi="Arial" w:cs="Arial"/>
          <w:sz w:val="24"/>
          <w:szCs w:val="24"/>
          <w:lang w:val="es-MX"/>
        </w:rPr>
        <w:lastRenderedPageBreak/>
        <w:t>Banco Intera</w:t>
      </w:r>
      <w:r w:rsidR="00FB5730" w:rsidRPr="00CB1D94">
        <w:rPr>
          <w:rFonts w:ascii="Arial" w:hAnsi="Arial" w:cs="Arial"/>
          <w:sz w:val="24"/>
          <w:szCs w:val="24"/>
          <w:lang w:val="es-MX"/>
        </w:rPr>
        <w:t>mericano de Desarrollo (BID)</w:t>
      </w:r>
      <w:r w:rsidR="009A60CB" w:rsidRPr="00CB1D94">
        <w:rPr>
          <w:rStyle w:val="Refdenotaalpie"/>
          <w:rFonts w:ascii="Arial" w:hAnsi="Arial" w:cs="Arial"/>
          <w:sz w:val="24"/>
          <w:szCs w:val="24"/>
          <w:lang w:val="es-MX"/>
        </w:rPr>
        <w:footnoteReference w:id="12"/>
      </w:r>
      <w:r w:rsidR="00FB5730" w:rsidRPr="00CB1D94">
        <w:rPr>
          <w:rFonts w:ascii="Arial" w:hAnsi="Arial" w:cs="Arial"/>
          <w:sz w:val="24"/>
          <w:szCs w:val="24"/>
          <w:lang w:val="es-MX"/>
        </w:rPr>
        <w:t>, fue</w:t>
      </w:r>
      <w:r w:rsidR="00662856" w:rsidRPr="00CB1D94">
        <w:rPr>
          <w:rFonts w:ascii="Arial" w:hAnsi="Arial" w:cs="Arial"/>
          <w:sz w:val="24"/>
          <w:szCs w:val="24"/>
          <w:lang w:val="es-MX"/>
        </w:rPr>
        <w:t xml:space="preserve"> clave dentro del proceso de redefinición de la rela</w:t>
      </w:r>
      <w:r w:rsidR="00FB5730" w:rsidRPr="00CB1D94">
        <w:rPr>
          <w:rFonts w:ascii="Arial" w:hAnsi="Arial" w:cs="Arial"/>
          <w:sz w:val="24"/>
          <w:szCs w:val="24"/>
          <w:lang w:val="es-MX"/>
        </w:rPr>
        <w:t xml:space="preserve">ción </w:t>
      </w:r>
      <w:r w:rsidR="009A60CB" w:rsidRPr="00CB1D94">
        <w:rPr>
          <w:rFonts w:ascii="Arial" w:hAnsi="Arial" w:cs="Arial"/>
          <w:sz w:val="24"/>
          <w:szCs w:val="24"/>
          <w:lang w:val="es-MX"/>
        </w:rPr>
        <w:t xml:space="preserve">entre el Estado y los </w:t>
      </w:r>
      <w:r w:rsidR="00FB5730" w:rsidRPr="00CB1D94">
        <w:rPr>
          <w:rFonts w:ascii="Arial" w:hAnsi="Arial" w:cs="Arial"/>
          <w:sz w:val="24"/>
          <w:szCs w:val="24"/>
          <w:lang w:val="es-MX"/>
        </w:rPr>
        <w:t>pueblos originarios;</w:t>
      </w:r>
      <w:r w:rsidR="00662856" w:rsidRPr="00CB1D94">
        <w:rPr>
          <w:rFonts w:ascii="Arial" w:hAnsi="Arial" w:cs="Arial"/>
          <w:sz w:val="24"/>
          <w:szCs w:val="24"/>
          <w:lang w:val="es-MX"/>
        </w:rPr>
        <w:t xml:space="preserve"> </w:t>
      </w:r>
      <w:r w:rsidR="00636EAD" w:rsidRPr="00CB1D94">
        <w:rPr>
          <w:rFonts w:ascii="Arial" w:hAnsi="Arial" w:cs="Arial"/>
          <w:sz w:val="24"/>
          <w:szCs w:val="24"/>
          <w:lang w:val="es-MX"/>
        </w:rPr>
        <w:t>a la vez que permite</w:t>
      </w:r>
      <w:r w:rsidR="00662856" w:rsidRPr="00CB1D94">
        <w:rPr>
          <w:rFonts w:ascii="Arial" w:hAnsi="Arial" w:cs="Arial"/>
          <w:sz w:val="24"/>
          <w:szCs w:val="24"/>
          <w:lang w:val="es-MX"/>
        </w:rPr>
        <w:t xml:space="preserve"> entender las estrategias que utilizan los </w:t>
      </w:r>
      <w:r w:rsidRPr="00CB1D94">
        <w:rPr>
          <w:rFonts w:ascii="Arial" w:hAnsi="Arial" w:cs="Arial"/>
          <w:sz w:val="24"/>
          <w:szCs w:val="24"/>
          <w:lang w:val="es-MX"/>
        </w:rPr>
        <w:t>agentes dentro</w:t>
      </w:r>
      <w:r w:rsidR="00662856" w:rsidRPr="00CB1D94">
        <w:rPr>
          <w:rFonts w:ascii="Arial" w:hAnsi="Arial" w:cs="Arial"/>
          <w:sz w:val="24"/>
          <w:szCs w:val="24"/>
          <w:lang w:val="es-MX"/>
        </w:rPr>
        <w:t xml:space="preserve"> del campo académico para aumentar sus capitales y dar cuenta de cómo estos se hacen participes dentro de esta nueva forma de gobernanza. </w:t>
      </w:r>
    </w:p>
    <w:p w:rsidR="00636EAD" w:rsidRPr="00CB1D94" w:rsidRDefault="00A572E5"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color w:val="000000"/>
          <w:sz w:val="24"/>
          <w:szCs w:val="24"/>
          <w:lang w:val="es-ES"/>
        </w:rPr>
        <w:t xml:space="preserve">La importancia de </w:t>
      </w:r>
      <w:r w:rsidR="00662856" w:rsidRPr="00CB1D94">
        <w:rPr>
          <w:rFonts w:ascii="Arial" w:hAnsi="Arial" w:cs="Arial"/>
          <w:color w:val="000000"/>
          <w:sz w:val="24"/>
          <w:szCs w:val="24"/>
          <w:lang w:val="es-ES"/>
        </w:rPr>
        <w:t xml:space="preserve">Orígenes debe verse dentro de un proceso más amplio que involucra a las agencias internacionales de financiamiento y sus esfuerzos por influir en los contextos locales. </w:t>
      </w:r>
      <w:r w:rsidR="00F82B54" w:rsidRPr="00CB1D94">
        <w:rPr>
          <w:rFonts w:ascii="Arial" w:hAnsi="Arial" w:cs="Arial"/>
          <w:color w:val="000000"/>
          <w:sz w:val="24"/>
          <w:szCs w:val="24"/>
          <w:lang w:val="es-ES"/>
        </w:rPr>
        <w:t xml:space="preserve">De ahí </w:t>
      </w:r>
      <w:r w:rsidR="00646011" w:rsidRPr="00CB1D94">
        <w:rPr>
          <w:rFonts w:ascii="Arial" w:hAnsi="Arial" w:cs="Arial"/>
          <w:color w:val="000000"/>
          <w:sz w:val="24"/>
          <w:szCs w:val="24"/>
          <w:lang w:val="es-ES"/>
        </w:rPr>
        <w:t>que</w:t>
      </w:r>
      <w:r w:rsidR="00662856" w:rsidRPr="00CB1D94">
        <w:rPr>
          <w:rFonts w:ascii="Arial" w:hAnsi="Arial" w:cs="Arial"/>
          <w:color w:val="000000"/>
          <w:sz w:val="24"/>
          <w:szCs w:val="24"/>
          <w:lang w:val="es-ES"/>
        </w:rPr>
        <w:t xml:space="preserve"> Orígenes </w:t>
      </w:r>
      <w:r w:rsidR="00F82B54" w:rsidRPr="00CB1D94">
        <w:rPr>
          <w:rFonts w:ascii="Arial" w:hAnsi="Arial" w:cs="Arial"/>
          <w:color w:val="000000"/>
          <w:sz w:val="24"/>
          <w:szCs w:val="24"/>
          <w:lang w:val="es-ES"/>
        </w:rPr>
        <w:t>sea parte de una</w:t>
      </w:r>
      <w:r w:rsidR="00662856" w:rsidRPr="00CB1D94">
        <w:rPr>
          <w:rFonts w:ascii="Arial" w:hAnsi="Arial" w:cs="Arial"/>
          <w:color w:val="000000"/>
          <w:sz w:val="24"/>
          <w:szCs w:val="24"/>
          <w:lang w:val="es-ES"/>
        </w:rPr>
        <w:t xml:space="preserve"> estrategia del BID </w:t>
      </w:r>
      <w:r w:rsidR="00F82B54" w:rsidRPr="00CB1D94">
        <w:rPr>
          <w:rFonts w:ascii="Arial" w:hAnsi="Arial" w:cs="Arial"/>
          <w:color w:val="000000"/>
          <w:sz w:val="24"/>
          <w:szCs w:val="24"/>
          <w:lang w:val="es-ES"/>
        </w:rPr>
        <w:t>por promover</w:t>
      </w:r>
      <w:r w:rsidR="00662856" w:rsidRPr="00CB1D94">
        <w:rPr>
          <w:rFonts w:ascii="Arial" w:hAnsi="Arial" w:cs="Arial"/>
          <w:sz w:val="24"/>
          <w:szCs w:val="24"/>
          <w:lang w:val="es-ES"/>
        </w:rPr>
        <w:t>, financia</w:t>
      </w:r>
      <w:r w:rsidR="00F82B54" w:rsidRPr="00CB1D94">
        <w:rPr>
          <w:rFonts w:ascii="Arial" w:hAnsi="Arial" w:cs="Arial"/>
          <w:sz w:val="24"/>
          <w:szCs w:val="24"/>
          <w:lang w:val="es-ES"/>
        </w:rPr>
        <w:t>r</w:t>
      </w:r>
      <w:r w:rsidR="00662856" w:rsidRPr="00CB1D94">
        <w:rPr>
          <w:rFonts w:ascii="Arial" w:hAnsi="Arial" w:cs="Arial"/>
          <w:sz w:val="24"/>
          <w:szCs w:val="24"/>
          <w:lang w:val="es-ES"/>
        </w:rPr>
        <w:t xml:space="preserve"> e implementa</w:t>
      </w:r>
      <w:r w:rsidR="00F82B54" w:rsidRPr="00CB1D94">
        <w:rPr>
          <w:rFonts w:ascii="Arial" w:hAnsi="Arial" w:cs="Arial"/>
          <w:sz w:val="24"/>
          <w:szCs w:val="24"/>
          <w:lang w:val="es-ES"/>
        </w:rPr>
        <w:t>r</w:t>
      </w:r>
      <w:r w:rsidR="00662856" w:rsidRPr="00CB1D94">
        <w:rPr>
          <w:rFonts w:ascii="Arial" w:hAnsi="Arial" w:cs="Arial"/>
          <w:sz w:val="24"/>
          <w:szCs w:val="24"/>
          <w:lang w:val="es-ES"/>
        </w:rPr>
        <w:t xml:space="preserve"> reformas institucionales con el fin de transformar los modelos de desarrollo de los Estados en el marco del neoliberalismo y multiculturalismo. </w:t>
      </w:r>
    </w:p>
    <w:p w:rsidR="00636EAD" w:rsidRPr="00CB1D94" w:rsidRDefault="00662856" w:rsidP="003938BD">
      <w:pPr>
        <w:tabs>
          <w:tab w:val="left" w:pos="9072"/>
        </w:tabs>
        <w:spacing w:before="240" w:after="0" w:line="480" w:lineRule="auto"/>
        <w:jc w:val="both"/>
        <w:rPr>
          <w:rFonts w:ascii="Arial" w:hAnsi="Arial" w:cs="Arial"/>
          <w:color w:val="000000"/>
          <w:sz w:val="24"/>
          <w:szCs w:val="24"/>
          <w:lang w:val="es-ES"/>
        </w:rPr>
      </w:pPr>
      <w:r w:rsidRPr="00CB1D94">
        <w:rPr>
          <w:rFonts w:ascii="Arial" w:hAnsi="Arial" w:cs="Arial"/>
          <w:color w:val="000000"/>
          <w:sz w:val="24"/>
          <w:szCs w:val="24"/>
          <w:lang w:val="es-ES"/>
        </w:rPr>
        <w:t xml:space="preserve">El </w:t>
      </w:r>
      <w:r w:rsidR="00410C79" w:rsidRPr="00CB1D94">
        <w:rPr>
          <w:rFonts w:ascii="Arial" w:hAnsi="Arial" w:cs="Arial"/>
          <w:color w:val="000000"/>
          <w:sz w:val="24"/>
          <w:szCs w:val="24"/>
          <w:lang w:val="es-ES"/>
        </w:rPr>
        <w:t>P</w:t>
      </w:r>
      <w:r w:rsidRPr="00CB1D94">
        <w:rPr>
          <w:rFonts w:ascii="Arial" w:hAnsi="Arial" w:cs="Arial"/>
          <w:color w:val="000000"/>
          <w:sz w:val="24"/>
          <w:szCs w:val="24"/>
          <w:lang w:val="es-ES"/>
        </w:rPr>
        <w:t>rograma surge en un momento candente en lo que refiere, principalmente, a la relación entre el pueblo mapuche y el Estado</w:t>
      </w:r>
      <w:r w:rsidR="00F82B54" w:rsidRPr="00CB1D94">
        <w:rPr>
          <w:rFonts w:ascii="Arial" w:hAnsi="Arial" w:cs="Arial"/>
          <w:color w:val="000000"/>
          <w:sz w:val="24"/>
          <w:szCs w:val="24"/>
          <w:lang w:val="es-ES"/>
        </w:rPr>
        <w:t xml:space="preserve"> chileno</w:t>
      </w:r>
      <w:r w:rsidRPr="00CB1D94">
        <w:rPr>
          <w:rFonts w:ascii="Arial" w:hAnsi="Arial" w:cs="Arial"/>
          <w:color w:val="000000"/>
          <w:sz w:val="24"/>
          <w:szCs w:val="24"/>
          <w:lang w:val="es-ES"/>
        </w:rPr>
        <w:t>, marcada por la ruptura del diálogo y la necesidad de establecer acuerdos políticos a partir de procesos de negociación. Esto explica que la génesis de</w:t>
      </w:r>
      <w:r w:rsidR="00F82B54" w:rsidRPr="00CB1D94">
        <w:rPr>
          <w:rFonts w:ascii="Arial" w:hAnsi="Arial" w:cs="Arial"/>
          <w:color w:val="000000"/>
          <w:sz w:val="24"/>
          <w:szCs w:val="24"/>
          <w:lang w:val="es-ES"/>
        </w:rPr>
        <w:t xml:space="preserve"> Orígenes </w:t>
      </w:r>
      <w:r w:rsidRPr="00CB1D94">
        <w:rPr>
          <w:rFonts w:ascii="Arial" w:hAnsi="Arial" w:cs="Arial"/>
          <w:color w:val="000000"/>
          <w:sz w:val="24"/>
          <w:szCs w:val="24"/>
          <w:lang w:val="es-ES"/>
        </w:rPr>
        <w:t xml:space="preserve">estuviera asociada a la preocupación por parte del Estado </w:t>
      </w:r>
      <w:r w:rsidR="00F82B54" w:rsidRPr="00CB1D94">
        <w:rPr>
          <w:rFonts w:ascii="Arial" w:hAnsi="Arial" w:cs="Arial"/>
          <w:color w:val="000000"/>
          <w:sz w:val="24"/>
          <w:szCs w:val="24"/>
          <w:lang w:val="es-ES"/>
        </w:rPr>
        <w:t>por</w:t>
      </w:r>
      <w:r w:rsidR="00646011" w:rsidRPr="00CB1D94">
        <w:rPr>
          <w:rFonts w:ascii="Arial" w:hAnsi="Arial" w:cs="Arial"/>
          <w:color w:val="000000"/>
          <w:sz w:val="24"/>
          <w:szCs w:val="24"/>
          <w:lang w:val="es-ES"/>
        </w:rPr>
        <w:t xml:space="preserve"> contener determinados</w:t>
      </w:r>
      <w:r w:rsidRPr="00CB1D94">
        <w:rPr>
          <w:rFonts w:ascii="Arial" w:hAnsi="Arial" w:cs="Arial"/>
          <w:color w:val="000000"/>
          <w:sz w:val="24"/>
          <w:szCs w:val="24"/>
          <w:lang w:val="es-ES"/>
        </w:rPr>
        <w:t xml:space="preserve"> </w:t>
      </w:r>
      <w:r w:rsidR="005F1617" w:rsidRPr="00CB1D94">
        <w:rPr>
          <w:rFonts w:ascii="Arial" w:hAnsi="Arial" w:cs="Arial"/>
          <w:color w:val="000000"/>
          <w:sz w:val="24"/>
          <w:szCs w:val="24"/>
          <w:lang w:val="es-ES"/>
        </w:rPr>
        <w:t>“</w:t>
      </w:r>
      <w:r w:rsidRPr="00CB1D94">
        <w:rPr>
          <w:rFonts w:ascii="Arial" w:hAnsi="Arial" w:cs="Arial"/>
          <w:color w:val="000000"/>
          <w:sz w:val="24"/>
          <w:szCs w:val="24"/>
          <w:lang w:val="es-ES"/>
        </w:rPr>
        <w:t>focos de conflicto</w:t>
      </w:r>
      <w:r w:rsidR="005F1617" w:rsidRPr="00CB1D94">
        <w:rPr>
          <w:rFonts w:ascii="Arial" w:hAnsi="Arial" w:cs="Arial"/>
          <w:color w:val="000000"/>
          <w:sz w:val="24"/>
          <w:szCs w:val="24"/>
          <w:lang w:val="es-ES"/>
        </w:rPr>
        <w:t xml:space="preserve"> </w:t>
      </w:r>
      <w:r w:rsidR="005F1617" w:rsidRPr="00CB1D94">
        <w:rPr>
          <w:rFonts w:ascii="Arial" w:hAnsi="Arial" w:cs="Arial"/>
          <w:color w:val="000000"/>
          <w:sz w:val="24"/>
          <w:szCs w:val="24"/>
          <w:lang w:val="es-ES"/>
        </w:rPr>
        <w:lastRenderedPageBreak/>
        <w:t>indígena”</w:t>
      </w:r>
      <w:r w:rsidR="00410C79" w:rsidRPr="00CB1D94">
        <w:rPr>
          <w:rStyle w:val="Refdenotaalpie"/>
          <w:rFonts w:ascii="Arial" w:hAnsi="Arial" w:cs="Arial"/>
          <w:color w:val="000000"/>
          <w:sz w:val="24"/>
          <w:szCs w:val="24"/>
          <w:lang w:val="es-ES"/>
        </w:rPr>
        <w:footnoteReference w:id="13"/>
      </w:r>
      <w:r w:rsidRPr="00CB1D94">
        <w:rPr>
          <w:rFonts w:ascii="Arial" w:hAnsi="Arial" w:cs="Arial"/>
          <w:color w:val="000000"/>
          <w:sz w:val="24"/>
          <w:szCs w:val="24"/>
          <w:lang w:val="es-ES"/>
        </w:rPr>
        <w:t xml:space="preserve">, así como hacer frente a la, todavía existente, “deuda histórica” </w:t>
      </w:r>
      <w:r w:rsidR="00646011" w:rsidRPr="00CB1D94">
        <w:rPr>
          <w:rFonts w:ascii="Arial" w:hAnsi="Arial" w:cs="Arial"/>
          <w:color w:val="000000"/>
          <w:sz w:val="24"/>
          <w:szCs w:val="24"/>
          <w:lang w:val="es-ES"/>
        </w:rPr>
        <w:t>–considerada</w:t>
      </w:r>
      <w:r w:rsidRPr="00CB1D94">
        <w:rPr>
          <w:rFonts w:ascii="Arial" w:hAnsi="Arial" w:cs="Arial"/>
          <w:color w:val="000000"/>
          <w:sz w:val="24"/>
          <w:szCs w:val="24"/>
          <w:lang w:val="es-ES"/>
        </w:rPr>
        <w:t xml:space="preserve"> la fuente de los mismos. </w:t>
      </w:r>
    </w:p>
    <w:p w:rsidR="00662856" w:rsidRPr="00CB1D94" w:rsidRDefault="00662856"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color w:val="000000"/>
          <w:sz w:val="24"/>
          <w:szCs w:val="24"/>
          <w:lang w:val="es-ES"/>
        </w:rPr>
        <w:t xml:space="preserve">En definitiva, se trata de un Programa que busca combatir la situación de pobreza en que viven la mayor </w:t>
      </w:r>
      <w:r w:rsidR="00646011" w:rsidRPr="00CB1D94">
        <w:rPr>
          <w:rFonts w:ascii="Arial" w:hAnsi="Arial" w:cs="Arial"/>
          <w:color w:val="000000"/>
          <w:sz w:val="24"/>
          <w:szCs w:val="24"/>
          <w:lang w:val="es-ES"/>
        </w:rPr>
        <w:t xml:space="preserve">parte de los indígenas, la cual es </w:t>
      </w:r>
      <w:r w:rsidRPr="00CB1D94">
        <w:rPr>
          <w:rFonts w:ascii="Arial" w:hAnsi="Arial" w:cs="Arial"/>
          <w:color w:val="000000"/>
          <w:sz w:val="24"/>
          <w:szCs w:val="24"/>
          <w:lang w:val="es-ES"/>
        </w:rPr>
        <w:t xml:space="preserve">atribuida como </w:t>
      </w:r>
      <w:r w:rsidR="00646011" w:rsidRPr="00CB1D94">
        <w:rPr>
          <w:rFonts w:ascii="Arial" w:hAnsi="Arial" w:cs="Arial"/>
          <w:color w:val="000000"/>
          <w:sz w:val="24"/>
          <w:szCs w:val="24"/>
          <w:lang w:val="es-ES"/>
        </w:rPr>
        <w:t>el punto de partida</w:t>
      </w:r>
      <w:r w:rsidRPr="00CB1D94">
        <w:rPr>
          <w:rFonts w:ascii="Arial" w:hAnsi="Arial" w:cs="Arial"/>
          <w:color w:val="000000"/>
          <w:sz w:val="24"/>
          <w:szCs w:val="24"/>
          <w:lang w:val="es-ES"/>
        </w:rPr>
        <w:t xml:space="preserve"> de todos los conflictos relacionados a la población indígena. </w:t>
      </w:r>
      <w:r w:rsidRPr="00CB1D94">
        <w:rPr>
          <w:rFonts w:ascii="Arial" w:hAnsi="Arial" w:cs="Arial"/>
          <w:sz w:val="24"/>
          <w:szCs w:val="24"/>
          <w:lang w:val="es-ES"/>
        </w:rPr>
        <w:t>Uno de los principales objetivos</w:t>
      </w:r>
      <w:r w:rsidR="00646011" w:rsidRPr="00CB1D94">
        <w:rPr>
          <w:rFonts w:ascii="Arial" w:hAnsi="Arial" w:cs="Arial"/>
          <w:sz w:val="24"/>
          <w:szCs w:val="24"/>
          <w:lang w:val="es-ES"/>
        </w:rPr>
        <w:t xml:space="preserve"> de Orígenes</w:t>
      </w:r>
      <w:r w:rsidR="0037281E" w:rsidRPr="00CB1D94">
        <w:rPr>
          <w:rFonts w:ascii="Arial" w:hAnsi="Arial" w:cs="Arial"/>
          <w:sz w:val="24"/>
          <w:szCs w:val="24"/>
          <w:lang w:val="es-ES"/>
        </w:rPr>
        <w:t xml:space="preserve"> fue: “</w:t>
      </w:r>
      <w:r w:rsidRPr="00CB1D94">
        <w:rPr>
          <w:rFonts w:ascii="Arial" w:hAnsi="Arial" w:cs="Arial"/>
          <w:iCs/>
          <w:sz w:val="24"/>
          <w:szCs w:val="24"/>
          <w:lang w:val="es-ES"/>
        </w:rPr>
        <w:t xml:space="preserve">(…) fortalecer la capacidad de gestión y administrativa de las comunidades indígenas participantes, promoviendo prácticas que conduzcan a generar espacios de desarrollo autosustentables </w:t>
      </w:r>
      <w:r w:rsidR="005F1617" w:rsidRPr="00CB1D94">
        <w:rPr>
          <w:rFonts w:ascii="Arial" w:hAnsi="Arial" w:cs="Arial"/>
          <w:iCs/>
          <w:sz w:val="24"/>
          <w:szCs w:val="24"/>
          <w:lang w:val="es-ES"/>
        </w:rPr>
        <w:t xml:space="preserve">y que tengan identidad cultural” </w:t>
      </w:r>
      <w:r w:rsidRPr="00CB1D94">
        <w:rPr>
          <w:rFonts w:ascii="Arial" w:hAnsi="Arial" w:cs="Arial"/>
          <w:iCs/>
          <w:sz w:val="24"/>
          <w:szCs w:val="24"/>
          <w:lang w:val="es-ES"/>
        </w:rPr>
        <w:t>(</w:t>
      </w:r>
      <w:r w:rsidR="00636EAD" w:rsidRPr="00CB1D94">
        <w:rPr>
          <w:rFonts w:ascii="Arial" w:hAnsi="Arial" w:cs="Arial"/>
          <w:iCs/>
          <w:sz w:val="24"/>
          <w:szCs w:val="24"/>
          <w:lang w:val="es-ES"/>
        </w:rPr>
        <w:t>Gobierno de Chile, 2001</w:t>
      </w:r>
      <w:r w:rsidRPr="00CB1D94">
        <w:rPr>
          <w:rFonts w:ascii="Arial" w:hAnsi="Arial" w:cs="Arial"/>
          <w:iCs/>
          <w:sz w:val="24"/>
          <w:szCs w:val="24"/>
          <w:lang w:val="es-ES"/>
        </w:rPr>
        <w:t>).</w:t>
      </w:r>
    </w:p>
    <w:p w:rsidR="00662856" w:rsidRPr="00CB1D94" w:rsidRDefault="000F7BDC" w:rsidP="003938BD">
      <w:pPr>
        <w:tabs>
          <w:tab w:val="left" w:pos="9072"/>
        </w:tabs>
        <w:autoSpaceDE w:val="0"/>
        <w:autoSpaceDN w:val="0"/>
        <w:adjustRightInd w:val="0"/>
        <w:spacing w:before="240" w:after="0" w:line="480" w:lineRule="auto"/>
        <w:jc w:val="both"/>
        <w:rPr>
          <w:rFonts w:ascii="Arial" w:hAnsi="Arial" w:cs="Arial"/>
          <w:iCs/>
          <w:sz w:val="24"/>
          <w:szCs w:val="24"/>
          <w:lang w:val="es-ES"/>
        </w:rPr>
      </w:pPr>
      <w:r w:rsidRPr="00CB1D94">
        <w:rPr>
          <w:rFonts w:ascii="Arial" w:hAnsi="Arial" w:cs="Arial"/>
          <w:iCs/>
          <w:sz w:val="24"/>
          <w:szCs w:val="24"/>
          <w:lang w:val="es-ES"/>
        </w:rPr>
        <w:t>De esta forma, el</w:t>
      </w:r>
      <w:r w:rsidR="00662856" w:rsidRPr="00CB1D94">
        <w:rPr>
          <w:rFonts w:ascii="Arial" w:hAnsi="Arial" w:cs="Arial"/>
          <w:iCs/>
          <w:sz w:val="24"/>
          <w:szCs w:val="24"/>
          <w:lang w:val="es-ES"/>
        </w:rPr>
        <w:t xml:space="preserve"> Programa forma parte de una estrategia por parte del Estado por converti</w:t>
      </w:r>
      <w:r w:rsidRPr="00CB1D94">
        <w:rPr>
          <w:rFonts w:ascii="Arial" w:hAnsi="Arial" w:cs="Arial"/>
          <w:iCs/>
          <w:sz w:val="24"/>
          <w:szCs w:val="24"/>
          <w:lang w:val="es-ES"/>
        </w:rPr>
        <w:t>r las luchas por reconocimiento</w:t>
      </w:r>
      <w:r w:rsidR="00662856" w:rsidRPr="00CB1D94">
        <w:rPr>
          <w:rFonts w:ascii="Arial" w:hAnsi="Arial" w:cs="Arial"/>
          <w:iCs/>
          <w:sz w:val="24"/>
          <w:szCs w:val="24"/>
          <w:lang w:val="es-ES"/>
        </w:rPr>
        <w:t xml:space="preserve"> de estos pueblos en políticas públicas de “focalización” hacia los sectores considerados como potenciales fuentes de conflicto, por su condición económica desfavorecida y debido a que, en muchos casos,</w:t>
      </w:r>
      <w:r w:rsidRPr="00CB1D94">
        <w:rPr>
          <w:rFonts w:ascii="Arial" w:hAnsi="Arial" w:cs="Arial"/>
          <w:iCs/>
          <w:sz w:val="24"/>
          <w:szCs w:val="24"/>
          <w:lang w:val="es-ES"/>
        </w:rPr>
        <w:t xml:space="preserve"> éstos</w:t>
      </w:r>
      <w:r w:rsidR="00662856" w:rsidRPr="00CB1D94">
        <w:rPr>
          <w:rFonts w:ascii="Arial" w:hAnsi="Arial" w:cs="Arial"/>
          <w:iCs/>
          <w:sz w:val="24"/>
          <w:szCs w:val="24"/>
          <w:lang w:val="es-ES"/>
        </w:rPr>
        <w:t xml:space="preserve"> habitan territorios de interés ec</w:t>
      </w:r>
      <w:r w:rsidR="006B3AFD" w:rsidRPr="00CB1D94">
        <w:rPr>
          <w:rFonts w:ascii="Arial" w:hAnsi="Arial" w:cs="Arial"/>
          <w:iCs/>
          <w:sz w:val="24"/>
          <w:szCs w:val="24"/>
          <w:lang w:val="es-ES"/>
        </w:rPr>
        <w:t>onómico transnacional (Boccara &amp;</w:t>
      </w:r>
      <w:r w:rsidR="00662856" w:rsidRPr="00CB1D94">
        <w:rPr>
          <w:rFonts w:ascii="Arial" w:hAnsi="Arial" w:cs="Arial"/>
          <w:iCs/>
          <w:sz w:val="24"/>
          <w:szCs w:val="24"/>
          <w:lang w:val="es-ES"/>
        </w:rPr>
        <w:t xml:space="preserve"> Bolados, 2008).</w:t>
      </w:r>
    </w:p>
    <w:p w:rsidR="00E22C53" w:rsidRPr="00CB1D94" w:rsidRDefault="00662856" w:rsidP="003938BD">
      <w:pPr>
        <w:pStyle w:val="Default"/>
        <w:tabs>
          <w:tab w:val="left" w:pos="8505"/>
        </w:tabs>
        <w:spacing w:before="240" w:line="480" w:lineRule="auto"/>
        <w:ind w:right="50"/>
        <w:jc w:val="both"/>
        <w:rPr>
          <w:rFonts w:ascii="Arial" w:hAnsi="Arial" w:cs="Arial"/>
          <w:lang w:val="es-ES"/>
        </w:rPr>
      </w:pPr>
      <w:r w:rsidRPr="00CB1D94">
        <w:rPr>
          <w:rFonts w:ascii="Arial" w:hAnsi="Arial" w:cs="Arial"/>
          <w:lang w:val="es-ES"/>
        </w:rPr>
        <w:t>La experiencia y los res</w:t>
      </w:r>
      <w:r w:rsidR="000F7BDC" w:rsidRPr="00CB1D94">
        <w:rPr>
          <w:rFonts w:ascii="Arial" w:hAnsi="Arial" w:cs="Arial"/>
          <w:lang w:val="es-ES"/>
        </w:rPr>
        <w:t>ultados de la primera fase del P</w:t>
      </w:r>
      <w:r w:rsidRPr="00CB1D94">
        <w:rPr>
          <w:rFonts w:ascii="Arial" w:hAnsi="Arial" w:cs="Arial"/>
          <w:lang w:val="es-ES"/>
        </w:rPr>
        <w:t xml:space="preserve">rograma llevaron a un rediseño y reestructuración del </w:t>
      </w:r>
      <w:r w:rsidR="000F7BDC" w:rsidRPr="00CB1D94">
        <w:rPr>
          <w:rFonts w:ascii="Arial" w:hAnsi="Arial" w:cs="Arial"/>
          <w:lang w:val="es-ES"/>
        </w:rPr>
        <w:t xml:space="preserve">mismo </w:t>
      </w:r>
      <w:r w:rsidRPr="00CB1D94">
        <w:rPr>
          <w:rFonts w:ascii="Arial" w:hAnsi="Arial" w:cs="Arial"/>
          <w:lang w:val="es-ES"/>
        </w:rPr>
        <w:t xml:space="preserve">en miras de su segunda fase, que </w:t>
      </w:r>
      <w:r w:rsidR="000F7BDC" w:rsidRPr="00CB1D94">
        <w:rPr>
          <w:rFonts w:ascii="Arial" w:hAnsi="Arial" w:cs="Arial"/>
          <w:lang w:val="es-ES"/>
        </w:rPr>
        <w:t>incluía</w:t>
      </w:r>
      <w:r w:rsidRPr="00CB1D94">
        <w:rPr>
          <w:rFonts w:ascii="Arial" w:hAnsi="Arial" w:cs="Arial"/>
          <w:lang w:val="es-ES"/>
        </w:rPr>
        <w:t xml:space="preserve"> la necesidad de incorporar profesionales –indígenas y no indígenas</w:t>
      </w:r>
      <w:r w:rsidR="00636EAD" w:rsidRPr="00CB1D94">
        <w:rPr>
          <w:rFonts w:ascii="Arial" w:hAnsi="Arial" w:cs="Arial"/>
          <w:lang w:val="es-ES"/>
        </w:rPr>
        <w:t>–</w:t>
      </w:r>
      <w:r w:rsidRPr="00CB1D94">
        <w:rPr>
          <w:rFonts w:ascii="Arial" w:hAnsi="Arial" w:cs="Arial"/>
          <w:lang w:val="es-ES"/>
        </w:rPr>
        <w:t xml:space="preserve"> dentro del Programa. Esto motivó a que </w:t>
      </w:r>
      <w:r w:rsidR="00512F1D" w:rsidRPr="00CB1D94">
        <w:rPr>
          <w:rFonts w:ascii="Arial" w:hAnsi="Arial" w:cs="Arial"/>
          <w:lang w:val="es-ES"/>
        </w:rPr>
        <w:t xml:space="preserve">académicos/as de </w:t>
      </w:r>
      <w:r w:rsidRPr="00CB1D94">
        <w:rPr>
          <w:rFonts w:ascii="Arial" w:hAnsi="Arial" w:cs="Arial"/>
          <w:lang w:val="es-ES"/>
        </w:rPr>
        <w:t xml:space="preserve">las ciencias sociales, en general, y la antropología, en particular, vieran nuevas posibilidades de ampliar su campo de acción. Es en este </w:t>
      </w:r>
      <w:r w:rsidRPr="00CB1D94">
        <w:rPr>
          <w:rFonts w:ascii="Arial" w:hAnsi="Arial" w:cs="Arial"/>
          <w:lang w:val="es-ES"/>
        </w:rPr>
        <w:lastRenderedPageBreak/>
        <w:t xml:space="preserve">contexto que </w:t>
      </w:r>
      <w:r w:rsidR="00512F1D" w:rsidRPr="00CB1D94">
        <w:rPr>
          <w:rFonts w:ascii="Arial" w:hAnsi="Arial" w:cs="Arial"/>
          <w:lang w:val="es-ES"/>
        </w:rPr>
        <w:t>aparece</w:t>
      </w:r>
      <w:r w:rsidR="00F82B54" w:rsidRPr="00CB1D94">
        <w:rPr>
          <w:rFonts w:ascii="Arial" w:hAnsi="Arial" w:cs="Arial"/>
          <w:lang w:val="es-ES"/>
        </w:rPr>
        <w:t xml:space="preserve"> en el marco de </w:t>
      </w:r>
      <w:r w:rsidRPr="00CB1D94">
        <w:rPr>
          <w:rFonts w:ascii="Arial" w:hAnsi="Arial" w:cs="Arial"/>
          <w:lang w:val="es-ES"/>
        </w:rPr>
        <w:t>Orígenes la figura del “consultor externo”, cuyo rol es el de “sistematizar y legitimar determinados ámbitos del saber indígena y de esta manera promover una nueva forma de autorización y experticia” (Bolados, 2009: 257).</w:t>
      </w:r>
      <w:r w:rsidR="00E22C53" w:rsidRPr="00CB1D94">
        <w:rPr>
          <w:rFonts w:ascii="Arial" w:hAnsi="Arial" w:cs="Arial"/>
          <w:lang w:val="es-ES"/>
        </w:rPr>
        <w:t xml:space="preserve"> </w:t>
      </w:r>
    </w:p>
    <w:p w:rsidR="00E22C53" w:rsidRPr="00CB1D94" w:rsidRDefault="00E22C53" w:rsidP="00F67B56">
      <w:pPr>
        <w:pStyle w:val="Default"/>
        <w:tabs>
          <w:tab w:val="left" w:pos="8505"/>
        </w:tabs>
        <w:spacing w:before="240" w:line="360" w:lineRule="auto"/>
        <w:ind w:left="1134"/>
        <w:jc w:val="both"/>
        <w:rPr>
          <w:rFonts w:ascii="Arial" w:hAnsi="Arial" w:cs="Arial"/>
          <w:lang w:val="es-ES"/>
        </w:rPr>
      </w:pPr>
      <w:r w:rsidRPr="00CB1D94">
        <w:rPr>
          <w:rFonts w:ascii="Arial" w:hAnsi="Arial" w:cs="Arial"/>
          <w:lang w:val="es-ES"/>
        </w:rPr>
        <w:t>“</w:t>
      </w:r>
      <w:r w:rsidRPr="00F67B56">
        <w:rPr>
          <w:rFonts w:ascii="Arial" w:hAnsi="Arial" w:cs="Arial"/>
          <w:sz w:val="22"/>
          <w:szCs w:val="22"/>
          <w:lang w:val="es-ES"/>
        </w:rPr>
        <w:t xml:space="preserve">El estado multicultural se instituyó de esta manera y por </w:t>
      </w:r>
      <w:r w:rsidRPr="00F67B56">
        <w:rPr>
          <w:rFonts w:ascii="Arial" w:hAnsi="Arial" w:cs="Arial"/>
          <w:i/>
          <w:iCs/>
          <w:sz w:val="22"/>
          <w:szCs w:val="22"/>
          <w:lang w:val="es-ES"/>
        </w:rPr>
        <w:t xml:space="preserve">un acto creador casi mágico </w:t>
      </w:r>
      <w:r w:rsidRPr="00F67B56">
        <w:rPr>
          <w:rFonts w:ascii="Arial" w:hAnsi="Arial" w:cs="Arial"/>
          <w:sz w:val="22"/>
          <w:szCs w:val="22"/>
          <w:lang w:val="es-ES"/>
        </w:rPr>
        <w:t xml:space="preserve">(Bourdieu 1997:114), en la entidad legítimamente autorizada para </w:t>
      </w:r>
      <w:r w:rsidRPr="00F67B56">
        <w:rPr>
          <w:rFonts w:ascii="Arial" w:hAnsi="Arial" w:cs="Arial"/>
          <w:i/>
          <w:iCs/>
          <w:sz w:val="22"/>
          <w:szCs w:val="22"/>
          <w:lang w:val="es-ES"/>
        </w:rPr>
        <w:t xml:space="preserve">nombrar </w:t>
      </w:r>
      <w:r w:rsidRPr="00F67B56">
        <w:rPr>
          <w:rFonts w:ascii="Arial" w:hAnsi="Arial" w:cs="Arial"/>
          <w:sz w:val="22"/>
          <w:szCs w:val="22"/>
          <w:lang w:val="es-ES"/>
        </w:rPr>
        <w:t xml:space="preserve">a nuestras disciplinas en los </w:t>
      </w:r>
      <w:r w:rsidRPr="00F67B56">
        <w:rPr>
          <w:rFonts w:ascii="Arial" w:hAnsi="Arial" w:cs="Arial"/>
          <w:i/>
          <w:iCs/>
          <w:sz w:val="22"/>
          <w:szCs w:val="22"/>
          <w:lang w:val="es-ES"/>
        </w:rPr>
        <w:t xml:space="preserve">expertos </w:t>
      </w:r>
      <w:r w:rsidRPr="00F67B56">
        <w:rPr>
          <w:rFonts w:ascii="Arial" w:hAnsi="Arial" w:cs="Arial"/>
          <w:sz w:val="22"/>
          <w:szCs w:val="22"/>
          <w:lang w:val="es-ES"/>
        </w:rPr>
        <w:t>del multiculturalismo, a quienes a su vez se les encomendó la misión (en el más religioso de los sentidos de la palabra) de “capacitar” y formar a la elite de representantes estatales -indígenas y no indígenas- encargados de dirigir e implementar estas políticas” (Bolados, 2010: 38-39)</w:t>
      </w:r>
    </w:p>
    <w:p w:rsidR="00662856" w:rsidRPr="00CB1D94" w:rsidRDefault="00E22C53" w:rsidP="003938BD">
      <w:pPr>
        <w:pStyle w:val="Default"/>
        <w:tabs>
          <w:tab w:val="left" w:pos="8505"/>
        </w:tabs>
        <w:spacing w:before="240" w:line="480" w:lineRule="auto"/>
        <w:ind w:right="50"/>
        <w:jc w:val="both"/>
        <w:rPr>
          <w:rFonts w:ascii="Arial" w:hAnsi="Arial" w:cs="Arial"/>
          <w:lang w:val="es-ES"/>
        </w:rPr>
      </w:pPr>
      <w:r w:rsidRPr="00CB1D94">
        <w:rPr>
          <w:rFonts w:ascii="Arial" w:hAnsi="Arial" w:cs="Arial"/>
          <w:lang w:val="es-ES"/>
        </w:rPr>
        <w:t xml:space="preserve">En este sentido, un componente importante introducido por Orígenes fueron las capacitaciones, las cuales –pensadas como instancias para generar procesos locales y vincular ejes como la investigación, el conocimiento comunitario y la docencia– tomaron un carácter masivo. </w:t>
      </w:r>
      <w:r w:rsidR="00636EAD" w:rsidRPr="00CB1D94">
        <w:rPr>
          <w:rFonts w:ascii="Arial" w:hAnsi="Arial" w:cs="Arial"/>
          <w:lang w:val="es-ES"/>
        </w:rPr>
        <w:t xml:space="preserve">Esto trae consigo asociado una producción científica sin precedentes, como lo señala uno/a de los entrevistados/as: </w:t>
      </w:r>
    </w:p>
    <w:p w:rsidR="005F1617" w:rsidRPr="00F67B56" w:rsidRDefault="00512F1D" w:rsidP="00F67B56">
      <w:pPr>
        <w:pStyle w:val="Cita"/>
        <w:spacing w:before="240" w:after="0" w:line="360" w:lineRule="auto"/>
        <w:ind w:left="1134"/>
        <w:jc w:val="both"/>
        <w:rPr>
          <w:rFonts w:ascii="Arial" w:hAnsi="Arial" w:cs="Arial"/>
          <w:i w:val="0"/>
          <w:lang w:val="es-ES"/>
        </w:rPr>
      </w:pPr>
      <w:r w:rsidRPr="00F67B56">
        <w:rPr>
          <w:rFonts w:ascii="Arial" w:hAnsi="Arial" w:cs="Arial"/>
          <w:i w:val="0"/>
          <w:lang w:val="es-ES"/>
        </w:rPr>
        <w:t>“</w:t>
      </w:r>
      <w:r w:rsidR="00662856" w:rsidRPr="00F67B56">
        <w:rPr>
          <w:rFonts w:ascii="Arial" w:hAnsi="Arial" w:cs="Arial"/>
          <w:i w:val="0"/>
          <w:lang w:val="es-ES"/>
        </w:rPr>
        <w:t>Orígenes, que se implementó en el 2000, con el gobierno de Lagos, inicia una nueva etapa no sólo por la cantidad de recursos que inyecta en estas poblaciones indígenas, sino por la producción científica que vino anexada a ella y que también significó de alguna manera dos cosas: primero, un mercado nuevo para las ciencias sociales que hasta ahora había venido a menos con la dictadura y, por otro lado, significó también un condicionamiento a la autonomía del campo académico. Porque en el fondo la universidad y el campo académico empezó a trabajar para el Estado a través de estos proyectos</w:t>
      </w:r>
      <w:r w:rsidRPr="00F67B56">
        <w:rPr>
          <w:rFonts w:ascii="Arial" w:hAnsi="Arial" w:cs="Arial"/>
          <w:i w:val="0"/>
          <w:lang w:val="es-ES"/>
        </w:rPr>
        <w:t>”</w:t>
      </w:r>
      <w:r w:rsidR="00662856" w:rsidRPr="00F67B56">
        <w:rPr>
          <w:rFonts w:ascii="Arial" w:hAnsi="Arial" w:cs="Arial"/>
          <w:i w:val="0"/>
          <w:lang w:val="es-ES"/>
        </w:rPr>
        <w:t xml:space="preserve"> (</w:t>
      </w:r>
      <w:r w:rsidR="00F82B54" w:rsidRPr="00F67B56">
        <w:rPr>
          <w:rFonts w:ascii="Arial" w:hAnsi="Arial" w:cs="Arial"/>
          <w:i w:val="0"/>
          <w:lang w:val="es-ES"/>
        </w:rPr>
        <w:t>Entrevista a académico/a</w:t>
      </w:r>
      <w:r w:rsidR="00636EAD" w:rsidRPr="00F67B56">
        <w:rPr>
          <w:rFonts w:ascii="Arial" w:hAnsi="Arial" w:cs="Arial"/>
          <w:i w:val="0"/>
          <w:lang w:val="es-ES"/>
        </w:rPr>
        <w:t xml:space="preserve"> de la ciencias sociales</w:t>
      </w:r>
      <w:r w:rsidR="00662856" w:rsidRPr="00F67B56">
        <w:rPr>
          <w:rFonts w:ascii="Arial" w:hAnsi="Arial" w:cs="Arial"/>
          <w:i w:val="0"/>
          <w:lang w:val="es-ES"/>
        </w:rPr>
        <w:t>)</w:t>
      </w:r>
    </w:p>
    <w:p w:rsidR="0095194B" w:rsidRPr="00CB1D94" w:rsidRDefault="00662856"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La apertura de este nuevo mercado académico</w:t>
      </w:r>
      <w:r w:rsidR="0095194B" w:rsidRPr="00CB1D94">
        <w:rPr>
          <w:rFonts w:ascii="Arial" w:hAnsi="Arial" w:cs="Arial"/>
          <w:sz w:val="24"/>
          <w:szCs w:val="24"/>
          <w:lang w:val="es-ES"/>
        </w:rPr>
        <w:t xml:space="preserve"> por parte del Estado</w:t>
      </w:r>
      <w:r w:rsidR="0061183E" w:rsidRPr="00CB1D94">
        <w:rPr>
          <w:rFonts w:ascii="Arial" w:hAnsi="Arial" w:cs="Arial"/>
          <w:sz w:val="24"/>
          <w:szCs w:val="24"/>
          <w:lang w:val="es-ES"/>
        </w:rPr>
        <w:t xml:space="preserve"> trajo consigo</w:t>
      </w:r>
      <w:r w:rsidRPr="00CB1D94">
        <w:rPr>
          <w:rFonts w:ascii="Arial" w:hAnsi="Arial" w:cs="Arial"/>
          <w:sz w:val="24"/>
          <w:szCs w:val="24"/>
          <w:lang w:val="es-ES"/>
        </w:rPr>
        <w:t xml:space="preserve"> l</w:t>
      </w:r>
      <w:r w:rsidR="005239CE" w:rsidRPr="00CB1D94">
        <w:rPr>
          <w:rFonts w:ascii="Arial" w:hAnsi="Arial" w:cs="Arial"/>
          <w:sz w:val="24"/>
          <w:szCs w:val="24"/>
          <w:lang w:val="es-ES"/>
        </w:rPr>
        <w:t xml:space="preserve">a primacía y legitimación </w:t>
      </w:r>
      <w:r w:rsidR="0095194B" w:rsidRPr="00CB1D94">
        <w:rPr>
          <w:rFonts w:ascii="Arial" w:hAnsi="Arial" w:cs="Arial"/>
          <w:sz w:val="24"/>
          <w:szCs w:val="24"/>
          <w:lang w:val="es-ES"/>
        </w:rPr>
        <w:t>d</w:t>
      </w:r>
      <w:r w:rsidRPr="00CB1D94">
        <w:rPr>
          <w:rFonts w:ascii="Arial" w:hAnsi="Arial" w:cs="Arial"/>
          <w:sz w:val="24"/>
          <w:szCs w:val="24"/>
          <w:lang w:val="es-ES"/>
        </w:rPr>
        <w:t xml:space="preserve">el conocimiento </w:t>
      </w:r>
      <w:r w:rsidR="0061183E" w:rsidRPr="00CB1D94">
        <w:rPr>
          <w:rFonts w:ascii="Arial" w:hAnsi="Arial" w:cs="Arial"/>
          <w:sz w:val="24"/>
          <w:szCs w:val="24"/>
          <w:lang w:val="es-ES"/>
        </w:rPr>
        <w:t xml:space="preserve">producido </w:t>
      </w:r>
      <w:r w:rsidR="00447AD6" w:rsidRPr="00CB1D94">
        <w:rPr>
          <w:rFonts w:ascii="Arial" w:hAnsi="Arial" w:cs="Arial"/>
          <w:sz w:val="24"/>
          <w:szCs w:val="24"/>
          <w:lang w:val="es-ES"/>
        </w:rPr>
        <w:t>dentro de</w:t>
      </w:r>
      <w:r w:rsidR="0061183E" w:rsidRPr="00CB1D94">
        <w:rPr>
          <w:rFonts w:ascii="Arial" w:hAnsi="Arial" w:cs="Arial"/>
          <w:sz w:val="24"/>
          <w:szCs w:val="24"/>
          <w:lang w:val="es-ES"/>
        </w:rPr>
        <w:t xml:space="preserve"> las ciencias sociales</w:t>
      </w:r>
      <w:r w:rsidR="005239CE" w:rsidRPr="00CB1D94">
        <w:rPr>
          <w:rFonts w:ascii="Arial" w:hAnsi="Arial" w:cs="Arial"/>
          <w:sz w:val="24"/>
          <w:szCs w:val="24"/>
          <w:lang w:val="es-ES"/>
        </w:rPr>
        <w:t xml:space="preserve"> por sobre</w:t>
      </w:r>
      <w:r w:rsidRPr="00CB1D94">
        <w:rPr>
          <w:rFonts w:ascii="Arial" w:hAnsi="Arial" w:cs="Arial"/>
          <w:sz w:val="24"/>
          <w:szCs w:val="24"/>
          <w:lang w:val="es-ES"/>
        </w:rPr>
        <w:t xml:space="preserve"> otras formas conocimiento. </w:t>
      </w:r>
    </w:p>
    <w:p w:rsidR="0095194B" w:rsidRPr="00F67B56" w:rsidRDefault="0095194B" w:rsidP="00F67B56">
      <w:pPr>
        <w:tabs>
          <w:tab w:val="left" w:pos="426"/>
          <w:tab w:val="left" w:pos="8505"/>
        </w:tabs>
        <w:spacing w:before="240" w:after="0" w:line="360" w:lineRule="auto"/>
        <w:ind w:left="1134"/>
        <w:jc w:val="both"/>
        <w:rPr>
          <w:rFonts w:ascii="Arial" w:hAnsi="Arial" w:cs="Arial"/>
          <w:lang w:val="es-ES"/>
        </w:rPr>
      </w:pPr>
      <w:r w:rsidRPr="00F67B56">
        <w:rPr>
          <w:rFonts w:ascii="Arial" w:hAnsi="Arial" w:cs="Arial"/>
          <w:lang w:val="es-ES"/>
        </w:rPr>
        <w:lastRenderedPageBreak/>
        <w:t xml:space="preserve">“Y se fueron imponiendo también formas del conocimiento. Algunos autores hablan de la profesionalización del conocimiento indígena y la creación de expertos. Y en esto los indígenas no eran los protagonistas, sino los </w:t>
      </w:r>
      <w:proofErr w:type="spellStart"/>
      <w:r w:rsidRPr="00F67B56">
        <w:rPr>
          <w:rFonts w:ascii="Arial" w:hAnsi="Arial" w:cs="Arial"/>
          <w:lang w:val="es-ES"/>
        </w:rPr>
        <w:t>cientistas</w:t>
      </w:r>
      <w:proofErr w:type="spellEnd"/>
      <w:r w:rsidRPr="00F67B56">
        <w:rPr>
          <w:rFonts w:ascii="Arial" w:hAnsi="Arial" w:cs="Arial"/>
          <w:lang w:val="es-ES"/>
        </w:rPr>
        <w:t xml:space="preserve"> sociales, los antropólogos, arqueólogos, sociólogos, todos los “…ólogos” y las poblaciones indígenas siempre subordinadas al campo de informantes claves” (Entrevista investigador/a ciencias sociales)</w:t>
      </w:r>
    </w:p>
    <w:p w:rsidR="003B554F" w:rsidRPr="00CB1D94" w:rsidRDefault="00662856"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La incorporación de antropólogos</w:t>
      </w:r>
      <w:r w:rsidR="0061183E" w:rsidRPr="00CB1D94">
        <w:rPr>
          <w:rFonts w:ascii="Arial" w:hAnsi="Arial" w:cs="Arial"/>
          <w:sz w:val="24"/>
          <w:szCs w:val="24"/>
          <w:lang w:val="es-ES"/>
        </w:rPr>
        <w:t>/as</w:t>
      </w:r>
      <w:r w:rsidRPr="00CB1D94">
        <w:rPr>
          <w:rFonts w:ascii="Arial" w:hAnsi="Arial" w:cs="Arial"/>
          <w:sz w:val="24"/>
          <w:szCs w:val="24"/>
          <w:lang w:val="es-ES"/>
        </w:rPr>
        <w:t>, junto a otros</w:t>
      </w:r>
      <w:r w:rsidR="0061183E" w:rsidRPr="00CB1D94">
        <w:rPr>
          <w:rFonts w:ascii="Arial" w:hAnsi="Arial" w:cs="Arial"/>
          <w:sz w:val="24"/>
          <w:szCs w:val="24"/>
          <w:lang w:val="es-ES"/>
        </w:rPr>
        <w:t xml:space="preserve"> y otras</w:t>
      </w:r>
      <w:r w:rsidRPr="00CB1D94">
        <w:rPr>
          <w:rFonts w:ascii="Arial" w:hAnsi="Arial" w:cs="Arial"/>
          <w:sz w:val="24"/>
          <w:szCs w:val="24"/>
          <w:lang w:val="es-ES"/>
        </w:rPr>
        <w:t xml:space="preserve"> profesionales de las ciencias sociales, en las esferas de planificación, desarrollo y ejecución de programas como Orígenes, tuvo como objeto proveer de nuevas fuentes de docume</w:t>
      </w:r>
      <w:r w:rsidR="0095194B" w:rsidRPr="00CB1D94">
        <w:rPr>
          <w:rFonts w:ascii="Arial" w:hAnsi="Arial" w:cs="Arial"/>
          <w:sz w:val="24"/>
          <w:szCs w:val="24"/>
          <w:lang w:val="es-ES"/>
        </w:rPr>
        <w:t>ntación y justificación teórica.</w:t>
      </w:r>
      <w:r w:rsidR="00E22C53" w:rsidRPr="00CB1D94">
        <w:rPr>
          <w:rFonts w:ascii="Arial" w:hAnsi="Arial" w:cs="Arial"/>
          <w:sz w:val="24"/>
          <w:szCs w:val="24"/>
          <w:lang w:val="es-ES"/>
        </w:rPr>
        <w:t xml:space="preserve"> </w:t>
      </w:r>
      <w:r w:rsidRPr="00CB1D94">
        <w:rPr>
          <w:rFonts w:ascii="Arial" w:hAnsi="Arial" w:cs="Arial"/>
          <w:sz w:val="24"/>
          <w:szCs w:val="24"/>
          <w:lang w:val="es-ES"/>
        </w:rPr>
        <w:t>El énfasis estuvo en la generación de pro</w:t>
      </w:r>
      <w:r w:rsidR="00F82B54" w:rsidRPr="00CB1D94">
        <w:rPr>
          <w:rFonts w:ascii="Arial" w:hAnsi="Arial" w:cs="Arial"/>
          <w:sz w:val="24"/>
          <w:szCs w:val="24"/>
          <w:lang w:val="es-ES"/>
        </w:rPr>
        <w:t>ductos científicamente avalados. Gracias a esto</w:t>
      </w:r>
      <w:r w:rsidR="00E406E9" w:rsidRPr="00CB1D94">
        <w:rPr>
          <w:rFonts w:ascii="Arial" w:hAnsi="Arial" w:cs="Arial"/>
          <w:sz w:val="24"/>
          <w:szCs w:val="24"/>
          <w:lang w:val="es-ES"/>
        </w:rPr>
        <w:t xml:space="preserve"> fueron</w:t>
      </w:r>
      <w:r w:rsidRPr="00CB1D94">
        <w:rPr>
          <w:rFonts w:ascii="Arial" w:hAnsi="Arial" w:cs="Arial"/>
          <w:sz w:val="24"/>
          <w:szCs w:val="24"/>
          <w:lang w:val="es-ES"/>
        </w:rPr>
        <w:t xml:space="preserve"> las universi</w:t>
      </w:r>
      <w:r w:rsidR="00E406E9" w:rsidRPr="00CB1D94">
        <w:rPr>
          <w:rFonts w:ascii="Arial" w:hAnsi="Arial" w:cs="Arial"/>
          <w:sz w:val="24"/>
          <w:szCs w:val="24"/>
          <w:lang w:val="es-ES"/>
        </w:rPr>
        <w:t>dades y centro de investigación</w:t>
      </w:r>
      <w:r w:rsidRPr="00CB1D94">
        <w:rPr>
          <w:rFonts w:ascii="Arial" w:hAnsi="Arial" w:cs="Arial"/>
          <w:sz w:val="24"/>
          <w:szCs w:val="24"/>
          <w:lang w:val="es-ES"/>
        </w:rPr>
        <w:t xml:space="preserve"> </w:t>
      </w:r>
      <w:r w:rsidR="00E406E9" w:rsidRPr="00CB1D94">
        <w:rPr>
          <w:rFonts w:ascii="Arial" w:hAnsi="Arial" w:cs="Arial"/>
          <w:sz w:val="24"/>
          <w:szCs w:val="24"/>
          <w:lang w:val="es-ES"/>
        </w:rPr>
        <w:t>–</w:t>
      </w:r>
      <w:r w:rsidR="00F82B54" w:rsidRPr="00CB1D94">
        <w:rPr>
          <w:rFonts w:ascii="Arial" w:hAnsi="Arial" w:cs="Arial"/>
          <w:sz w:val="24"/>
          <w:szCs w:val="24"/>
          <w:lang w:val="es-ES"/>
        </w:rPr>
        <w:t>producto de</w:t>
      </w:r>
      <w:r w:rsidRPr="00CB1D94">
        <w:rPr>
          <w:rFonts w:ascii="Arial" w:hAnsi="Arial" w:cs="Arial"/>
          <w:sz w:val="24"/>
          <w:szCs w:val="24"/>
          <w:lang w:val="es-ES"/>
        </w:rPr>
        <w:t xml:space="preserve"> su experticia reconocida por los títulos e instit</w:t>
      </w:r>
      <w:r w:rsidR="00E406E9" w:rsidRPr="00CB1D94">
        <w:rPr>
          <w:rFonts w:ascii="Arial" w:hAnsi="Arial" w:cs="Arial"/>
          <w:sz w:val="24"/>
          <w:szCs w:val="24"/>
          <w:lang w:val="es-ES"/>
        </w:rPr>
        <w:t>uciones que aseguran y legitiman</w:t>
      </w:r>
      <w:r w:rsidRPr="00CB1D94">
        <w:rPr>
          <w:rFonts w:ascii="Arial" w:hAnsi="Arial" w:cs="Arial"/>
          <w:sz w:val="24"/>
          <w:szCs w:val="24"/>
          <w:lang w:val="es-ES"/>
        </w:rPr>
        <w:t xml:space="preserve"> su status científico (capital científico y simbólico)</w:t>
      </w:r>
      <w:r w:rsidR="00EC11B4" w:rsidRPr="00CB1D94">
        <w:rPr>
          <w:rFonts w:ascii="Arial" w:hAnsi="Arial" w:cs="Arial"/>
          <w:sz w:val="24"/>
          <w:szCs w:val="24"/>
          <w:lang w:val="es-ES"/>
        </w:rPr>
        <w:t xml:space="preserve"> </w:t>
      </w:r>
      <w:r w:rsidR="00E406E9" w:rsidRPr="00CB1D94">
        <w:rPr>
          <w:rFonts w:ascii="Arial" w:hAnsi="Arial" w:cs="Arial"/>
          <w:sz w:val="24"/>
          <w:szCs w:val="24"/>
          <w:lang w:val="es-ES"/>
        </w:rPr>
        <w:t>– quienes</w:t>
      </w:r>
      <w:r w:rsidRPr="00CB1D94">
        <w:rPr>
          <w:rFonts w:ascii="Arial" w:hAnsi="Arial" w:cs="Arial"/>
          <w:sz w:val="24"/>
          <w:szCs w:val="24"/>
          <w:lang w:val="es-ES"/>
        </w:rPr>
        <w:t xml:space="preserve"> pasaron a ser actores claves en la construcción sociocultural de los elementos considerados peculiares de cada grupo indígena nacional a través de un proceso de sistematización y profesionalización del conocimiento indígena (Bolados, 2010: 295).</w:t>
      </w:r>
      <w:r w:rsidR="003B554F" w:rsidRPr="00CB1D94">
        <w:rPr>
          <w:rFonts w:ascii="Arial" w:hAnsi="Arial" w:cs="Arial"/>
          <w:sz w:val="24"/>
          <w:szCs w:val="24"/>
          <w:lang w:val="es-ES"/>
        </w:rPr>
        <w:t xml:space="preserve"> Aparece así la figura del experto de la interculturalidad como nuevo tipo de autoridad y experticia que, desde una perspectiva esencialista de la cultura, fomenta la sistematización y profesionalización del conocimiento indígena incorporándose y consagrándose como “las </w:t>
      </w:r>
      <w:r w:rsidR="003B554F" w:rsidRPr="00CB1D94">
        <w:rPr>
          <w:rFonts w:ascii="Arial" w:hAnsi="Arial" w:cs="Arial"/>
          <w:i/>
          <w:sz w:val="24"/>
          <w:szCs w:val="24"/>
          <w:lang w:val="es-ES"/>
        </w:rPr>
        <w:t xml:space="preserve">nuevas criaturas </w:t>
      </w:r>
      <w:r w:rsidR="003B554F" w:rsidRPr="00CB1D94">
        <w:rPr>
          <w:rFonts w:ascii="Arial" w:hAnsi="Arial" w:cs="Arial"/>
          <w:sz w:val="24"/>
          <w:szCs w:val="24"/>
          <w:lang w:val="es-ES"/>
        </w:rPr>
        <w:t>del Estado multicultural” (Bolados, 2010: 294).</w:t>
      </w:r>
    </w:p>
    <w:p w:rsidR="00662856" w:rsidRPr="00CB1D94" w:rsidRDefault="00662856"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En este</w:t>
      </w:r>
      <w:r w:rsidR="0095194B" w:rsidRPr="00CB1D94">
        <w:rPr>
          <w:rFonts w:ascii="Arial" w:hAnsi="Arial" w:cs="Arial"/>
          <w:sz w:val="24"/>
          <w:szCs w:val="24"/>
          <w:lang w:val="es-ES"/>
        </w:rPr>
        <w:t xml:space="preserve"> nuevo</w:t>
      </w:r>
      <w:r w:rsidRPr="00CB1D94">
        <w:rPr>
          <w:rFonts w:ascii="Arial" w:hAnsi="Arial" w:cs="Arial"/>
          <w:sz w:val="24"/>
          <w:szCs w:val="24"/>
          <w:lang w:val="es-ES"/>
        </w:rPr>
        <w:t xml:space="preserve"> escenario universidades y centros de investigación pública y privada </w:t>
      </w:r>
      <w:r w:rsidR="0095194B" w:rsidRPr="00CB1D94">
        <w:rPr>
          <w:rFonts w:ascii="Arial" w:hAnsi="Arial" w:cs="Arial"/>
          <w:sz w:val="24"/>
          <w:szCs w:val="24"/>
          <w:lang w:val="es-ES"/>
        </w:rPr>
        <w:t>comenzaron a competir</w:t>
      </w:r>
      <w:r w:rsidR="00E22C53" w:rsidRPr="00CB1D94">
        <w:rPr>
          <w:rFonts w:ascii="Arial" w:hAnsi="Arial" w:cs="Arial"/>
          <w:sz w:val="24"/>
          <w:szCs w:val="24"/>
          <w:lang w:val="es-ES"/>
        </w:rPr>
        <w:t>,</w:t>
      </w:r>
      <w:r w:rsidRPr="00CB1D94">
        <w:rPr>
          <w:rFonts w:ascii="Arial" w:hAnsi="Arial" w:cs="Arial"/>
          <w:sz w:val="24"/>
          <w:szCs w:val="24"/>
          <w:lang w:val="es-ES"/>
        </w:rPr>
        <w:t xml:space="preserve"> a través de la figura de la consultoría, la cual se erigió como una de las principales herramientas a través de la cual operaron los procesos de privatización y tercerización de los servicios contratados por Orígenes (Bolados, 2010: </w:t>
      </w:r>
      <w:r w:rsidRPr="00CB1D94">
        <w:rPr>
          <w:rFonts w:ascii="Arial" w:hAnsi="Arial" w:cs="Arial"/>
          <w:sz w:val="24"/>
          <w:szCs w:val="24"/>
          <w:lang w:val="es-ES"/>
        </w:rPr>
        <w:lastRenderedPageBreak/>
        <w:t>300). El grupo de académicos</w:t>
      </w:r>
      <w:r w:rsidR="00DD3234" w:rsidRPr="00CB1D94">
        <w:rPr>
          <w:rFonts w:ascii="Arial" w:hAnsi="Arial" w:cs="Arial"/>
          <w:sz w:val="24"/>
          <w:szCs w:val="24"/>
          <w:lang w:val="es-ES"/>
        </w:rPr>
        <w:t>/as</w:t>
      </w:r>
      <w:r w:rsidRPr="00CB1D94">
        <w:rPr>
          <w:rFonts w:ascii="Arial" w:hAnsi="Arial" w:cs="Arial"/>
          <w:sz w:val="24"/>
          <w:szCs w:val="24"/>
          <w:lang w:val="es-ES"/>
        </w:rPr>
        <w:t xml:space="preserve"> que </w:t>
      </w:r>
      <w:r w:rsidR="00DD3234" w:rsidRPr="00CB1D94">
        <w:rPr>
          <w:rFonts w:ascii="Arial" w:hAnsi="Arial" w:cs="Arial"/>
          <w:sz w:val="24"/>
          <w:szCs w:val="24"/>
          <w:lang w:val="es-ES"/>
        </w:rPr>
        <w:t>se hace</w:t>
      </w:r>
      <w:r w:rsidRPr="00CB1D94">
        <w:rPr>
          <w:rFonts w:ascii="Arial" w:hAnsi="Arial" w:cs="Arial"/>
          <w:sz w:val="24"/>
          <w:szCs w:val="24"/>
          <w:lang w:val="es-ES"/>
        </w:rPr>
        <w:t xml:space="preserve"> parte de esta lógica </w:t>
      </w:r>
      <w:r w:rsidR="0095194B" w:rsidRPr="00CB1D94">
        <w:rPr>
          <w:rFonts w:ascii="Arial" w:hAnsi="Arial" w:cs="Arial"/>
          <w:sz w:val="24"/>
          <w:szCs w:val="24"/>
          <w:lang w:val="es-ES"/>
        </w:rPr>
        <w:t>pasa a formar parte de la llamada</w:t>
      </w:r>
      <w:r w:rsidRPr="00CB1D94">
        <w:rPr>
          <w:rFonts w:ascii="Arial" w:hAnsi="Arial" w:cs="Arial"/>
          <w:sz w:val="24"/>
          <w:szCs w:val="24"/>
          <w:lang w:val="es-ES"/>
        </w:rPr>
        <w:t xml:space="preserve"> </w:t>
      </w:r>
      <w:proofErr w:type="spellStart"/>
      <w:r w:rsidRPr="00CB1D94">
        <w:rPr>
          <w:rFonts w:ascii="Arial" w:hAnsi="Arial" w:cs="Arial"/>
          <w:sz w:val="24"/>
          <w:szCs w:val="24"/>
          <w:lang w:val="es-ES"/>
        </w:rPr>
        <w:t>etnoburocracia</w:t>
      </w:r>
      <w:proofErr w:type="spellEnd"/>
      <w:r w:rsidRPr="00CB1D94">
        <w:rPr>
          <w:rFonts w:ascii="Arial" w:hAnsi="Arial" w:cs="Arial"/>
          <w:sz w:val="24"/>
          <w:szCs w:val="24"/>
          <w:lang w:val="es-ES"/>
        </w:rPr>
        <w:t>, entendida como aquella elite de expertos</w:t>
      </w:r>
      <w:r w:rsidR="000750B4" w:rsidRPr="00CB1D94">
        <w:rPr>
          <w:rFonts w:ascii="Arial" w:hAnsi="Arial" w:cs="Arial"/>
          <w:sz w:val="24"/>
          <w:szCs w:val="24"/>
          <w:lang w:val="es-ES"/>
        </w:rPr>
        <w:t>/as</w:t>
      </w:r>
      <w:r w:rsidRPr="00CB1D94">
        <w:rPr>
          <w:rFonts w:ascii="Arial" w:hAnsi="Arial" w:cs="Arial"/>
          <w:sz w:val="24"/>
          <w:szCs w:val="24"/>
          <w:lang w:val="es-ES"/>
        </w:rPr>
        <w:t xml:space="preserve"> encargados</w:t>
      </w:r>
      <w:r w:rsidR="000750B4" w:rsidRPr="00CB1D94">
        <w:rPr>
          <w:rFonts w:ascii="Arial" w:hAnsi="Arial" w:cs="Arial"/>
          <w:sz w:val="24"/>
          <w:szCs w:val="24"/>
          <w:lang w:val="es-ES"/>
        </w:rPr>
        <w:t>/as</w:t>
      </w:r>
      <w:r w:rsidRPr="00CB1D94">
        <w:rPr>
          <w:rFonts w:ascii="Arial" w:hAnsi="Arial" w:cs="Arial"/>
          <w:sz w:val="24"/>
          <w:szCs w:val="24"/>
          <w:lang w:val="es-ES"/>
        </w:rPr>
        <w:t xml:space="preserve"> de administrar y regular las relaciones entre el Estado y pueblos indígenas, cumpliendo una función en la tarea por profesionalizar y sistematizar el conocimiento indígena (Bolados, 2010: 323)</w:t>
      </w:r>
    </w:p>
    <w:p w:rsidR="00662856" w:rsidRPr="00CB1D94" w:rsidRDefault="000750B4"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L</w:t>
      </w:r>
      <w:r w:rsidR="00662856" w:rsidRPr="00CB1D94">
        <w:rPr>
          <w:rFonts w:ascii="Arial" w:hAnsi="Arial" w:cs="Arial"/>
          <w:sz w:val="24"/>
          <w:szCs w:val="24"/>
          <w:lang w:val="es-ES"/>
        </w:rPr>
        <w:t xml:space="preserve">a lógica impulsada por Orígenes </w:t>
      </w:r>
      <w:r w:rsidRPr="00CB1D94">
        <w:rPr>
          <w:rFonts w:ascii="Arial" w:hAnsi="Arial" w:cs="Arial"/>
          <w:sz w:val="24"/>
          <w:szCs w:val="24"/>
          <w:lang w:val="es-ES"/>
        </w:rPr>
        <w:t>puede ser caracterizada a través de</w:t>
      </w:r>
      <w:r w:rsidR="00662856" w:rsidRPr="00CB1D94">
        <w:rPr>
          <w:rFonts w:ascii="Arial" w:hAnsi="Arial" w:cs="Arial"/>
          <w:sz w:val="24"/>
          <w:szCs w:val="24"/>
          <w:lang w:val="es-ES"/>
        </w:rPr>
        <w:t xml:space="preserve"> la experiencia del Instituto de Estudios Andinos ISLUGA (en adelante Instituto o ISLUGA) de la Universidad Arturo Prat en el norte de Chile. </w:t>
      </w:r>
    </w:p>
    <w:p w:rsidR="00662856" w:rsidRPr="00CB1D94" w:rsidRDefault="00662856"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ISLUGA fue creado en 1997 con el objetivo de res</w:t>
      </w:r>
      <w:r w:rsidR="0086469B" w:rsidRPr="00CB1D94">
        <w:rPr>
          <w:rFonts w:ascii="Arial" w:hAnsi="Arial" w:cs="Arial"/>
          <w:sz w:val="24"/>
          <w:szCs w:val="24"/>
          <w:lang w:val="es-ES"/>
        </w:rPr>
        <w:t>ponder a la creciente demanda por</w:t>
      </w:r>
      <w:r w:rsidRPr="00CB1D94">
        <w:rPr>
          <w:rFonts w:ascii="Arial" w:hAnsi="Arial" w:cs="Arial"/>
          <w:sz w:val="24"/>
          <w:szCs w:val="24"/>
          <w:lang w:val="es-ES"/>
        </w:rPr>
        <w:t xml:space="preserve"> interculturalidad y multidisciplinareidad </w:t>
      </w:r>
      <w:r w:rsidR="000750B4" w:rsidRPr="00CB1D94">
        <w:rPr>
          <w:rFonts w:ascii="Arial" w:hAnsi="Arial" w:cs="Arial"/>
          <w:sz w:val="24"/>
          <w:szCs w:val="24"/>
          <w:lang w:val="es-ES"/>
        </w:rPr>
        <w:t>que</w:t>
      </w:r>
      <w:r w:rsidRPr="00CB1D94">
        <w:rPr>
          <w:rFonts w:ascii="Arial" w:hAnsi="Arial" w:cs="Arial"/>
          <w:sz w:val="24"/>
          <w:szCs w:val="24"/>
          <w:lang w:val="es-ES"/>
        </w:rPr>
        <w:t xml:space="preserve"> el fenómeno de la diversidad cultural</w:t>
      </w:r>
      <w:r w:rsidR="000750B4" w:rsidRPr="00CB1D94">
        <w:rPr>
          <w:rFonts w:ascii="Arial" w:hAnsi="Arial" w:cs="Arial"/>
          <w:sz w:val="24"/>
          <w:szCs w:val="24"/>
          <w:lang w:val="es-ES"/>
        </w:rPr>
        <w:t>,</w:t>
      </w:r>
      <w:r w:rsidRPr="00CB1D94">
        <w:rPr>
          <w:rFonts w:ascii="Arial" w:hAnsi="Arial" w:cs="Arial"/>
          <w:sz w:val="24"/>
          <w:szCs w:val="24"/>
          <w:lang w:val="es-ES"/>
        </w:rPr>
        <w:t xml:space="preserve"> como sustrato fundamental de toda sociedad</w:t>
      </w:r>
      <w:r w:rsidR="000750B4" w:rsidRPr="00CB1D94">
        <w:rPr>
          <w:rFonts w:ascii="Arial" w:hAnsi="Arial" w:cs="Arial"/>
          <w:sz w:val="24"/>
          <w:szCs w:val="24"/>
          <w:lang w:val="es-ES"/>
        </w:rPr>
        <w:t>, exigía</w:t>
      </w:r>
      <w:r w:rsidRPr="00CB1D94">
        <w:rPr>
          <w:rFonts w:ascii="Arial" w:hAnsi="Arial" w:cs="Arial"/>
          <w:sz w:val="24"/>
          <w:szCs w:val="24"/>
          <w:lang w:val="es-ES"/>
        </w:rPr>
        <w:t xml:space="preserve">. Si bien el Instituto materializó este objetivo en un primer momento a través del diseño e implementación de la carrera de Pedagogía Intercultural Bilingüe, rápidamente extendió su plataforma temática a la investigación, la capacitación y la difusión de temas vinculados al mundo indígena, estableciendo entre sus principales objetivos: </w:t>
      </w:r>
    </w:p>
    <w:p w:rsidR="00662856" w:rsidRPr="00CB1D94" w:rsidRDefault="00662856" w:rsidP="003938BD">
      <w:pPr>
        <w:numPr>
          <w:ilvl w:val="0"/>
          <w:numId w:val="1"/>
        </w:numPr>
        <w:tabs>
          <w:tab w:val="left" w:pos="9072"/>
        </w:tabs>
        <w:spacing w:before="240" w:after="0" w:line="480" w:lineRule="auto"/>
        <w:ind w:left="750"/>
        <w:jc w:val="both"/>
        <w:rPr>
          <w:rFonts w:ascii="Arial" w:eastAsia="Times New Roman" w:hAnsi="Arial" w:cs="Arial"/>
          <w:sz w:val="24"/>
          <w:szCs w:val="24"/>
          <w:lang w:val="es-ES" w:eastAsia="de-DE"/>
        </w:rPr>
      </w:pPr>
      <w:r w:rsidRPr="00CB1D94">
        <w:rPr>
          <w:rFonts w:ascii="Arial" w:eastAsia="Times New Roman" w:hAnsi="Arial" w:cs="Arial"/>
          <w:sz w:val="24"/>
          <w:szCs w:val="24"/>
          <w:lang w:val="es-ES" w:eastAsia="de-DE"/>
        </w:rPr>
        <w:t>Manifestar un compromiso regional permanente en la difusión y valoración positiva de la identidad cultural de los pueblos originarios, con el fin de contribuir al reconocimiento del pluralismo cultural y al establecimiento de formas de relación más igualitarias con dichos pueblos.</w:t>
      </w:r>
    </w:p>
    <w:p w:rsidR="00662856" w:rsidRPr="00CB1D94" w:rsidRDefault="00662856" w:rsidP="003938BD">
      <w:pPr>
        <w:numPr>
          <w:ilvl w:val="0"/>
          <w:numId w:val="1"/>
        </w:numPr>
        <w:tabs>
          <w:tab w:val="left" w:pos="9072"/>
        </w:tabs>
        <w:spacing w:before="240" w:after="0" w:line="480" w:lineRule="auto"/>
        <w:ind w:left="750"/>
        <w:jc w:val="both"/>
        <w:rPr>
          <w:rFonts w:ascii="Arial" w:eastAsia="Times New Roman" w:hAnsi="Arial" w:cs="Arial"/>
          <w:sz w:val="24"/>
          <w:szCs w:val="24"/>
          <w:lang w:val="es-ES" w:eastAsia="de-DE"/>
        </w:rPr>
      </w:pPr>
      <w:r w:rsidRPr="00CB1D94">
        <w:rPr>
          <w:rFonts w:ascii="Arial" w:eastAsia="Times New Roman" w:hAnsi="Arial" w:cs="Arial"/>
          <w:sz w:val="24"/>
          <w:szCs w:val="24"/>
          <w:lang w:val="es-ES" w:eastAsia="de-DE"/>
        </w:rPr>
        <w:lastRenderedPageBreak/>
        <w:t>Aspirar a contribuir a la difusión del paradigma multicultural y de la temática indígena dentro de la Universidad y en otras instancias sociales y organizacionales de la región y el país.</w:t>
      </w:r>
    </w:p>
    <w:p w:rsidR="00662856" w:rsidRPr="00CB1D94" w:rsidRDefault="00662856" w:rsidP="003938BD">
      <w:pPr>
        <w:numPr>
          <w:ilvl w:val="0"/>
          <w:numId w:val="1"/>
        </w:numPr>
        <w:tabs>
          <w:tab w:val="left" w:pos="9072"/>
        </w:tabs>
        <w:spacing w:before="240" w:after="0" w:line="480" w:lineRule="auto"/>
        <w:ind w:left="750"/>
        <w:jc w:val="both"/>
        <w:rPr>
          <w:rFonts w:ascii="Arial" w:eastAsia="Times New Roman" w:hAnsi="Arial" w:cs="Arial"/>
          <w:sz w:val="24"/>
          <w:szCs w:val="24"/>
          <w:lang w:val="es-ES" w:eastAsia="de-DE"/>
        </w:rPr>
      </w:pPr>
      <w:r w:rsidRPr="00CB1D94">
        <w:rPr>
          <w:rFonts w:ascii="Arial" w:eastAsia="Times New Roman" w:hAnsi="Arial" w:cs="Arial"/>
          <w:sz w:val="24"/>
          <w:szCs w:val="24"/>
          <w:lang w:val="es-ES" w:eastAsia="de-DE"/>
        </w:rPr>
        <w:t>Demostrar un claro sentido social y cultural en sus acciones hacia la comunidad andina regional, respetando sus formas de organización y apoyando sus iniciativas locales y comunales.</w:t>
      </w:r>
    </w:p>
    <w:p w:rsidR="00662856" w:rsidRPr="00CB1D94" w:rsidRDefault="00662856"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En el artículo 9º de su Reglamento Interno, se establece que</w:t>
      </w:r>
    </w:p>
    <w:p w:rsidR="00662856" w:rsidRPr="00F67B56" w:rsidRDefault="00EC11B4" w:rsidP="00F67B56">
      <w:pPr>
        <w:tabs>
          <w:tab w:val="left" w:pos="8505"/>
        </w:tabs>
        <w:spacing w:before="240" w:after="0" w:line="360" w:lineRule="auto"/>
        <w:ind w:left="1134"/>
        <w:jc w:val="both"/>
        <w:rPr>
          <w:rFonts w:ascii="Arial" w:hAnsi="Arial" w:cs="Arial"/>
          <w:lang w:val="es-ES"/>
        </w:rPr>
      </w:pPr>
      <w:r w:rsidRPr="00F67B56">
        <w:rPr>
          <w:rFonts w:ascii="Arial" w:hAnsi="Arial" w:cs="Arial"/>
          <w:lang w:val="es-ES"/>
        </w:rPr>
        <w:t>“</w:t>
      </w:r>
      <w:r w:rsidR="00662856" w:rsidRPr="00F67B56">
        <w:rPr>
          <w:rFonts w:ascii="Arial" w:hAnsi="Arial" w:cs="Arial"/>
          <w:lang w:val="es-ES"/>
        </w:rPr>
        <w:t>(…) el Instituto ISLUGA deberá realizar todas las acciones tendientes que permitan acceder a fondos de cooperación regionales, nacionales e internacionales para la ejecución de programas de acción sobre la realidad andina –indígena regional y/o nacional y para promover proyectos de investigación académica</w:t>
      </w:r>
      <w:r w:rsidRPr="00F67B56">
        <w:rPr>
          <w:rFonts w:ascii="Arial" w:hAnsi="Arial" w:cs="Arial"/>
          <w:lang w:val="es-ES"/>
        </w:rPr>
        <w:t>”</w:t>
      </w:r>
      <w:r w:rsidR="0037281E" w:rsidRPr="00F67B56">
        <w:rPr>
          <w:rFonts w:ascii="Arial" w:hAnsi="Arial" w:cs="Arial"/>
          <w:lang w:val="es-ES"/>
        </w:rPr>
        <w:t xml:space="preserve"> (</w:t>
      </w:r>
      <w:r w:rsidR="0095194B" w:rsidRPr="00F67B56">
        <w:rPr>
          <w:rFonts w:ascii="Arial" w:hAnsi="Arial" w:cs="Arial"/>
          <w:lang w:val="es-ES"/>
        </w:rPr>
        <w:t>Instituto de Estudios Andinos ISLUGA, 1997</w:t>
      </w:r>
      <w:r w:rsidR="00662856" w:rsidRPr="00F67B56">
        <w:rPr>
          <w:rFonts w:ascii="Arial" w:hAnsi="Arial" w:cs="Arial"/>
          <w:lang w:val="es-ES"/>
        </w:rPr>
        <w:t xml:space="preserve">). </w:t>
      </w:r>
    </w:p>
    <w:p w:rsidR="00662856" w:rsidRPr="00CB1D94" w:rsidRDefault="0095194B"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 xml:space="preserve">Es </w:t>
      </w:r>
      <w:r w:rsidR="00E22C53" w:rsidRPr="00CB1D94">
        <w:rPr>
          <w:rFonts w:ascii="Arial" w:hAnsi="Arial" w:cs="Arial"/>
          <w:sz w:val="24"/>
          <w:szCs w:val="24"/>
          <w:lang w:val="es-ES"/>
        </w:rPr>
        <w:t>así como</w:t>
      </w:r>
      <w:r w:rsidR="00662856" w:rsidRPr="00CB1D94">
        <w:rPr>
          <w:rFonts w:ascii="Arial" w:hAnsi="Arial" w:cs="Arial"/>
          <w:sz w:val="24"/>
          <w:szCs w:val="24"/>
          <w:lang w:val="es-ES"/>
        </w:rPr>
        <w:t xml:space="preserve"> gran parte del quehacer del Instituto desde su fundación </w:t>
      </w:r>
      <w:r w:rsidRPr="00CB1D94">
        <w:rPr>
          <w:rFonts w:ascii="Arial" w:hAnsi="Arial" w:cs="Arial"/>
          <w:sz w:val="24"/>
          <w:szCs w:val="24"/>
          <w:lang w:val="es-ES"/>
        </w:rPr>
        <w:t>fue</w:t>
      </w:r>
      <w:r w:rsidR="00662856" w:rsidRPr="00CB1D94">
        <w:rPr>
          <w:rFonts w:ascii="Arial" w:hAnsi="Arial" w:cs="Arial"/>
          <w:sz w:val="24"/>
          <w:szCs w:val="24"/>
          <w:lang w:val="es-ES"/>
        </w:rPr>
        <w:t xml:space="preserve"> financiado por age</w:t>
      </w:r>
      <w:r w:rsidR="0086469B" w:rsidRPr="00CB1D94">
        <w:rPr>
          <w:rFonts w:ascii="Arial" w:hAnsi="Arial" w:cs="Arial"/>
          <w:sz w:val="24"/>
          <w:szCs w:val="24"/>
          <w:lang w:val="es-ES"/>
        </w:rPr>
        <w:t xml:space="preserve">ncias como CONADI y </w:t>
      </w:r>
      <w:r w:rsidRPr="00CB1D94">
        <w:rPr>
          <w:rFonts w:ascii="Arial" w:hAnsi="Arial" w:cs="Arial"/>
          <w:sz w:val="24"/>
          <w:szCs w:val="24"/>
          <w:lang w:val="es-ES"/>
        </w:rPr>
        <w:t xml:space="preserve">el programa </w:t>
      </w:r>
      <w:r w:rsidR="00662856" w:rsidRPr="00CB1D94">
        <w:rPr>
          <w:rFonts w:ascii="Arial" w:hAnsi="Arial" w:cs="Arial"/>
          <w:sz w:val="24"/>
          <w:szCs w:val="24"/>
          <w:lang w:val="es-ES"/>
        </w:rPr>
        <w:t xml:space="preserve">Orígenes, concentrándose </w:t>
      </w:r>
      <w:r w:rsidR="0086469B" w:rsidRPr="00CB1D94">
        <w:rPr>
          <w:rFonts w:ascii="Arial" w:hAnsi="Arial" w:cs="Arial"/>
          <w:sz w:val="24"/>
          <w:szCs w:val="24"/>
          <w:lang w:val="es-ES"/>
        </w:rPr>
        <w:t xml:space="preserve">la </w:t>
      </w:r>
      <w:r w:rsidR="00184AD9" w:rsidRPr="00CB1D94">
        <w:rPr>
          <w:rFonts w:ascii="Arial" w:hAnsi="Arial" w:cs="Arial"/>
          <w:sz w:val="24"/>
          <w:szCs w:val="24"/>
          <w:lang w:val="es-ES"/>
        </w:rPr>
        <w:t>adjudicación de licitaciones públicas</w:t>
      </w:r>
      <w:r w:rsidR="00662856" w:rsidRPr="00CB1D94">
        <w:rPr>
          <w:rFonts w:ascii="Arial" w:hAnsi="Arial" w:cs="Arial"/>
          <w:sz w:val="24"/>
          <w:szCs w:val="24"/>
          <w:lang w:val="es-ES"/>
        </w:rPr>
        <w:t xml:space="preserve"> principalmente en el periodo en que comienza la segunda fase del Programa. </w:t>
      </w:r>
      <w:r w:rsidR="00E22C53" w:rsidRPr="00CB1D94">
        <w:rPr>
          <w:rFonts w:ascii="Arial" w:hAnsi="Arial" w:cs="Arial"/>
          <w:sz w:val="24"/>
          <w:szCs w:val="24"/>
          <w:lang w:val="es-ES"/>
        </w:rPr>
        <w:t xml:space="preserve">Un ejemplo es la participación de </w:t>
      </w:r>
      <w:r w:rsidR="00662856" w:rsidRPr="00CB1D94">
        <w:rPr>
          <w:rFonts w:ascii="Arial" w:hAnsi="Arial" w:cs="Arial"/>
          <w:sz w:val="24"/>
          <w:szCs w:val="24"/>
          <w:lang w:val="es-ES"/>
        </w:rPr>
        <w:t xml:space="preserve">ISLUGA en el diseño e implementación de dos diplomados en interculturalidad en el norte de Chile: </w:t>
      </w:r>
      <w:r w:rsidR="00662856" w:rsidRPr="00CB1D94">
        <w:rPr>
          <w:rFonts w:ascii="Arial" w:hAnsi="Arial" w:cs="Arial"/>
          <w:i/>
          <w:sz w:val="24"/>
          <w:szCs w:val="24"/>
          <w:lang w:val="es-ES"/>
        </w:rPr>
        <w:t>Diplomado de Pueblos Indígenas y Gestión Intercultural</w:t>
      </w:r>
      <w:r w:rsidR="00662856" w:rsidRPr="00CB1D94">
        <w:rPr>
          <w:rFonts w:ascii="Arial" w:hAnsi="Arial" w:cs="Arial"/>
          <w:sz w:val="24"/>
          <w:szCs w:val="24"/>
          <w:lang w:val="es-ES"/>
        </w:rPr>
        <w:t xml:space="preserve">, dirigido a profesionales del sector público, y el </w:t>
      </w:r>
      <w:r w:rsidR="00662856" w:rsidRPr="00CB1D94">
        <w:rPr>
          <w:rFonts w:ascii="Arial" w:hAnsi="Arial" w:cs="Arial"/>
          <w:i/>
          <w:sz w:val="24"/>
          <w:szCs w:val="24"/>
          <w:lang w:val="es-ES"/>
        </w:rPr>
        <w:t>Diplomado en Planificación y Gestión para el Desarrollo Indígena</w:t>
      </w:r>
      <w:r w:rsidR="00662856" w:rsidRPr="00CB1D94">
        <w:rPr>
          <w:rFonts w:ascii="Arial" w:hAnsi="Arial" w:cs="Arial"/>
          <w:sz w:val="24"/>
          <w:szCs w:val="24"/>
          <w:lang w:val="es-ES"/>
        </w:rPr>
        <w:t>, dirigido a dirigentes indígenas.</w:t>
      </w:r>
    </w:p>
    <w:p w:rsidR="00662856" w:rsidRPr="00CB1D94" w:rsidRDefault="00662856"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Las bases de licitación</w:t>
      </w:r>
      <w:r w:rsidR="00E22C53" w:rsidRPr="00CB1D94">
        <w:rPr>
          <w:rFonts w:ascii="Arial" w:hAnsi="Arial" w:cs="Arial"/>
          <w:sz w:val="24"/>
          <w:szCs w:val="24"/>
          <w:lang w:val="es-ES"/>
        </w:rPr>
        <w:t xml:space="preserve"> que le antecedieron</w:t>
      </w:r>
      <w:r w:rsidRPr="00CB1D94">
        <w:rPr>
          <w:rFonts w:ascii="Arial" w:hAnsi="Arial" w:cs="Arial"/>
          <w:sz w:val="24"/>
          <w:szCs w:val="24"/>
          <w:lang w:val="es-ES"/>
        </w:rPr>
        <w:t xml:space="preserve"> establecían </w:t>
      </w:r>
      <w:r w:rsidR="00E22C53" w:rsidRPr="00CB1D94">
        <w:rPr>
          <w:rFonts w:ascii="Arial" w:hAnsi="Arial" w:cs="Arial"/>
          <w:sz w:val="24"/>
          <w:szCs w:val="24"/>
          <w:lang w:val="es-ES"/>
        </w:rPr>
        <w:t>a rasgos generales los</w:t>
      </w:r>
      <w:r w:rsidRPr="00CB1D94">
        <w:rPr>
          <w:rFonts w:ascii="Arial" w:hAnsi="Arial" w:cs="Arial"/>
          <w:sz w:val="24"/>
          <w:szCs w:val="24"/>
          <w:lang w:val="es-ES"/>
        </w:rPr>
        <w:t xml:space="preserve"> requerimientos </w:t>
      </w:r>
      <w:r w:rsidR="00E22C53" w:rsidRPr="00CB1D94">
        <w:rPr>
          <w:rFonts w:ascii="Arial" w:hAnsi="Arial" w:cs="Arial"/>
          <w:sz w:val="24"/>
          <w:szCs w:val="24"/>
          <w:lang w:val="es-ES"/>
        </w:rPr>
        <w:t>que definían</w:t>
      </w:r>
      <w:r w:rsidRPr="00CB1D94">
        <w:rPr>
          <w:rFonts w:ascii="Arial" w:hAnsi="Arial" w:cs="Arial"/>
          <w:sz w:val="24"/>
          <w:szCs w:val="24"/>
          <w:lang w:val="es-ES"/>
        </w:rPr>
        <w:t xml:space="preserve"> l</w:t>
      </w:r>
      <w:r w:rsidR="00E22C53" w:rsidRPr="00CB1D94">
        <w:rPr>
          <w:rFonts w:ascii="Arial" w:hAnsi="Arial" w:cs="Arial"/>
          <w:sz w:val="24"/>
          <w:szCs w:val="24"/>
          <w:lang w:val="es-ES"/>
        </w:rPr>
        <w:t>os contenidos de los diplomados. Esto</w:t>
      </w:r>
      <w:r w:rsidR="0095194B" w:rsidRPr="00CB1D94">
        <w:rPr>
          <w:rFonts w:ascii="Arial" w:hAnsi="Arial" w:cs="Arial"/>
          <w:sz w:val="24"/>
          <w:szCs w:val="24"/>
          <w:lang w:val="es-ES"/>
        </w:rPr>
        <w:t xml:space="preserve"> permitió al equipo </w:t>
      </w:r>
      <w:r w:rsidR="0095194B" w:rsidRPr="00CB1D94">
        <w:rPr>
          <w:rFonts w:ascii="Arial" w:hAnsi="Arial" w:cs="Arial"/>
          <w:sz w:val="24"/>
          <w:szCs w:val="24"/>
          <w:lang w:val="es-ES"/>
        </w:rPr>
        <w:lastRenderedPageBreak/>
        <w:t>del I</w:t>
      </w:r>
      <w:r w:rsidRPr="00CB1D94">
        <w:rPr>
          <w:rFonts w:ascii="Arial" w:hAnsi="Arial" w:cs="Arial"/>
          <w:sz w:val="24"/>
          <w:szCs w:val="24"/>
          <w:lang w:val="es-ES"/>
        </w:rPr>
        <w:t>nstituto incorporar muchas propuestas propias, aprovechando su experiencia de investigación, capacitación y extensión, además de sus relativamente estrechas relaciones con las organizaciones y comunidades indígenas de la zona andina, especialmente en la provincia de Iquique (Vergara y Godoy, 2008: 203)</w:t>
      </w:r>
      <w:r w:rsidR="00184AD9" w:rsidRPr="00CB1D94">
        <w:rPr>
          <w:rFonts w:ascii="Arial" w:hAnsi="Arial" w:cs="Arial"/>
          <w:sz w:val="24"/>
          <w:szCs w:val="24"/>
          <w:lang w:val="es-ES"/>
        </w:rPr>
        <w:t>. De  esta forma su actuar estaba legitimado gracias a su expertise en el campo de los estudios sobre indígenas.</w:t>
      </w:r>
    </w:p>
    <w:p w:rsidR="00662856" w:rsidRPr="00CB1D94" w:rsidRDefault="00662856"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Ambos diplomados contaron con planta</w:t>
      </w:r>
      <w:r w:rsidR="001A3019" w:rsidRPr="00CB1D94">
        <w:rPr>
          <w:rFonts w:ascii="Arial" w:hAnsi="Arial" w:cs="Arial"/>
          <w:sz w:val="24"/>
          <w:szCs w:val="24"/>
          <w:lang w:val="es-ES"/>
        </w:rPr>
        <w:t>s</w:t>
      </w:r>
      <w:r w:rsidRPr="00CB1D94">
        <w:rPr>
          <w:rFonts w:ascii="Arial" w:hAnsi="Arial" w:cs="Arial"/>
          <w:sz w:val="24"/>
          <w:szCs w:val="24"/>
          <w:lang w:val="es-ES"/>
        </w:rPr>
        <w:t xml:space="preserve"> docente</w:t>
      </w:r>
      <w:r w:rsidR="001A3019" w:rsidRPr="00CB1D94">
        <w:rPr>
          <w:rFonts w:ascii="Arial" w:hAnsi="Arial" w:cs="Arial"/>
          <w:sz w:val="24"/>
          <w:szCs w:val="24"/>
          <w:lang w:val="es-ES"/>
        </w:rPr>
        <w:t>s</w:t>
      </w:r>
      <w:r w:rsidRPr="00CB1D94">
        <w:rPr>
          <w:rFonts w:ascii="Arial" w:hAnsi="Arial" w:cs="Arial"/>
          <w:sz w:val="24"/>
          <w:szCs w:val="24"/>
          <w:lang w:val="es-ES"/>
        </w:rPr>
        <w:t xml:space="preserve"> integrada</w:t>
      </w:r>
      <w:r w:rsidR="001A3019" w:rsidRPr="00CB1D94">
        <w:rPr>
          <w:rFonts w:ascii="Arial" w:hAnsi="Arial" w:cs="Arial"/>
          <w:sz w:val="24"/>
          <w:szCs w:val="24"/>
          <w:lang w:val="es-ES"/>
        </w:rPr>
        <w:t>s</w:t>
      </w:r>
      <w:r w:rsidRPr="00CB1D94">
        <w:rPr>
          <w:rFonts w:ascii="Arial" w:hAnsi="Arial" w:cs="Arial"/>
          <w:sz w:val="24"/>
          <w:szCs w:val="24"/>
          <w:lang w:val="es-ES"/>
        </w:rPr>
        <w:t xml:space="preserve"> por académicos de distintas disciplinas de las ciencias sociales: antropología, sociología, derecho e historia, para el primer caso, y sociología, trabajo social e ingeniería comercial, para el segundo; no incluyendo en ninguno de los dos casos académicos de origen indígena, lo que refleja nuevame</w:t>
      </w:r>
      <w:r w:rsidR="001A3019" w:rsidRPr="00CB1D94">
        <w:rPr>
          <w:rFonts w:ascii="Arial" w:hAnsi="Arial" w:cs="Arial"/>
          <w:sz w:val="24"/>
          <w:szCs w:val="24"/>
          <w:lang w:val="es-ES"/>
        </w:rPr>
        <w:t>nte las asimetrías del proceso de producción y circulación de conocimiento.</w:t>
      </w:r>
      <w:r w:rsidR="0095194B" w:rsidRPr="00CB1D94">
        <w:rPr>
          <w:rFonts w:ascii="Arial" w:hAnsi="Arial" w:cs="Arial"/>
          <w:sz w:val="24"/>
          <w:szCs w:val="24"/>
          <w:lang w:val="es-ES"/>
        </w:rPr>
        <w:t xml:space="preserve"> Asimismo, como se deja ver en el discurso de uno/a de los entrevistados/as, </w:t>
      </w:r>
    </w:p>
    <w:p w:rsidR="00662856" w:rsidRPr="00F67B56" w:rsidRDefault="001A3019" w:rsidP="00F67B56">
      <w:pPr>
        <w:tabs>
          <w:tab w:val="left" w:pos="8505"/>
        </w:tabs>
        <w:spacing w:before="240" w:after="0" w:line="360" w:lineRule="auto"/>
        <w:ind w:left="1134"/>
        <w:jc w:val="both"/>
        <w:rPr>
          <w:rFonts w:ascii="Arial" w:hAnsi="Arial" w:cs="Arial"/>
          <w:lang w:val="es-ES"/>
        </w:rPr>
      </w:pPr>
      <w:r w:rsidRPr="00F67B56">
        <w:rPr>
          <w:rFonts w:ascii="Arial" w:hAnsi="Arial" w:cs="Arial"/>
          <w:lang w:val="es-ES"/>
        </w:rPr>
        <w:t>“</w:t>
      </w:r>
      <w:r w:rsidR="00662856" w:rsidRPr="00F67B56">
        <w:rPr>
          <w:rFonts w:ascii="Arial" w:hAnsi="Arial" w:cs="Arial"/>
          <w:lang w:val="es-ES"/>
        </w:rPr>
        <w:t>El tema es que el tipo de relaciones que se fue dando, mediado por los recursos económicos que estaban involucrados, fueron generando competencia entre las instituciones, más énfasis en ganarse los proyectos que en su impacto. En donde no se consideraba de manera seria la participación de los indígenas en ellos. Por lo tanto se convirtieron nuevamente en cuestiones neoindigenistas. Siempre pensando el tema indígena sin los indígenas</w:t>
      </w:r>
      <w:r w:rsidRPr="00F67B56">
        <w:rPr>
          <w:rFonts w:ascii="Arial" w:hAnsi="Arial" w:cs="Arial"/>
          <w:lang w:val="es-ES"/>
        </w:rPr>
        <w:t>”</w:t>
      </w:r>
      <w:r w:rsidR="00662856" w:rsidRPr="00F67B56">
        <w:rPr>
          <w:rFonts w:ascii="Arial" w:hAnsi="Arial" w:cs="Arial"/>
          <w:lang w:val="es-ES"/>
        </w:rPr>
        <w:t xml:space="preserve"> (E</w:t>
      </w:r>
      <w:r w:rsidRPr="00F67B56">
        <w:rPr>
          <w:rFonts w:ascii="Arial" w:hAnsi="Arial" w:cs="Arial"/>
          <w:lang w:val="es-ES"/>
        </w:rPr>
        <w:t>ntrevista investigador/a área ciencias sociales</w:t>
      </w:r>
      <w:r w:rsidR="00662856" w:rsidRPr="00F67B56">
        <w:rPr>
          <w:rFonts w:ascii="Arial" w:hAnsi="Arial" w:cs="Arial"/>
          <w:lang w:val="es-ES"/>
        </w:rPr>
        <w:t>)</w:t>
      </w:r>
    </w:p>
    <w:p w:rsidR="00662856" w:rsidRDefault="007E2715"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A</w:t>
      </w:r>
      <w:r w:rsidR="00662856" w:rsidRPr="00CB1D94">
        <w:rPr>
          <w:rFonts w:ascii="Arial" w:hAnsi="Arial" w:cs="Arial"/>
          <w:sz w:val="24"/>
          <w:szCs w:val="24"/>
          <w:lang w:val="es-ES"/>
        </w:rPr>
        <w:t xml:space="preserve"> través del diseño e implementación de diplomados</w:t>
      </w:r>
      <w:r w:rsidR="0076253D" w:rsidRPr="00CB1D94">
        <w:rPr>
          <w:rFonts w:ascii="Arial" w:hAnsi="Arial" w:cs="Arial"/>
          <w:sz w:val="24"/>
          <w:szCs w:val="24"/>
          <w:lang w:val="es-ES"/>
        </w:rPr>
        <w:t>, instituciones como ISLUGA,</w:t>
      </w:r>
      <w:r w:rsidR="00E22C53" w:rsidRPr="00CB1D94">
        <w:rPr>
          <w:rFonts w:ascii="Arial" w:hAnsi="Arial" w:cs="Arial"/>
          <w:sz w:val="24"/>
          <w:szCs w:val="24"/>
          <w:lang w:val="es-ES"/>
        </w:rPr>
        <w:t xml:space="preserve"> se convirtieron</w:t>
      </w:r>
      <w:r w:rsidR="00662856" w:rsidRPr="00CB1D94">
        <w:rPr>
          <w:rFonts w:ascii="Arial" w:hAnsi="Arial" w:cs="Arial"/>
          <w:sz w:val="24"/>
          <w:szCs w:val="24"/>
          <w:lang w:val="es-ES"/>
        </w:rPr>
        <w:t xml:space="preserve"> en mediadores entre el modelo que el Estado quiere difundir y la</w:t>
      </w:r>
      <w:r w:rsidR="0076253D" w:rsidRPr="00CB1D94">
        <w:rPr>
          <w:rFonts w:ascii="Arial" w:hAnsi="Arial" w:cs="Arial"/>
          <w:sz w:val="24"/>
          <w:szCs w:val="24"/>
          <w:lang w:val="es-ES"/>
        </w:rPr>
        <w:t xml:space="preserve"> implementación de dicho modelo.</w:t>
      </w:r>
      <w:r w:rsidR="00662856" w:rsidRPr="00CB1D94">
        <w:rPr>
          <w:rFonts w:ascii="Arial" w:hAnsi="Arial" w:cs="Arial"/>
          <w:sz w:val="24"/>
          <w:szCs w:val="24"/>
          <w:lang w:val="es-ES"/>
        </w:rPr>
        <w:t xml:space="preserve"> </w:t>
      </w:r>
      <w:r w:rsidR="00F44A63" w:rsidRPr="00CB1D94">
        <w:rPr>
          <w:rFonts w:ascii="Arial" w:hAnsi="Arial" w:cs="Arial"/>
          <w:sz w:val="24"/>
          <w:szCs w:val="24"/>
          <w:lang w:val="es-ES"/>
        </w:rPr>
        <w:t xml:space="preserve">Aunque el Instituto, conforme su carácter académico declara no tomar partido en relación a las distintas visiones respecto al concepto de </w:t>
      </w:r>
      <w:r w:rsidR="00F44A63" w:rsidRPr="00CB1D94">
        <w:rPr>
          <w:rFonts w:ascii="Arial" w:hAnsi="Arial" w:cs="Arial"/>
          <w:sz w:val="24"/>
          <w:szCs w:val="24"/>
          <w:lang w:val="es-ES"/>
        </w:rPr>
        <w:lastRenderedPageBreak/>
        <w:t>interculturalidad (visión estatal e indígena), éste se asume “como un facilitador del diálogo entre ambas partes, adoptando una mirada reflexiva y crítica de sus relaciones y su propio quehacer” (Vergara y Godoy, 2008: 202). Sin embargo,</w:t>
      </w:r>
      <w:r w:rsidR="0076253D" w:rsidRPr="00CB1D94">
        <w:rPr>
          <w:rFonts w:ascii="Arial" w:hAnsi="Arial" w:cs="Arial"/>
          <w:sz w:val="24"/>
          <w:szCs w:val="24"/>
          <w:lang w:val="es-ES"/>
        </w:rPr>
        <w:t xml:space="preserve"> a</w:t>
      </w:r>
      <w:r w:rsidR="00662856" w:rsidRPr="00CB1D94">
        <w:rPr>
          <w:rFonts w:ascii="Arial" w:hAnsi="Arial" w:cs="Arial"/>
          <w:sz w:val="24"/>
          <w:szCs w:val="24"/>
          <w:lang w:val="es-ES"/>
        </w:rPr>
        <w:t xml:space="preserve"> través de estos cursos </w:t>
      </w:r>
      <w:r w:rsidR="0076253D" w:rsidRPr="00CB1D94">
        <w:rPr>
          <w:rFonts w:ascii="Arial" w:hAnsi="Arial" w:cs="Arial"/>
          <w:sz w:val="24"/>
          <w:szCs w:val="24"/>
          <w:lang w:val="es-ES"/>
        </w:rPr>
        <w:t xml:space="preserve">se </w:t>
      </w:r>
      <w:r w:rsidR="00662856" w:rsidRPr="00CB1D94">
        <w:rPr>
          <w:rFonts w:ascii="Arial" w:hAnsi="Arial" w:cs="Arial"/>
          <w:sz w:val="24"/>
          <w:szCs w:val="24"/>
          <w:lang w:val="es-ES"/>
        </w:rPr>
        <w:t xml:space="preserve">hacen circular conceptos como el de interculturalidad dentro de una lógica </w:t>
      </w:r>
      <w:proofErr w:type="spellStart"/>
      <w:r w:rsidR="00662856" w:rsidRPr="00CB1D94">
        <w:rPr>
          <w:rFonts w:ascii="Arial" w:hAnsi="Arial" w:cs="Arial"/>
          <w:sz w:val="24"/>
          <w:szCs w:val="24"/>
          <w:lang w:val="es-ES"/>
        </w:rPr>
        <w:t>multiculturalista</w:t>
      </w:r>
      <w:proofErr w:type="spellEnd"/>
      <w:r w:rsidR="00662856" w:rsidRPr="00CB1D94">
        <w:rPr>
          <w:rFonts w:ascii="Arial" w:hAnsi="Arial" w:cs="Arial"/>
          <w:sz w:val="24"/>
          <w:szCs w:val="24"/>
          <w:lang w:val="es-ES"/>
        </w:rPr>
        <w:t xml:space="preserve">, </w:t>
      </w:r>
      <w:r w:rsidR="0076253D" w:rsidRPr="00CB1D94">
        <w:rPr>
          <w:rFonts w:ascii="Arial" w:hAnsi="Arial" w:cs="Arial"/>
          <w:sz w:val="24"/>
          <w:szCs w:val="24"/>
          <w:lang w:val="es-ES"/>
        </w:rPr>
        <w:t xml:space="preserve">es decir, </w:t>
      </w:r>
      <w:r w:rsidR="00662856" w:rsidRPr="00CB1D94">
        <w:rPr>
          <w:rFonts w:ascii="Arial" w:hAnsi="Arial" w:cs="Arial"/>
          <w:sz w:val="24"/>
          <w:szCs w:val="24"/>
          <w:lang w:val="es-ES"/>
        </w:rPr>
        <w:t>lejos de aquellos debates que quieren plantear la interculturalidad como algo dif</w:t>
      </w:r>
      <w:r w:rsidR="0076253D" w:rsidRPr="00CB1D94">
        <w:rPr>
          <w:rFonts w:ascii="Arial" w:hAnsi="Arial" w:cs="Arial"/>
          <w:sz w:val="24"/>
          <w:szCs w:val="24"/>
          <w:lang w:val="es-ES"/>
        </w:rPr>
        <w:t>erente que el multiculturalismo;</w:t>
      </w:r>
      <w:r w:rsidR="00662856" w:rsidRPr="00CB1D94">
        <w:rPr>
          <w:rFonts w:ascii="Arial" w:hAnsi="Arial" w:cs="Arial"/>
          <w:sz w:val="24"/>
          <w:szCs w:val="24"/>
          <w:lang w:val="es-ES"/>
        </w:rPr>
        <w:t xml:space="preserve"> apropiándose de dichos conceptos dentro de la misma lógica. </w:t>
      </w:r>
    </w:p>
    <w:p w:rsidR="00F93735" w:rsidRPr="003938BD" w:rsidRDefault="00F93735" w:rsidP="003938BD">
      <w:pPr>
        <w:shd w:val="clear" w:color="auto" w:fill="FFFFFF"/>
        <w:spacing w:before="480" w:after="0" w:line="480" w:lineRule="auto"/>
        <w:jc w:val="both"/>
        <w:rPr>
          <w:rFonts w:ascii="Arial" w:eastAsia="Times New Roman" w:hAnsi="Arial" w:cs="Arial"/>
          <w:b/>
          <w:sz w:val="24"/>
          <w:szCs w:val="24"/>
          <w:lang w:val="es-AR" w:eastAsia="de-DE"/>
        </w:rPr>
      </w:pPr>
      <w:r w:rsidRPr="003938BD">
        <w:rPr>
          <w:rFonts w:ascii="Arial" w:eastAsia="Times New Roman" w:hAnsi="Arial" w:cs="Arial"/>
          <w:b/>
          <w:sz w:val="24"/>
          <w:szCs w:val="24"/>
          <w:lang w:val="es-AR" w:eastAsia="de-DE"/>
        </w:rPr>
        <w:t>Conclusiones</w:t>
      </w:r>
    </w:p>
    <w:p w:rsidR="007D6816" w:rsidRPr="00CB1D94" w:rsidRDefault="008F25F9"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 xml:space="preserve">A modo de conclusión </w:t>
      </w:r>
      <w:r w:rsidR="00AE487A" w:rsidRPr="00CB1D94">
        <w:rPr>
          <w:rFonts w:ascii="Arial" w:hAnsi="Arial" w:cs="Arial"/>
          <w:sz w:val="24"/>
          <w:szCs w:val="24"/>
          <w:lang w:val="es-ES"/>
        </w:rPr>
        <w:t>podemos</w:t>
      </w:r>
      <w:r w:rsidRPr="00CB1D94">
        <w:rPr>
          <w:rFonts w:ascii="Arial" w:hAnsi="Arial" w:cs="Arial"/>
          <w:sz w:val="24"/>
          <w:szCs w:val="24"/>
          <w:lang w:val="es-ES"/>
        </w:rPr>
        <w:t xml:space="preserve"> afirmar</w:t>
      </w:r>
      <w:r w:rsidR="00F82B54" w:rsidRPr="00CB1D94">
        <w:rPr>
          <w:rFonts w:ascii="Arial" w:hAnsi="Arial" w:cs="Arial"/>
          <w:sz w:val="24"/>
          <w:szCs w:val="24"/>
          <w:lang w:val="es-ES"/>
        </w:rPr>
        <w:t xml:space="preserve"> </w:t>
      </w:r>
      <w:r w:rsidR="00AE487A" w:rsidRPr="00CB1D94">
        <w:rPr>
          <w:rFonts w:ascii="Arial" w:hAnsi="Arial" w:cs="Arial"/>
          <w:sz w:val="24"/>
          <w:szCs w:val="24"/>
          <w:lang w:val="es-ES"/>
        </w:rPr>
        <w:t xml:space="preserve">que </w:t>
      </w:r>
      <w:r w:rsidR="00F82B54" w:rsidRPr="00CB1D94">
        <w:rPr>
          <w:rFonts w:ascii="Arial" w:hAnsi="Arial" w:cs="Arial"/>
          <w:sz w:val="24"/>
          <w:szCs w:val="24"/>
          <w:lang w:val="es-ES"/>
        </w:rPr>
        <w:t>la necesidad</w:t>
      </w:r>
      <w:r w:rsidR="00AE487A" w:rsidRPr="00CB1D94">
        <w:rPr>
          <w:rFonts w:ascii="Arial" w:hAnsi="Arial" w:cs="Arial"/>
          <w:sz w:val="24"/>
          <w:szCs w:val="24"/>
          <w:lang w:val="es-ES"/>
        </w:rPr>
        <w:t xml:space="preserve"> a la que se ve enfrentado el Estado</w:t>
      </w:r>
      <w:r w:rsidR="001A2044" w:rsidRPr="00CB1D94">
        <w:rPr>
          <w:rFonts w:ascii="Arial" w:hAnsi="Arial" w:cs="Arial"/>
          <w:sz w:val="24"/>
          <w:szCs w:val="24"/>
          <w:lang w:val="es-ES"/>
        </w:rPr>
        <w:t>,</w:t>
      </w:r>
      <w:r w:rsidR="00AE487A" w:rsidRPr="00CB1D94">
        <w:rPr>
          <w:rFonts w:ascii="Arial" w:hAnsi="Arial" w:cs="Arial"/>
          <w:sz w:val="24"/>
          <w:szCs w:val="24"/>
          <w:lang w:val="es-ES"/>
        </w:rPr>
        <w:t xml:space="preserve"> de promover la producción y circulación de un </w:t>
      </w:r>
      <w:r w:rsidR="00F82B54" w:rsidRPr="00CB1D94">
        <w:rPr>
          <w:rFonts w:ascii="Arial" w:hAnsi="Arial" w:cs="Arial"/>
          <w:sz w:val="24"/>
          <w:szCs w:val="24"/>
          <w:lang w:val="es-ES"/>
        </w:rPr>
        <w:t>tipo de conocimiento acorde con el desarrollo de un modelo de administración de la diversidad cultural basado en un modelo descrito como multiculturalismo neoliberal, encuentr</w:t>
      </w:r>
      <w:r w:rsidR="00AE487A" w:rsidRPr="00CB1D94">
        <w:rPr>
          <w:rFonts w:ascii="Arial" w:hAnsi="Arial" w:cs="Arial"/>
          <w:sz w:val="24"/>
          <w:szCs w:val="24"/>
          <w:lang w:val="es-ES"/>
        </w:rPr>
        <w:t>a su contraparte en la academia.</w:t>
      </w:r>
      <w:r w:rsidR="00F82B54" w:rsidRPr="00CB1D94">
        <w:rPr>
          <w:rFonts w:ascii="Arial" w:hAnsi="Arial" w:cs="Arial"/>
          <w:sz w:val="24"/>
          <w:szCs w:val="24"/>
          <w:lang w:val="es-ES"/>
        </w:rPr>
        <w:t xml:space="preserve"> </w:t>
      </w:r>
      <w:r w:rsidR="00AE487A" w:rsidRPr="00CB1D94">
        <w:rPr>
          <w:rFonts w:ascii="Arial" w:hAnsi="Arial" w:cs="Arial"/>
          <w:sz w:val="24"/>
          <w:szCs w:val="24"/>
          <w:lang w:val="es-ES"/>
        </w:rPr>
        <w:t>Sus</w:t>
      </w:r>
      <w:r w:rsidR="001A2044" w:rsidRPr="00CB1D94">
        <w:rPr>
          <w:rFonts w:ascii="Arial" w:hAnsi="Arial" w:cs="Arial"/>
          <w:sz w:val="24"/>
          <w:szCs w:val="24"/>
          <w:lang w:val="es-ES"/>
        </w:rPr>
        <w:t xml:space="preserve"> demandas</w:t>
      </w:r>
      <w:r w:rsidR="00F82B54" w:rsidRPr="00CB1D94">
        <w:rPr>
          <w:rFonts w:ascii="Arial" w:hAnsi="Arial" w:cs="Arial"/>
          <w:sz w:val="24"/>
          <w:szCs w:val="24"/>
          <w:lang w:val="es-ES"/>
        </w:rPr>
        <w:t xml:space="preserve"> abren</w:t>
      </w:r>
      <w:r w:rsidR="001A2044" w:rsidRPr="00CB1D94">
        <w:rPr>
          <w:rFonts w:ascii="Arial" w:hAnsi="Arial" w:cs="Arial"/>
          <w:sz w:val="24"/>
          <w:szCs w:val="24"/>
          <w:lang w:val="es-ES"/>
        </w:rPr>
        <w:t xml:space="preserve"> así</w:t>
      </w:r>
      <w:r w:rsidR="00F82B54" w:rsidRPr="00CB1D94">
        <w:rPr>
          <w:rFonts w:ascii="Arial" w:hAnsi="Arial" w:cs="Arial"/>
          <w:sz w:val="24"/>
          <w:szCs w:val="24"/>
          <w:lang w:val="es-ES"/>
        </w:rPr>
        <w:t xml:space="preserve"> el camino para la aparición de una crecie</w:t>
      </w:r>
      <w:r w:rsidR="001A2044" w:rsidRPr="00CB1D94">
        <w:rPr>
          <w:rFonts w:ascii="Arial" w:hAnsi="Arial" w:cs="Arial"/>
          <w:sz w:val="24"/>
          <w:szCs w:val="24"/>
          <w:lang w:val="es-ES"/>
        </w:rPr>
        <w:t>nte producción y difusión de conocimientos y</w:t>
      </w:r>
      <w:r w:rsidR="00F82B54" w:rsidRPr="00CB1D94">
        <w:rPr>
          <w:rFonts w:ascii="Arial" w:hAnsi="Arial" w:cs="Arial"/>
          <w:sz w:val="24"/>
          <w:szCs w:val="24"/>
          <w:lang w:val="es-ES"/>
        </w:rPr>
        <w:t xml:space="preserve"> dis</w:t>
      </w:r>
      <w:r w:rsidR="001A2044" w:rsidRPr="00CB1D94">
        <w:rPr>
          <w:rFonts w:ascii="Arial" w:hAnsi="Arial" w:cs="Arial"/>
          <w:sz w:val="24"/>
          <w:szCs w:val="24"/>
          <w:lang w:val="es-ES"/>
        </w:rPr>
        <w:t>cusiones</w:t>
      </w:r>
      <w:r w:rsidR="00F82B54" w:rsidRPr="00CB1D94">
        <w:rPr>
          <w:rFonts w:ascii="Arial" w:hAnsi="Arial" w:cs="Arial"/>
          <w:sz w:val="24"/>
          <w:szCs w:val="24"/>
          <w:lang w:val="es-ES"/>
        </w:rPr>
        <w:t xml:space="preserve">, así como la oferta de una serie de cursos de capacitación y diplomados por parte de distintos institutos </w:t>
      </w:r>
      <w:r w:rsidR="00AE487A" w:rsidRPr="00CB1D94">
        <w:rPr>
          <w:rFonts w:ascii="Arial" w:hAnsi="Arial" w:cs="Arial"/>
          <w:sz w:val="24"/>
          <w:szCs w:val="24"/>
          <w:lang w:val="es-ES"/>
        </w:rPr>
        <w:t>y/</w:t>
      </w:r>
      <w:r w:rsidR="00F82B54" w:rsidRPr="00CB1D94">
        <w:rPr>
          <w:rFonts w:ascii="Arial" w:hAnsi="Arial" w:cs="Arial"/>
          <w:sz w:val="24"/>
          <w:szCs w:val="24"/>
          <w:lang w:val="es-ES"/>
        </w:rPr>
        <w:t>o centros académicos a lo largo del país</w:t>
      </w:r>
      <w:r w:rsidR="00F82B54" w:rsidRPr="00CB1D94">
        <w:rPr>
          <w:rStyle w:val="Refdenotaalpie"/>
          <w:rFonts w:ascii="Arial" w:hAnsi="Arial" w:cs="Arial"/>
          <w:sz w:val="24"/>
          <w:szCs w:val="24"/>
          <w:lang w:val="es-ES"/>
        </w:rPr>
        <w:footnoteReference w:id="14"/>
      </w:r>
      <w:r w:rsidR="00F82B54" w:rsidRPr="00CB1D94">
        <w:rPr>
          <w:rFonts w:ascii="Arial" w:hAnsi="Arial" w:cs="Arial"/>
          <w:sz w:val="24"/>
          <w:szCs w:val="24"/>
          <w:lang w:val="es-ES"/>
        </w:rPr>
        <w:t xml:space="preserve"> que se orientan a lo indígena y lo intercultural. </w:t>
      </w:r>
    </w:p>
    <w:p w:rsidR="00F82B54" w:rsidRPr="00CB1D94" w:rsidRDefault="00F82B54"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 xml:space="preserve">Estos, en su gran mayoría, funcionan </w:t>
      </w:r>
      <w:r w:rsidR="001A2044" w:rsidRPr="00CB1D94">
        <w:rPr>
          <w:rFonts w:ascii="Arial" w:hAnsi="Arial" w:cs="Arial"/>
          <w:sz w:val="24"/>
          <w:szCs w:val="24"/>
          <w:lang w:val="es-ES"/>
        </w:rPr>
        <w:t>gracias a los</w:t>
      </w:r>
      <w:r w:rsidRPr="00CB1D94">
        <w:rPr>
          <w:rFonts w:ascii="Arial" w:hAnsi="Arial" w:cs="Arial"/>
          <w:sz w:val="24"/>
          <w:szCs w:val="24"/>
          <w:lang w:val="es-ES"/>
        </w:rPr>
        <w:t xml:space="preserve"> recursos del Estado, la cooperación internacional y, en menor medida, de las propias universidades. De esta forma, a través </w:t>
      </w:r>
      <w:r w:rsidRPr="00CB1D94">
        <w:rPr>
          <w:rFonts w:ascii="Arial" w:hAnsi="Arial" w:cs="Arial"/>
          <w:sz w:val="24"/>
          <w:szCs w:val="24"/>
          <w:lang w:val="es-ES"/>
        </w:rPr>
        <w:lastRenderedPageBreak/>
        <w:t>de la prestación de servicios,</w:t>
      </w:r>
      <w:r w:rsidR="007D6816" w:rsidRPr="00CB1D94">
        <w:rPr>
          <w:rFonts w:ascii="Arial" w:hAnsi="Arial" w:cs="Arial"/>
          <w:sz w:val="24"/>
          <w:szCs w:val="24"/>
          <w:lang w:val="es-ES"/>
        </w:rPr>
        <w:t xml:space="preserve"> dichos centros e institutos</w:t>
      </w:r>
      <w:r w:rsidRPr="00CB1D94">
        <w:rPr>
          <w:rFonts w:ascii="Arial" w:hAnsi="Arial" w:cs="Arial"/>
          <w:sz w:val="24"/>
          <w:szCs w:val="24"/>
          <w:lang w:val="es-ES"/>
        </w:rPr>
        <w:t xml:space="preserve"> “han jugado un papel relevante en el vínculo entre el estado, la sociedad civil, las universidades y las comunidades y organizaciones indígenas”  (Williamson, 2008: 143).   </w:t>
      </w:r>
    </w:p>
    <w:p w:rsidR="003B554F" w:rsidRPr="00CB1D94" w:rsidRDefault="003B554F" w:rsidP="003938BD">
      <w:pPr>
        <w:tabs>
          <w:tab w:val="left" w:pos="9072"/>
        </w:tabs>
        <w:spacing w:before="240" w:after="0" w:line="480" w:lineRule="auto"/>
        <w:jc w:val="both"/>
        <w:rPr>
          <w:rFonts w:ascii="Arial" w:hAnsi="Arial" w:cs="Arial"/>
          <w:sz w:val="24"/>
          <w:szCs w:val="24"/>
          <w:lang w:val="es-ES"/>
        </w:rPr>
      </w:pPr>
      <w:r w:rsidRPr="00CB1D94">
        <w:rPr>
          <w:rFonts w:ascii="Arial" w:hAnsi="Arial" w:cs="Arial"/>
          <w:sz w:val="24"/>
          <w:szCs w:val="24"/>
          <w:lang w:val="es-ES"/>
        </w:rPr>
        <w:t xml:space="preserve">Este proceso ha llevado a su vez </w:t>
      </w:r>
      <w:r w:rsidR="007D6816" w:rsidRPr="00CB1D94">
        <w:rPr>
          <w:rFonts w:ascii="Arial" w:hAnsi="Arial" w:cs="Arial"/>
          <w:sz w:val="24"/>
          <w:szCs w:val="24"/>
          <w:lang w:val="es-ES"/>
        </w:rPr>
        <w:t xml:space="preserve">a que </w:t>
      </w:r>
      <w:r w:rsidRPr="00CB1D94">
        <w:rPr>
          <w:rFonts w:ascii="Arial" w:hAnsi="Arial" w:cs="Arial"/>
          <w:sz w:val="24"/>
          <w:szCs w:val="24"/>
          <w:lang w:val="es-ES"/>
        </w:rPr>
        <w:t>la incorporación de nociones como la de interculturalidad</w:t>
      </w:r>
      <w:r w:rsidR="00984346" w:rsidRPr="00CB1D94">
        <w:rPr>
          <w:rFonts w:ascii="Arial" w:hAnsi="Arial" w:cs="Arial"/>
          <w:sz w:val="24"/>
          <w:szCs w:val="24"/>
          <w:lang w:val="es-ES"/>
        </w:rPr>
        <w:t>, producida originalmen</w:t>
      </w:r>
      <w:r w:rsidR="00033209">
        <w:rPr>
          <w:rFonts w:ascii="Arial" w:hAnsi="Arial" w:cs="Arial"/>
          <w:sz w:val="24"/>
          <w:szCs w:val="24"/>
          <w:lang w:val="es-ES"/>
        </w:rPr>
        <w:t>te desde el movimiento indígena</w:t>
      </w:r>
      <w:r w:rsidR="00984346" w:rsidRPr="00CB1D94">
        <w:rPr>
          <w:rFonts w:ascii="Arial" w:hAnsi="Arial" w:cs="Arial"/>
          <w:sz w:val="24"/>
          <w:szCs w:val="24"/>
          <w:lang w:val="es-ES"/>
        </w:rPr>
        <w:t xml:space="preserve"> y recepcionada más tarde</w:t>
      </w:r>
      <w:r w:rsidR="007D6816" w:rsidRPr="00CB1D94">
        <w:rPr>
          <w:rFonts w:ascii="Arial" w:hAnsi="Arial" w:cs="Arial"/>
          <w:sz w:val="24"/>
          <w:szCs w:val="24"/>
          <w:lang w:val="es-ES"/>
        </w:rPr>
        <w:t xml:space="preserve"> por </w:t>
      </w:r>
      <w:r w:rsidR="00984346" w:rsidRPr="00CB1D94">
        <w:rPr>
          <w:rFonts w:ascii="Arial" w:hAnsi="Arial" w:cs="Arial"/>
          <w:sz w:val="24"/>
          <w:szCs w:val="24"/>
          <w:lang w:val="es-ES"/>
        </w:rPr>
        <w:t xml:space="preserve">la academia y </w:t>
      </w:r>
      <w:r w:rsidR="007D6816" w:rsidRPr="00CB1D94">
        <w:rPr>
          <w:rFonts w:ascii="Arial" w:hAnsi="Arial" w:cs="Arial"/>
          <w:sz w:val="24"/>
          <w:szCs w:val="24"/>
          <w:lang w:val="es-ES"/>
        </w:rPr>
        <w:t>el Estado,</w:t>
      </w:r>
      <w:r w:rsidRPr="00CB1D94">
        <w:rPr>
          <w:rFonts w:ascii="Arial" w:hAnsi="Arial" w:cs="Arial"/>
          <w:sz w:val="24"/>
          <w:szCs w:val="24"/>
          <w:lang w:val="es-ES"/>
        </w:rPr>
        <w:t xml:space="preserve"> pierda todo su potencial subversivo y político original</w:t>
      </w:r>
      <w:r w:rsidR="00033209">
        <w:rPr>
          <w:rFonts w:ascii="Arial" w:hAnsi="Arial" w:cs="Arial"/>
          <w:sz w:val="24"/>
          <w:szCs w:val="24"/>
          <w:lang w:val="es-ES"/>
        </w:rPr>
        <w:t>.</w:t>
      </w:r>
    </w:p>
    <w:p w:rsidR="00F82B54" w:rsidRPr="00CB1D94" w:rsidRDefault="00002D78" w:rsidP="003938BD">
      <w:pPr>
        <w:shd w:val="clear" w:color="auto" w:fill="FFFFFF"/>
        <w:spacing w:before="240" w:after="0" w:line="480" w:lineRule="auto"/>
        <w:jc w:val="both"/>
        <w:rPr>
          <w:rFonts w:ascii="Arial" w:eastAsia="Times New Roman" w:hAnsi="Arial" w:cs="Arial"/>
          <w:sz w:val="24"/>
          <w:szCs w:val="24"/>
          <w:lang w:val="es-AR" w:eastAsia="de-DE"/>
        </w:rPr>
      </w:pPr>
      <w:r w:rsidRPr="00CB1D94">
        <w:rPr>
          <w:rFonts w:ascii="Arial" w:eastAsia="Times New Roman" w:hAnsi="Arial" w:cs="Arial"/>
          <w:sz w:val="24"/>
          <w:szCs w:val="24"/>
          <w:lang w:val="es-AR" w:eastAsia="de-DE"/>
        </w:rPr>
        <w:t>El caso del PEIB y Orígenes perm</w:t>
      </w:r>
      <w:r w:rsidR="00A809B4">
        <w:rPr>
          <w:rFonts w:ascii="Arial" w:eastAsia="Times New Roman" w:hAnsi="Arial" w:cs="Arial"/>
          <w:sz w:val="24"/>
          <w:szCs w:val="24"/>
          <w:lang w:val="es-AR" w:eastAsia="de-DE"/>
        </w:rPr>
        <w:t>iten reflexionar</w:t>
      </w:r>
      <w:r w:rsidRPr="00CB1D94">
        <w:rPr>
          <w:rFonts w:ascii="Arial" w:eastAsia="Times New Roman" w:hAnsi="Arial" w:cs="Arial"/>
          <w:sz w:val="24"/>
          <w:szCs w:val="24"/>
          <w:lang w:val="es-AR" w:eastAsia="de-DE"/>
        </w:rPr>
        <w:t xml:space="preserve"> </w:t>
      </w:r>
      <w:r w:rsidR="00A809B4">
        <w:rPr>
          <w:rFonts w:ascii="Arial" w:eastAsia="Times New Roman" w:hAnsi="Arial" w:cs="Arial"/>
          <w:sz w:val="24"/>
          <w:szCs w:val="24"/>
          <w:lang w:val="es-AR" w:eastAsia="de-DE"/>
        </w:rPr>
        <w:t>sobre</w:t>
      </w:r>
      <w:r w:rsidRPr="00CB1D94">
        <w:rPr>
          <w:rFonts w:ascii="Arial" w:eastAsia="Times New Roman" w:hAnsi="Arial" w:cs="Arial"/>
          <w:sz w:val="24"/>
          <w:szCs w:val="24"/>
          <w:lang w:val="es-AR" w:eastAsia="de-DE"/>
        </w:rPr>
        <w:t xml:space="preserve"> el papel de los agentes académicos en la legitimación de un modelo de gobernanza. Por un lado, el Estado aprovecha la expertise de determinados agentes para la legitimación de su modelo y, por otro lado, los agentes académicos aprovechan la apertura de espacios que dichos programas abren a su quehacer académico de manera que surgen nuevas fuentes de acumulación de capital, siguiendo la lógica bourdi</w:t>
      </w:r>
      <w:r w:rsidR="001A2044" w:rsidRPr="00CB1D94">
        <w:rPr>
          <w:rFonts w:ascii="Arial" w:eastAsia="Times New Roman" w:hAnsi="Arial" w:cs="Arial"/>
          <w:sz w:val="24"/>
          <w:szCs w:val="24"/>
          <w:lang w:val="es-AR" w:eastAsia="de-DE"/>
        </w:rPr>
        <w:t>eu</w:t>
      </w:r>
      <w:r w:rsidRPr="00CB1D94">
        <w:rPr>
          <w:rFonts w:ascii="Arial" w:eastAsia="Times New Roman" w:hAnsi="Arial" w:cs="Arial"/>
          <w:sz w:val="24"/>
          <w:szCs w:val="24"/>
          <w:lang w:val="es-AR" w:eastAsia="de-DE"/>
        </w:rPr>
        <w:t xml:space="preserve">ana. </w:t>
      </w:r>
    </w:p>
    <w:p w:rsidR="00E2032D" w:rsidRPr="00CB1D94" w:rsidRDefault="001A2044" w:rsidP="003938BD">
      <w:pPr>
        <w:shd w:val="clear" w:color="auto" w:fill="FFFFFF"/>
        <w:spacing w:before="240" w:after="0" w:line="480" w:lineRule="auto"/>
        <w:jc w:val="both"/>
        <w:rPr>
          <w:rFonts w:ascii="Arial" w:eastAsia="Times New Roman" w:hAnsi="Arial" w:cs="Arial"/>
          <w:sz w:val="24"/>
          <w:szCs w:val="24"/>
          <w:lang w:val="es-AR" w:eastAsia="de-DE"/>
        </w:rPr>
      </w:pPr>
      <w:r w:rsidRPr="00CB1D94">
        <w:rPr>
          <w:rFonts w:ascii="Arial" w:eastAsia="Times New Roman" w:hAnsi="Arial" w:cs="Arial"/>
          <w:sz w:val="24"/>
          <w:szCs w:val="24"/>
          <w:lang w:val="es-AR" w:eastAsia="de-DE"/>
        </w:rPr>
        <w:t xml:space="preserve">A través del uso de la noción de </w:t>
      </w:r>
      <w:r w:rsidRPr="00CB1D94">
        <w:rPr>
          <w:rFonts w:ascii="Arial" w:eastAsia="Times New Roman" w:hAnsi="Arial" w:cs="Arial"/>
          <w:i/>
          <w:sz w:val="24"/>
          <w:szCs w:val="24"/>
          <w:lang w:val="es-AR" w:eastAsia="de-DE"/>
        </w:rPr>
        <w:t>broker</w:t>
      </w:r>
      <w:r w:rsidR="00E2032D" w:rsidRPr="00CB1D94">
        <w:rPr>
          <w:rFonts w:ascii="Arial" w:eastAsia="Times New Roman" w:hAnsi="Arial" w:cs="Arial"/>
          <w:sz w:val="24"/>
          <w:szCs w:val="24"/>
          <w:lang w:val="es-AR" w:eastAsia="de-DE"/>
        </w:rPr>
        <w:t xml:space="preserve"> hemos podido dar cuenta del aporte de los estudios de la circulación de conocimiento a la reflexión crítica sobre la construcción social del Estado, </w:t>
      </w:r>
      <w:r w:rsidRPr="00CB1D94">
        <w:rPr>
          <w:rFonts w:ascii="Arial" w:eastAsia="Times New Roman" w:hAnsi="Arial" w:cs="Arial"/>
          <w:sz w:val="24"/>
          <w:szCs w:val="24"/>
          <w:lang w:val="es-AR" w:eastAsia="de-DE"/>
        </w:rPr>
        <w:t xml:space="preserve">resaltando </w:t>
      </w:r>
      <w:r w:rsidR="00E2032D" w:rsidRPr="00CB1D94">
        <w:rPr>
          <w:rFonts w:ascii="Arial" w:eastAsia="Times New Roman" w:hAnsi="Arial" w:cs="Arial"/>
          <w:sz w:val="24"/>
          <w:szCs w:val="24"/>
          <w:lang w:val="es-AR" w:eastAsia="de-DE"/>
        </w:rPr>
        <w:t xml:space="preserve">el papel de los agentes académicos en este proceso. </w:t>
      </w:r>
    </w:p>
    <w:p w:rsidR="00170957" w:rsidRPr="007420EA" w:rsidRDefault="00067AB2" w:rsidP="007420EA">
      <w:pPr>
        <w:shd w:val="clear" w:color="auto" w:fill="FFFFFF"/>
        <w:spacing w:before="480" w:after="0" w:line="480" w:lineRule="auto"/>
        <w:jc w:val="both"/>
        <w:rPr>
          <w:rFonts w:ascii="Arial" w:eastAsia="Times New Roman" w:hAnsi="Arial" w:cs="Arial"/>
          <w:b/>
          <w:sz w:val="24"/>
          <w:szCs w:val="24"/>
          <w:lang w:val="es-AR" w:eastAsia="de-DE"/>
        </w:rPr>
      </w:pPr>
      <w:r w:rsidRPr="007420EA">
        <w:rPr>
          <w:rFonts w:ascii="Arial" w:eastAsia="Times New Roman" w:hAnsi="Arial" w:cs="Arial"/>
          <w:b/>
          <w:sz w:val="24"/>
          <w:szCs w:val="24"/>
          <w:lang w:val="es-AR" w:eastAsia="de-DE"/>
        </w:rPr>
        <w:t>Bibliografía</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Agudelo, C. &amp; Recondo, D. (2007). Multiculturalismo en América Latina. Del Pacífico mexicano al Pacífico colombiano. En O. Hoffman &amp; M. T. Rodríguez (Eds.), </w:t>
      </w:r>
      <w:r w:rsidRPr="00CB1D94">
        <w:rPr>
          <w:rFonts w:ascii="Arial" w:hAnsi="Arial" w:cs="Arial"/>
          <w:i/>
          <w:sz w:val="24"/>
          <w:szCs w:val="24"/>
          <w:lang w:val="es-ES"/>
        </w:rPr>
        <w:t xml:space="preserve">Los retos de la diferencia. Los actores del multiculturalismo entre México y Colombia. </w:t>
      </w:r>
      <w:r w:rsidRPr="00CB1D94">
        <w:rPr>
          <w:rFonts w:ascii="Arial" w:hAnsi="Arial" w:cs="Arial"/>
          <w:sz w:val="24"/>
          <w:szCs w:val="24"/>
          <w:lang w:val="es-ES"/>
        </w:rPr>
        <w:t xml:space="preserve">México D.F.: Publicaciones de la Casa Chata, CIESAS, CEMCA, IRD, ICAHN. </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lastRenderedPageBreak/>
        <w:t xml:space="preserve">Bello, Á. (2007). El Programa Orígenes y la política pública del gobierno de Lagos hacia los pueblos indígenas. En N. Yáñez &amp; J. Aylwin (Eds.), </w:t>
      </w:r>
      <w:r w:rsidRPr="00CB1D94">
        <w:rPr>
          <w:rFonts w:ascii="Arial" w:hAnsi="Arial" w:cs="Arial"/>
          <w:i/>
          <w:sz w:val="24"/>
          <w:szCs w:val="24"/>
          <w:lang w:val="es-ES"/>
        </w:rPr>
        <w:t xml:space="preserve">El gobierno de Lagos, los pueblos indígenas y el “nuevo trato”: las paradojas de la democracia chilena </w:t>
      </w:r>
      <w:r w:rsidRPr="00CB1D94">
        <w:rPr>
          <w:rFonts w:ascii="Arial" w:hAnsi="Arial" w:cs="Arial"/>
          <w:sz w:val="24"/>
          <w:szCs w:val="24"/>
          <w:lang w:val="es-ES"/>
        </w:rPr>
        <w:t>(pp.193-220). Chile: LOM Ediciones /Observatorio Derechos de los Pueblos Indígenas.</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Bello, Á. (2009). Multiculturalismo, ciudadanía y pueblos indígenas ¿un debate pendiente en América Latina? En L. Valladares de la Cruz, M. L. Pérez Ruiz &amp; M. Zárate (Coords.), </w:t>
      </w:r>
      <w:r w:rsidRPr="00CB1D94">
        <w:rPr>
          <w:rFonts w:ascii="Arial" w:hAnsi="Arial" w:cs="Arial"/>
          <w:i/>
          <w:sz w:val="24"/>
          <w:szCs w:val="24"/>
          <w:lang w:val="es-ES"/>
        </w:rPr>
        <w:t xml:space="preserve">Estados Plurales: Los retos de la diversidad y la diferencia. </w:t>
      </w:r>
      <w:r w:rsidRPr="00CB1D94">
        <w:rPr>
          <w:rFonts w:ascii="Arial" w:hAnsi="Arial" w:cs="Arial"/>
          <w:sz w:val="24"/>
          <w:szCs w:val="24"/>
          <w:lang w:val="es-ES"/>
        </w:rPr>
        <w:t xml:space="preserve">México D.F.: Editorial UAM-Iztapalapa-Juan Pablos Editor, Biblioteca Alteridades. </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Bengoa, J. (2007). El conflicto mapuche en el sur de Chile. </w:t>
      </w:r>
      <w:r w:rsidRPr="00CB1D94">
        <w:rPr>
          <w:rFonts w:ascii="Arial" w:hAnsi="Arial" w:cs="Arial"/>
          <w:i/>
          <w:sz w:val="24"/>
          <w:szCs w:val="24"/>
          <w:lang w:val="es-ES"/>
        </w:rPr>
        <w:t>Limes.</w:t>
      </w:r>
      <w:r w:rsidR="006A3810">
        <w:rPr>
          <w:rFonts w:ascii="Arial" w:hAnsi="Arial" w:cs="Arial"/>
          <w:i/>
          <w:sz w:val="24"/>
          <w:szCs w:val="24"/>
          <w:lang w:val="es-ES"/>
        </w:rPr>
        <w:t xml:space="preserve"> </w:t>
      </w:r>
      <w:r w:rsidR="006A3810">
        <w:rPr>
          <w:rFonts w:ascii="Arial" w:hAnsi="Arial" w:cs="Arial"/>
          <w:sz w:val="24"/>
          <w:szCs w:val="24"/>
          <w:lang w:val="es-ES"/>
        </w:rPr>
        <w:t>[Fecha de consulta: 01 de julio 2015]</w:t>
      </w:r>
      <w:r w:rsidRPr="00CB1D94">
        <w:rPr>
          <w:rFonts w:ascii="Arial" w:hAnsi="Arial" w:cs="Arial"/>
          <w:i/>
          <w:sz w:val="24"/>
          <w:szCs w:val="24"/>
          <w:lang w:val="es-ES"/>
        </w:rPr>
        <w:t xml:space="preserve"> </w:t>
      </w:r>
      <w:r w:rsidR="006A3810">
        <w:rPr>
          <w:rFonts w:ascii="Arial" w:hAnsi="Arial" w:cs="Arial"/>
          <w:sz w:val="24"/>
          <w:szCs w:val="24"/>
          <w:lang w:val="es-ES"/>
        </w:rPr>
        <w:t>Disponible en</w:t>
      </w:r>
      <w:r w:rsidRPr="00CB1D94">
        <w:rPr>
          <w:rFonts w:ascii="Arial" w:hAnsi="Arial" w:cs="Arial"/>
          <w:sz w:val="24"/>
          <w:szCs w:val="24"/>
          <w:lang w:val="es-ES"/>
        </w:rPr>
        <w:t>:</w:t>
      </w:r>
      <w:r w:rsidR="006A3810">
        <w:rPr>
          <w:rFonts w:ascii="Arial" w:hAnsi="Arial" w:cs="Arial"/>
          <w:sz w:val="24"/>
          <w:szCs w:val="24"/>
          <w:lang w:val="es-ES"/>
        </w:rPr>
        <w:t xml:space="preserve"> </w:t>
      </w:r>
      <w:r w:rsidRPr="00CB1D94">
        <w:rPr>
          <w:rFonts w:ascii="Arial" w:hAnsi="Arial" w:cs="Arial"/>
          <w:sz w:val="24"/>
          <w:szCs w:val="24"/>
          <w:lang w:val="es-ES"/>
        </w:rPr>
        <w:t xml:space="preserve">https://centrodedocumentacion.wordpress.com/2009/08/21/el-conflicto-mapuche-en-el-sur-de-chile/ </w:t>
      </w:r>
    </w:p>
    <w:p w:rsidR="004D13C9" w:rsidRDefault="00170957" w:rsidP="00EA4FE8">
      <w:pPr>
        <w:spacing w:before="240" w:after="0" w:line="240" w:lineRule="auto"/>
        <w:jc w:val="both"/>
        <w:rPr>
          <w:rFonts w:ascii="Arial" w:hAnsi="Arial" w:cs="Arial"/>
          <w:sz w:val="24"/>
          <w:szCs w:val="24"/>
          <w:lang w:val="es-ES"/>
        </w:rPr>
      </w:pPr>
      <w:proofErr w:type="spellStart"/>
      <w:r w:rsidRPr="00CB1D94">
        <w:rPr>
          <w:rFonts w:ascii="Arial" w:hAnsi="Arial" w:cs="Arial"/>
          <w:sz w:val="24"/>
          <w:szCs w:val="24"/>
          <w:lang w:val="es-ES"/>
        </w:rPr>
        <w:t>Bocarejo</w:t>
      </w:r>
      <w:proofErr w:type="spellEnd"/>
      <w:r w:rsidRPr="00CB1D94">
        <w:rPr>
          <w:rFonts w:ascii="Arial" w:hAnsi="Arial" w:cs="Arial"/>
          <w:sz w:val="24"/>
          <w:szCs w:val="24"/>
          <w:lang w:val="es-ES"/>
        </w:rPr>
        <w:t xml:space="preserve">, D. &amp; Restrepo, E. (2011). Introducción. En </w:t>
      </w:r>
      <w:r w:rsidRPr="00CB1D94">
        <w:rPr>
          <w:rFonts w:ascii="Arial" w:hAnsi="Arial" w:cs="Arial"/>
          <w:i/>
          <w:sz w:val="24"/>
          <w:szCs w:val="24"/>
          <w:lang w:val="es-ES"/>
        </w:rPr>
        <w:t>Revista Colombiana de Antropología, 47 (2)</w:t>
      </w:r>
      <w:r w:rsidR="007E4187">
        <w:rPr>
          <w:rFonts w:ascii="Arial" w:hAnsi="Arial" w:cs="Arial"/>
          <w:sz w:val="24"/>
          <w:szCs w:val="24"/>
          <w:lang w:val="es-ES"/>
        </w:rPr>
        <w:t xml:space="preserve">, </w:t>
      </w:r>
      <w:r w:rsidRPr="00CB1D94">
        <w:rPr>
          <w:rFonts w:ascii="Arial" w:hAnsi="Arial" w:cs="Arial"/>
          <w:sz w:val="24"/>
          <w:szCs w:val="24"/>
          <w:lang w:val="es-ES"/>
        </w:rPr>
        <w:t>7-13</w:t>
      </w:r>
      <w:r w:rsidRPr="00CB1D94">
        <w:rPr>
          <w:rFonts w:ascii="Arial" w:hAnsi="Arial" w:cs="Arial"/>
          <w:sz w:val="24"/>
          <w:szCs w:val="24"/>
          <w:lang w:val="es-ES"/>
        </w:rPr>
        <w:softHyphen/>
        <w:t>.</w:t>
      </w:r>
      <w:r w:rsidR="006A3810">
        <w:rPr>
          <w:rFonts w:ascii="Arial" w:hAnsi="Arial" w:cs="Arial"/>
          <w:sz w:val="24"/>
          <w:szCs w:val="24"/>
          <w:lang w:val="es-ES"/>
        </w:rPr>
        <w:t xml:space="preserve"> [Fecha de consulta: 17 de abril 2013]</w:t>
      </w:r>
      <w:r w:rsidRPr="00CB1D94">
        <w:rPr>
          <w:rFonts w:ascii="Arial" w:hAnsi="Arial" w:cs="Arial"/>
          <w:sz w:val="24"/>
          <w:szCs w:val="24"/>
          <w:lang w:val="es-ES"/>
        </w:rPr>
        <w:t xml:space="preserve"> </w:t>
      </w:r>
      <w:r w:rsidR="006A3810">
        <w:rPr>
          <w:rFonts w:ascii="Arial" w:hAnsi="Arial" w:cs="Arial"/>
          <w:sz w:val="24"/>
          <w:szCs w:val="24"/>
          <w:lang w:val="es-ES"/>
        </w:rPr>
        <w:t>Disponible en</w:t>
      </w:r>
      <w:r w:rsidRPr="00CB1D94">
        <w:rPr>
          <w:rFonts w:ascii="Arial" w:hAnsi="Arial" w:cs="Arial"/>
          <w:sz w:val="24"/>
          <w:szCs w:val="24"/>
          <w:lang w:val="es-ES"/>
        </w:rPr>
        <w:t xml:space="preserve">: </w:t>
      </w:r>
      <w:r w:rsidR="004D13C9" w:rsidRPr="004D13C9">
        <w:rPr>
          <w:rFonts w:ascii="Arial" w:hAnsi="Arial" w:cs="Arial"/>
          <w:sz w:val="24"/>
          <w:szCs w:val="24"/>
          <w:lang w:val="es-ES"/>
        </w:rPr>
        <w:t>http://www.redalyc.org/articulo.oa?id=105021311001</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Boccara, G. (2007). Etnogubernamentalidad. La formación del campo de la salud intercultural en Chile. En </w:t>
      </w:r>
      <w:proofErr w:type="spellStart"/>
      <w:r w:rsidRPr="00CB1D94">
        <w:rPr>
          <w:rFonts w:ascii="Arial" w:hAnsi="Arial" w:cs="Arial"/>
          <w:i/>
          <w:sz w:val="24"/>
          <w:szCs w:val="24"/>
          <w:lang w:val="es-ES"/>
        </w:rPr>
        <w:t>Chungara</w:t>
      </w:r>
      <w:proofErr w:type="spellEnd"/>
      <w:r w:rsidRPr="00CB1D94">
        <w:rPr>
          <w:rFonts w:ascii="Arial" w:hAnsi="Arial" w:cs="Arial"/>
          <w:i/>
          <w:sz w:val="24"/>
          <w:szCs w:val="24"/>
          <w:lang w:val="es-ES"/>
        </w:rPr>
        <w:t>, Revista de Antropología Chilena</w:t>
      </w:r>
      <w:r w:rsidR="007E4187">
        <w:rPr>
          <w:rFonts w:ascii="Arial" w:hAnsi="Arial" w:cs="Arial"/>
          <w:sz w:val="24"/>
          <w:szCs w:val="24"/>
          <w:lang w:val="es-ES"/>
        </w:rPr>
        <w:t xml:space="preserve">, 39 (2), </w:t>
      </w:r>
      <w:r w:rsidRPr="00CB1D94">
        <w:rPr>
          <w:rFonts w:ascii="Arial" w:hAnsi="Arial" w:cs="Arial"/>
          <w:sz w:val="24"/>
          <w:szCs w:val="24"/>
          <w:lang w:val="es-ES"/>
        </w:rPr>
        <w:t>185-207.</w:t>
      </w:r>
      <w:r w:rsidR="00052056">
        <w:rPr>
          <w:rFonts w:ascii="Arial" w:hAnsi="Arial" w:cs="Arial"/>
          <w:sz w:val="24"/>
          <w:szCs w:val="24"/>
          <w:lang w:val="es-ES"/>
        </w:rPr>
        <w:t xml:space="preserve"> [Fecha de consulta: 14 de diciembre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Pr="00CB1D94">
        <w:rPr>
          <w:rFonts w:ascii="Arial" w:hAnsi="Arial" w:cs="Arial"/>
          <w:sz w:val="24"/>
          <w:szCs w:val="24"/>
          <w:lang w:val="es-ES"/>
        </w:rPr>
        <w:t>:</w:t>
      </w:r>
      <w:r w:rsidR="00033209">
        <w:rPr>
          <w:rFonts w:ascii="Arial" w:hAnsi="Arial" w:cs="Arial"/>
          <w:sz w:val="24"/>
          <w:szCs w:val="24"/>
          <w:lang w:val="es-ES"/>
        </w:rPr>
        <w:t xml:space="preserve"> </w:t>
      </w:r>
      <w:r w:rsidRPr="00CB1D94">
        <w:rPr>
          <w:rFonts w:ascii="Arial" w:hAnsi="Arial" w:cs="Arial"/>
          <w:sz w:val="24"/>
          <w:szCs w:val="24"/>
          <w:lang w:val="es-ES"/>
        </w:rPr>
        <w:t>http://www.scielo.cl/pdf/chungara/v39n2/art03.pdf</w:t>
      </w:r>
    </w:p>
    <w:p w:rsidR="00170957" w:rsidRPr="00CB1D94" w:rsidRDefault="00170957" w:rsidP="00EA4FE8">
      <w:pPr>
        <w:tabs>
          <w:tab w:val="right" w:pos="9072"/>
        </w:tabs>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Boccara, G. &amp; Bolados, P. (2008). ¿Dominar a través de la participación? El neoindigenismo en el Chile de la </w:t>
      </w:r>
      <w:proofErr w:type="spellStart"/>
      <w:r w:rsidRPr="00CB1D94">
        <w:rPr>
          <w:rFonts w:ascii="Arial" w:hAnsi="Arial" w:cs="Arial"/>
          <w:sz w:val="24"/>
          <w:szCs w:val="24"/>
          <w:lang w:val="es-ES"/>
        </w:rPr>
        <w:t>postdictadura</w:t>
      </w:r>
      <w:proofErr w:type="spellEnd"/>
      <w:r w:rsidRPr="00CB1D94">
        <w:rPr>
          <w:rFonts w:ascii="Arial" w:hAnsi="Arial" w:cs="Arial"/>
          <w:sz w:val="24"/>
          <w:szCs w:val="24"/>
          <w:lang w:val="es-ES"/>
        </w:rPr>
        <w:t xml:space="preserve">. En </w:t>
      </w:r>
      <w:r w:rsidRPr="00CB1D94">
        <w:rPr>
          <w:rFonts w:ascii="Arial" w:hAnsi="Arial" w:cs="Arial"/>
          <w:i/>
          <w:sz w:val="24"/>
          <w:szCs w:val="24"/>
          <w:lang w:val="es-ES"/>
        </w:rPr>
        <w:t>Memoria Americana, 16 (2)</w:t>
      </w:r>
      <w:r w:rsidR="007E4187">
        <w:rPr>
          <w:rFonts w:ascii="Arial" w:hAnsi="Arial" w:cs="Arial"/>
          <w:sz w:val="24"/>
          <w:szCs w:val="24"/>
          <w:lang w:val="es-ES"/>
        </w:rPr>
        <w:t xml:space="preserve">, </w:t>
      </w:r>
      <w:r w:rsidRPr="00CB1D94">
        <w:rPr>
          <w:rFonts w:ascii="Arial" w:hAnsi="Arial" w:cs="Arial"/>
          <w:sz w:val="24"/>
          <w:szCs w:val="24"/>
          <w:lang w:val="es-ES"/>
        </w:rPr>
        <w:t>167-196.</w:t>
      </w:r>
      <w:r w:rsidR="00052056">
        <w:rPr>
          <w:rFonts w:ascii="Arial" w:hAnsi="Arial" w:cs="Arial"/>
          <w:sz w:val="24"/>
          <w:szCs w:val="24"/>
          <w:lang w:val="es-ES"/>
        </w:rPr>
        <w:t xml:space="preserve"> [Fecha de consulta: 14 de diciembre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Pr="00CB1D94">
        <w:rPr>
          <w:rFonts w:ascii="Arial" w:hAnsi="Arial" w:cs="Arial"/>
          <w:sz w:val="24"/>
          <w:szCs w:val="24"/>
          <w:lang w:val="es-ES"/>
        </w:rPr>
        <w:t>:</w:t>
      </w:r>
      <w:r w:rsidR="00033209">
        <w:rPr>
          <w:rFonts w:ascii="Arial" w:hAnsi="Arial" w:cs="Arial"/>
          <w:sz w:val="24"/>
          <w:szCs w:val="24"/>
          <w:lang w:val="es-ES"/>
        </w:rPr>
        <w:t xml:space="preserve"> </w:t>
      </w:r>
      <w:r w:rsidRPr="00CB1D94">
        <w:rPr>
          <w:rFonts w:ascii="Arial" w:hAnsi="Arial" w:cs="Arial"/>
          <w:sz w:val="24"/>
          <w:szCs w:val="24"/>
          <w:lang w:val="es-ES"/>
        </w:rPr>
        <w:t xml:space="preserve">http://www.scielo.org.ar/pdf/memoam/n16-2/n16-2a03.pdf </w:t>
      </w:r>
    </w:p>
    <w:p w:rsidR="0099615A" w:rsidRPr="00CB1D94" w:rsidRDefault="0084720B" w:rsidP="00033209">
      <w:pPr>
        <w:spacing w:before="240" w:after="0" w:line="240" w:lineRule="auto"/>
        <w:jc w:val="both"/>
        <w:rPr>
          <w:rFonts w:ascii="Arial" w:hAnsi="Arial" w:cs="Arial"/>
          <w:sz w:val="24"/>
          <w:szCs w:val="24"/>
          <w:lang w:val="es-ES"/>
        </w:rPr>
      </w:pPr>
      <w:r w:rsidRPr="00CB1D94">
        <w:rPr>
          <w:rFonts w:ascii="Arial" w:hAnsi="Arial" w:cs="Arial"/>
          <w:sz w:val="24"/>
          <w:szCs w:val="24"/>
          <w:lang w:val="es-ES"/>
        </w:rPr>
        <w:t>Bolados, P.</w:t>
      </w:r>
      <w:r w:rsidR="0099615A" w:rsidRPr="00CB1D94">
        <w:rPr>
          <w:rFonts w:ascii="Arial" w:hAnsi="Arial" w:cs="Arial"/>
          <w:sz w:val="24"/>
          <w:szCs w:val="24"/>
          <w:lang w:val="es-ES"/>
        </w:rPr>
        <w:t xml:space="preserve"> (s/f)</w:t>
      </w:r>
      <w:r w:rsidRPr="00CB1D94">
        <w:rPr>
          <w:rFonts w:ascii="Arial" w:hAnsi="Arial" w:cs="Arial"/>
          <w:sz w:val="24"/>
          <w:szCs w:val="24"/>
          <w:lang w:val="es-ES"/>
        </w:rPr>
        <w:t xml:space="preserve">. </w:t>
      </w:r>
      <w:r w:rsidR="0099615A" w:rsidRPr="00CB1D94">
        <w:rPr>
          <w:rFonts w:ascii="Arial" w:hAnsi="Arial" w:cs="Arial"/>
          <w:sz w:val="24"/>
          <w:szCs w:val="24"/>
          <w:lang w:val="es-ES"/>
        </w:rPr>
        <w:t>¿Políticas multiculturales o multilaterales? Neoindigenismo transnac</w:t>
      </w:r>
      <w:r w:rsidRPr="00CB1D94">
        <w:rPr>
          <w:rFonts w:ascii="Arial" w:hAnsi="Arial" w:cs="Arial"/>
          <w:sz w:val="24"/>
          <w:szCs w:val="24"/>
          <w:lang w:val="es-ES"/>
        </w:rPr>
        <w:t xml:space="preserve">ional en el Chile </w:t>
      </w:r>
      <w:proofErr w:type="spellStart"/>
      <w:r w:rsidRPr="00CB1D94">
        <w:rPr>
          <w:rFonts w:ascii="Arial" w:hAnsi="Arial" w:cs="Arial"/>
          <w:sz w:val="24"/>
          <w:szCs w:val="24"/>
          <w:lang w:val="es-ES"/>
        </w:rPr>
        <w:t>postdictadura</w:t>
      </w:r>
      <w:proofErr w:type="spellEnd"/>
      <w:r w:rsidR="0099615A" w:rsidRPr="00CB1D94">
        <w:rPr>
          <w:rFonts w:ascii="Arial" w:hAnsi="Arial" w:cs="Arial"/>
          <w:sz w:val="24"/>
          <w:szCs w:val="24"/>
          <w:lang w:val="es-ES"/>
        </w:rPr>
        <w:t>.</w:t>
      </w:r>
      <w:r w:rsidR="00052056">
        <w:rPr>
          <w:rFonts w:ascii="Arial" w:hAnsi="Arial" w:cs="Arial"/>
          <w:sz w:val="24"/>
          <w:szCs w:val="24"/>
          <w:lang w:val="es-ES"/>
        </w:rPr>
        <w:t xml:space="preserve"> [Fecha de consulta: 14 de diciembre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Pr="00CB1D94">
        <w:rPr>
          <w:rFonts w:ascii="Arial" w:hAnsi="Arial" w:cs="Arial"/>
          <w:sz w:val="24"/>
          <w:szCs w:val="24"/>
          <w:lang w:val="es-ES"/>
        </w:rPr>
        <w:t>:</w:t>
      </w:r>
      <w:r w:rsidR="00033209">
        <w:rPr>
          <w:rFonts w:ascii="Arial" w:hAnsi="Arial" w:cs="Arial"/>
          <w:sz w:val="24"/>
          <w:szCs w:val="24"/>
          <w:lang w:val="es-ES"/>
        </w:rPr>
        <w:t xml:space="preserve"> </w:t>
      </w:r>
      <w:r w:rsidR="0099615A" w:rsidRPr="00CB1D94">
        <w:rPr>
          <w:rFonts w:ascii="Arial" w:hAnsi="Arial" w:cs="Arial"/>
          <w:sz w:val="24"/>
          <w:szCs w:val="24"/>
          <w:lang w:val="es-ES"/>
        </w:rPr>
        <w:t xml:space="preserve">http://laced.etc.br/site/indigenismo/arquivos/ponencia_grupo_12bolados.pdf </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Bolados, P. (2009). ¿Participación o pacificación social? La lógica neoliberal en el campo de la salud intercultural en Chile: el caso atacameño. En </w:t>
      </w:r>
      <w:r w:rsidRPr="00CB1D94">
        <w:rPr>
          <w:rFonts w:ascii="Arial" w:hAnsi="Arial" w:cs="Arial"/>
          <w:i/>
          <w:sz w:val="24"/>
          <w:szCs w:val="24"/>
          <w:lang w:val="es-ES"/>
        </w:rPr>
        <w:t>Estudios Atacameños, 38</w:t>
      </w:r>
      <w:r w:rsidR="007E4187">
        <w:rPr>
          <w:rFonts w:ascii="Arial" w:hAnsi="Arial" w:cs="Arial"/>
          <w:sz w:val="24"/>
          <w:szCs w:val="24"/>
          <w:lang w:val="es-ES"/>
        </w:rPr>
        <w:t xml:space="preserve">, </w:t>
      </w:r>
      <w:r w:rsidRPr="00CB1D94">
        <w:rPr>
          <w:rFonts w:ascii="Arial" w:hAnsi="Arial" w:cs="Arial"/>
          <w:sz w:val="24"/>
          <w:szCs w:val="24"/>
          <w:lang w:val="es-ES"/>
        </w:rPr>
        <w:t xml:space="preserve">93-106. Recuperado de: http://www.scielo.cl/pdf/eatacam/n38/art07.pdf </w:t>
      </w:r>
    </w:p>
    <w:p w:rsidR="003D2304"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Bolados, P. (2010). </w:t>
      </w:r>
      <w:r w:rsidRPr="00CB1D94">
        <w:rPr>
          <w:rFonts w:ascii="Arial" w:hAnsi="Arial" w:cs="Arial"/>
          <w:i/>
          <w:sz w:val="24"/>
          <w:szCs w:val="24"/>
          <w:lang w:val="es-ES"/>
        </w:rPr>
        <w:t>Neoliberalismo multicultural en el Chile democrático: Gubernamentalizando la salud atacameña a través de la participación y el etnodesarrollo</w:t>
      </w:r>
      <w:r w:rsidRPr="00CB1D94">
        <w:rPr>
          <w:rFonts w:ascii="Arial" w:hAnsi="Arial" w:cs="Arial"/>
          <w:sz w:val="24"/>
          <w:szCs w:val="24"/>
          <w:lang w:val="es-ES"/>
        </w:rPr>
        <w:t xml:space="preserve">. Universidad Católica del Norte – Universidad de Tarapacá, Chile. </w:t>
      </w:r>
    </w:p>
    <w:p w:rsidR="003D2304" w:rsidRPr="00CB1D94" w:rsidRDefault="003D2304" w:rsidP="00EA4FE8">
      <w:pPr>
        <w:spacing w:before="240" w:after="0" w:line="240" w:lineRule="auto"/>
        <w:jc w:val="both"/>
        <w:rPr>
          <w:rFonts w:ascii="Arial" w:hAnsi="Arial" w:cs="Arial"/>
          <w:sz w:val="24"/>
          <w:szCs w:val="24"/>
          <w:lang w:val="es-ES"/>
        </w:rPr>
      </w:pPr>
      <w:r w:rsidRPr="00CB1D94">
        <w:rPr>
          <w:rFonts w:ascii="Arial" w:hAnsi="Arial" w:cs="Arial"/>
          <w:sz w:val="24"/>
          <w:szCs w:val="24"/>
          <w:lang w:eastAsia="es-CL"/>
        </w:rPr>
        <w:t xml:space="preserve">Bourdieu, P. (2000). El Campo Científico. En: P. Bourdieu, </w:t>
      </w:r>
      <w:r w:rsidRPr="00CB1D94">
        <w:rPr>
          <w:rFonts w:ascii="Arial" w:hAnsi="Arial" w:cs="Arial"/>
          <w:i/>
          <w:sz w:val="24"/>
          <w:szCs w:val="24"/>
          <w:lang w:eastAsia="es-CL"/>
        </w:rPr>
        <w:t xml:space="preserve">Los usos sociales de la ciencia </w:t>
      </w:r>
      <w:r w:rsidRPr="00CB1D94">
        <w:rPr>
          <w:rFonts w:ascii="Arial" w:hAnsi="Arial" w:cs="Arial"/>
          <w:sz w:val="24"/>
          <w:szCs w:val="24"/>
          <w:lang w:eastAsia="es-CL"/>
        </w:rPr>
        <w:t>(pp. 11-27)</w:t>
      </w:r>
      <w:r w:rsidRPr="00CB1D94">
        <w:rPr>
          <w:rFonts w:ascii="Arial" w:hAnsi="Arial" w:cs="Arial"/>
          <w:i/>
          <w:sz w:val="24"/>
          <w:szCs w:val="24"/>
          <w:lang w:eastAsia="es-CL"/>
        </w:rPr>
        <w:t xml:space="preserve">. </w:t>
      </w:r>
      <w:r w:rsidRPr="00CB1D94">
        <w:rPr>
          <w:rFonts w:ascii="Arial" w:hAnsi="Arial" w:cs="Arial"/>
          <w:sz w:val="24"/>
          <w:szCs w:val="24"/>
          <w:lang w:eastAsia="es-CL"/>
        </w:rPr>
        <w:t>Buenos Aires: Ediciones Nueva Visión.</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lastRenderedPageBreak/>
        <w:t>Briones, C. (2002). Viviendo a la sombra de naciones sin sombra: poéticas y políticas de (auto</w:t>
      </w:r>
      <w:proofErr w:type="gramStart"/>
      <w:r w:rsidRPr="00CB1D94">
        <w:rPr>
          <w:rFonts w:ascii="Arial" w:hAnsi="Arial" w:cs="Arial"/>
          <w:sz w:val="24"/>
          <w:szCs w:val="24"/>
          <w:lang w:val="es-ES"/>
        </w:rPr>
        <w:t>)marcación</w:t>
      </w:r>
      <w:proofErr w:type="gramEnd"/>
      <w:r w:rsidRPr="00CB1D94">
        <w:rPr>
          <w:rFonts w:ascii="Arial" w:hAnsi="Arial" w:cs="Arial"/>
          <w:sz w:val="24"/>
          <w:szCs w:val="24"/>
          <w:lang w:val="es-ES"/>
        </w:rPr>
        <w:t xml:space="preserve"> de ‘lo indígena’ en las disputas contemporáneas por el derecho a una educación intercultural. En N. Fuller (Ed.). </w:t>
      </w:r>
      <w:r w:rsidRPr="00CB1D94">
        <w:rPr>
          <w:rFonts w:ascii="Arial" w:hAnsi="Arial" w:cs="Arial"/>
          <w:i/>
          <w:sz w:val="24"/>
          <w:szCs w:val="24"/>
          <w:lang w:val="es-ES"/>
        </w:rPr>
        <w:t xml:space="preserve">Interculturalidad y política: desafíos y posibilidades </w:t>
      </w:r>
      <w:r w:rsidRPr="00CB1D94">
        <w:rPr>
          <w:rFonts w:ascii="Arial" w:hAnsi="Arial" w:cs="Arial"/>
          <w:sz w:val="24"/>
          <w:szCs w:val="24"/>
          <w:lang w:val="es-ES"/>
        </w:rPr>
        <w:t>(pp. 381-417). Lima: Red para el Desarrollo de las Ciencias Sociales en el Perú.</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Castro, L. &amp; Manzo, L. (2009). La formación de profesores en educación intercultural en contextos urbanos: La experiencia del Centro de Estudios Interculturales y del Patrimonio (CEIP) de la Universidad de Valparaíso. En D. Mato (Coord.). </w:t>
      </w:r>
      <w:r w:rsidRPr="00CB1D94">
        <w:rPr>
          <w:rFonts w:ascii="Arial" w:hAnsi="Arial" w:cs="Arial"/>
          <w:i/>
          <w:sz w:val="24"/>
          <w:szCs w:val="24"/>
          <w:lang w:val="es-ES"/>
        </w:rPr>
        <w:t xml:space="preserve">Educación superior, colaboración intercultural y desarrollo sostenible / Buen vivir. Experiencias en América Latina </w:t>
      </w:r>
      <w:r w:rsidRPr="00CB1D94">
        <w:rPr>
          <w:rFonts w:ascii="Arial" w:hAnsi="Arial" w:cs="Arial"/>
          <w:sz w:val="24"/>
          <w:szCs w:val="24"/>
          <w:lang w:val="es-ES"/>
        </w:rPr>
        <w:t>(pp. 217-234). Caracas: UNESO-IESALC.</w:t>
      </w:r>
    </w:p>
    <w:p w:rsidR="00170957" w:rsidRPr="00CB1D94" w:rsidRDefault="00170957" w:rsidP="00EA4FE8">
      <w:pPr>
        <w:tabs>
          <w:tab w:val="left" w:pos="2552"/>
        </w:tabs>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Díaz-Polanco, H. (2006). </w:t>
      </w:r>
      <w:r w:rsidRPr="00CB1D94">
        <w:rPr>
          <w:rFonts w:ascii="Arial" w:hAnsi="Arial" w:cs="Arial"/>
          <w:i/>
          <w:sz w:val="24"/>
          <w:szCs w:val="24"/>
          <w:lang w:val="es-ES"/>
        </w:rPr>
        <w:t xml:space="preserve">Elogio de la diversidad. Globalización, multiculturalismo y </w:t>
      </w:r>
      <w:proofErr w:type="spellStart"/>
      <w:r w:rsidRPr="00CB1D94">
        <w:rPr>
          <w:rFonts w:ascii="Arial" w:hAnsi="Arial" w:cs="Arial"/>
          <w:i/>
          <w:sz w:val="24"/>
          <w:szCs w:val="24"/>
          <w:lang w:val="es-ES"/>
        </w:rPr>
        <w:t>etnofagia</w:t>
      </w:r>
      <w:proofErr w:type="spellEnd"/>
      <w:r w:rsidRPr="00CB1D94">
        <w:rPr>
          <w:rFonts w:ascii="Arial" w:hAnsi="Arial" w:cs="Arial"/>
          <w:i/>
          <w:sz w:val="24"/>
          <w:szCs w:val="24"/>
          <w:lang w:val="es-ES"/>
        </w:rPr>
        <w:t xml:space="preserve">. </w:t>
      </w:r>
      <w:r w:rsidRPr="00CB1D94">
        <w:rPr>
          <w:rFonts w:ascii="Arial" w:hAnsi="Arial" w:cs="Arial"/>
          <w:sz w:val="24"/>
          <w:szCs w:val="24"/>
          <w:lang w:val="es-ES"/>
        </w:rPr>
        <w:t xml:space="preserve">México: Siglo XXI editores. </w:t>
      </w:r>
    </w:p>
    <w:p w:rsidR="00170957" w:rsidRPr="00CB1D94" w:rsidRDefault="00170957" w:rsidP="00EA4FE8">
      <w:pPr>
        <w:spacing w:before="240" w:after="0" w:line="240" w:lineRule="auto"/>
        <w:jc w:val="both"/>
        <w:rPr>
          <w:rFonts w:ascii="Arial" w:hAnsi="Arial" w:cs="Arial"/>
          <w:sz w:val="24"/>
          <w:szCs w:val="24"/>
          <w:lang w:val="es-ES"/>
        </w:rPr>
      </w:pPr>
      <w:proofErr w:type="spellStart"/>
      <w:r w:rsidRPr="00CB1D94">
        <w:rPr>
          <w:rFonts w:ascii="Arial" w:hAnsi="Arial" w:cs="Arial"/>
          <w:sz w:val="24"/>
          <w:szCs w:val="24"/>
          <w:lang w:val="es-ES"/>
        </w:rPr>
        <w:t>Dezalay</w:t>
      </w:r>
      <w:proofErr w:type="spellEnd"/>
      <w:r w:rsidRPr="00CB1D94">
        <w:rPr>
          <w:rFonts w:ascii="Arial" w:hAnsi="Arial" w:cs="Arial"/>
          <w:sz w:val="24"/>
          <w:szCs w:val="24"/>
          <w:lang w:val="es-ES"/>
        </w:rPr>
        <w:t xml:space="preserve">, Y. &amp; </w:t>
      </w:r>
      <w:proofErr w:type="spellStart"/>
      <w:r w:rsidRPr="00CB1D94">
        <w:rPr>
          <w:rFonts w:ascii="Arial" w:hAnsi="Arial" w:cs="Arial"/>
          <w:sz w:val="24"/>
          <w:szCs w:val="24"/>
          <w:lang w:val="es-ES"/>
        </w:rPr>
        <w:t>Garth</w:t>
      </w:r>
      <w:proofErr w:type="spellEnd"/>
      <w:r w:rsidRPr="00CB1D94">
        <w:rPr>
          <w:rFonts w:ascii="Arial" w:hAnsi="Arial" w:cs="Arial"/>
          <w:sz w:val="24"/>
          <w:szCs w:val="24"/>
          <w:lang w:val="es-ES"/>
        </w:rPr>
        <w:t xml:space="preserve">, B. G. (2002). </w:t>
      </w:r>
      <w:r w:rsidRPr="00CB1D94">
        <w:rPr>
          <w:rFonts w:ascii="Arial" w:hAnsi="Arial" w:cs="Arial"/>
          <w:i/>
          <w:sz w:val="24"/>
          <w:szCs w:val="24"/>
          <w:lang w:val="es-ES"/>
        </w:rPr>
        <w:t>La internacionalización de las luchas por el poder. La competencia entre abogados y economistas por transformar los Estados Latinoamericanos</w:t>
      </w:r>
      <w:r w:rsidRPr="00CB1D94">
        <w:rPr>
          <w:rFonts w:ascii="Arial" w:hAnsi="Arial" w:cs="Arial"/>
          <w:sz w:val="24"/>
          <w:szCs w:val="24"/>
          <w:lang w:val="es-ES"/>
        </w:rPr>
        <w:t xml:space="preserve">. Santiago de Chile: ILSA/Universidad Bolivariana. </w:t>
      </w:r>
    </w:p>
    <w:p w:rsidR="00170957" w:rsidRPr="00CB1D94" w:rsidRDefault="00170957" w:rsidP="00EA4FE8">
      <w:pPr>
        <w:spacing w:before="240" w:after="0" w:line="240" w:lineRule="auto"/>
        <w:jc w:val="both"/>
        <w:rPr>
          <w:rFonts w:ascii="Arial" w:hAnsi="Arial" w:cs="Arial"/>
          <w:i/>
          <w:sz w:val="24"/>
          <w:szCs w:val="24"/>
          <w:shd w:val="clear" w:color="auto" w:fill="FFFFFF"/>
        </w:rPr>
      </w:pPr>
      <w:proofErr w:type="spellStart"/>
      <w:r w:rsidRPr="00CB1D94">
        <w:rPr>
          <w:rFonts w:ascii="Arial" w:hAnsi="Arial" w:cs="Arial"/>
          <w:sz w:val="24"/>
          <w:szCs w:val="24"/>
          <w:lang w:val="es-ES"/>
        </w:rPr>
        <w:t>Dezalay</w:t>
      </w:r>
      <w:proofErr w:type="spellEnd"/>
      <w:r w:rsidRPr="00CB1D94">
        <w:rPr>
          <w:rFonts w:ascii="Arial" w:hAnsi="Arial" w:cs="Arial"/>
          <w:sz w:val="24"/>
          <w:szCs w:val="24"/>
          <w:lang w:val="es-ES"/>
        </w:rPr>
        <w:t xml:space="preserve">, Y. &amp; </w:t>
      </w:r>
      <w:proofErr w:type="spellStart"/>
      <w:r w:rsidRPr="00CB1D94">
        <w:rPr>
          <w:rFonts w:ascii="Arial" w:hAnsi="Arial" w:cs="Arial"/>
          <w:sz w:val="24"/>
          <w:szCs w:val="24"/>
          <w:lang w:val="es-ES"/>
        </w:rPr>
        <w:t>Garth</w:t>
      </w:r>
      <w:proofErr w:type="spellEnd"/>
      <w:r w:rsidRPr="00CB1D94">
        <w:rPr>
          <w:rFonts w:ascii="Arial" w:hAnsi="Arial" w:cs="Arial"/>
          <w:sz w:val="24"/>
          <w:szCs w:val="24"/>
          <w:lang w:val="es-ES"/>
        </w:rPr>
        <w:t xml:space="preserve">, B. G. </w:t>
      </w:r>
      <w:r w:rsidRPr="00CB1D94">
        <w:rPr>
          <w:rStyle w:val="apple-style-span"/>
          <w:rFonts w:ascii="Arial" w:hAnsi="Arial" w:cs="Arial"/>
          <w:sz w:val="24"/>
          <w:szCs w:val="24"/>
          <w:shd w:val="clear" w:color="auto" w:fill="FFFFFF"/>
        </w:rPr>
        <w:t xml:space="preserve">(2011). </w:t>
      </w:r>
      <w:r w:rsidRPr="00CB1D94">
        <w:rPr>
          <w:rStyle w:val="apple-style-span"/>
          <w:rFonts w:ascii="Arial" w:hAnsi="Arial" w:cs="Arial"/>
          <w:i/>
          <w:sz w:val="24"/>
          <w:szCs w:val="24"/>
          <w:shd w:val="clear" w:color="auto" w:fill="FFFFFF"/>
        </w:rPr>
        <w:t>Lawyers and the Rule of Law in an Era of Globalization.</w:t>
      </w:r>
      <w:r w:rsidRPr="00CB1D94">
        <w:rPr>
          <w:rStyle w:val="apple-style-span"/>
          <w:rFonts w:ascii="Arial" w:hAnsi="Arial" w:cs="Arial"/>
          <w:sz w:val="24"/>
          <w:szCs w:val="24"/>
          <w:shd w:val="clear" w:color="auto" w:fill="FFFFFF"/>
        </w:rPr>
        <w:t xml:space="preserve"> London: Routledge.</w:t>
      </w:r>
    </w:p>
    <w:p w:rsidR="00170957" w:rsidRPr="00CB1D94" w:rsidRDefault="00170957" w:rsidP="00EA4FE8">
      <w:pPr>
        <w:shd w:val="clear" w:color="auto" w:fill="FFFFFF"/>
        <w:spacing w:before="240" w:after="0" w:line="240" w:lineRule="auto"/>
        <w:jc w:val="both"/>
        <w:rPr>
          <w:rFonts w:ascii="Arial" w:eastAsia="Times New Roman" w:hAnsi="Arial" w:cs="Arial"/>
          <w:color w:val="222222"/>
          <w:sz w:val="24"/>
          <w:szCs w:val="24"/>
          <w:lang w:eastAsia="de-DE"/>
        </w:rPr>
      </w:pPr>
      <w:r w:rsidRPr="00CB1D94">
        <w:rPr>
          <w:rFonts w:ascii="Arial" w:eastAsia="Times New Roman" w:hAnsi="Arial" w:cs="Arial"/>
          <w:color w:val="222222"/>
          <w:sz w:val="24"/>
          <w:szCs w:val="24"/>
          <w:lang w:eastAsia="de-DE"/>
        </w:rPr>
        <w:t xml:space="preserve">García Peter, S. (2012). Alcances y límites de la política de Educación Intercultural Bilingüe en Chile. En </w:t>
      </w:r>
      <w:r w:rsidRPr="00CB1D94">
        <w:rPr>
          <w:rFonts w:ascii="Arial" w:eastAsia="Times New Roman" w:hAnsi="Arial" w:cs="Arial"/>
          <w:i/>
          <w:color w:val="222222"/>
          <w:sz w:val="24"/>
          <w:szCs w:val="24"/>
          <w:lang w:eastAsia="de-DE"/>
        </w:rPr>
        <w:t>Revista de Discusiones Públicas del Centro de Estudios de Políticas Públicas – Ignire</w:t>
      </w:r>
      <w:r w:rsidRPr="00CB1D94">
        <w:rPr>
          <w:rFonts w:ascii="Arial" w:eastAsia="Times New Roman" w:hAnsi="Arial" w:cs="Arial"/>
          <w:color w:val="222222"/>
          <w:sz w:val="24"/>
          <w:szCs w:val="24"/>
          <w:lang w:eastAsia="de-DE"/>
        </w:rPr>
        <w:t xml:space="preserve">, </w:t>
      </w:r>
      <w:r w:rsidRPr="00CB1D94">
        <w:rPr>
          <w:rFonts w:ascii="Arial" w:eastAsia="Times New Roman" w:hAnsi="Arial" w:cs="Arial"/>
          <w:i/>
          <w:color w:val="222222"/>
          <w:sz w:val="24"/>
          <w:szCs w:val="24"/>
          <w:lang w:eastAsia="de-DE"/>
        </w:rPr>
        <w:t>3 (2)</w:t>
      </w:r>
      <w:r w:rsidRPr="00CB1D94">
        <w:rPr>
          <w:rFonts w:ascii="Arial" w:eastAsia="Times New Roman" w:hAnsi="Arial" w:cs="Arial"/>
          <w:color w:val="222222"/>
          <w:sz w:val="24"/>
          <w:szCs w:val="24"/>
          <w:lang w:eastAsia="de-DE"/>
        </w:rPr>
        <w:t xml:space="preserve">. </w:t>
      </w:r>
    </w:p>
    <w:p w:rsidR="00170957" w:rsidRPr="00CB1D94" w:rsidRDefault="00170957" w:rsidP="00EA4FE8">
      <w:pPr>
        <w:spacing w:before="240" w:after="0" w:line="240" w:lineRule="auto"/>
        <w:jc w:val="both"/>
        <w:rPr>
          <w:rFonts w:ascii="Arial" w:hAnsi="Arial" w:cs="Arial"/>
          <w:sz w:val="24"/>
          <w:szCs w:val="24"/>
        </w:rPr>
      </w:pPr>
      <w:r w:rsidRPr="00CB1D94">
        <w:rPr>
          <w:rFonts w:ascii="Arial" w:hAnsi="Arial" w:cs="Arial"/>
          <w:sz w:val="24"/>
          <w:szCs w:val="24"/>
        </w:rPr>
        <w:t xml:space="preserve">Gobierno de Chile (1993). </w:t>
      </w:r>
      <w:r w:rsidRPr="00CB1D94">
        <w:rPr>
          <w:rFonts w:ascii="Arial" w:hAnsi="Arial" w:cs="Arial"/>
          <w:i/>
          <w:sz w:val="24"/>
          <w:szCs w:val="24"/>
        </w:rPr>
        <w:t>Ley 19.253: Protección, fomento y desarrollo de los pueblos indígenas</w:t>
      </w:r>
      <w:r w:rsidRPr="00CB1D94">
        <w:rPr>
          <w:rFonts w:ascii="Arial" w:hAnsi="Arial" w:cs="Arial"/>
          <w:sz w:val="24"/>
          <w:szCs w:val="24"/>
        </w:rPr>
        <w:t>.</w:t>
      </w:r>
    </w:p>
    <w:p w:rsidR="00170957" w:rsidRPr="00CB1D94" w:rsidRDefault="00170957" w:rsidP="00EA4FE8">
      <w:pPr>
        <w:spacing w:before="240" w:after="0" w:line="240" w:lineRule="auto"/>
        <w:jc w:val="both"/>
        <w:rPr>
          <w:rFonts w:ascii="Arial" w:hAnsi="Arial" w:cs="Arial"/>
          <w:i/>
          <w:sz w:val="24"/>
          <w:szCs w:val="24"/>
        </w:rPr>
      </w:pPr>
      <w:r w:rsidRPr="00CB1D94">
        <w:rPr>
          <w:rFonts w:ascii="Arial" w:hAnsi="Arial" w:cs="Arial"/>
          <w:bCs/>
          <w:color w:val="000000"/>
          <w:sz w:val="24"/>
          <w:szCs w:val="24"/>
          <w:shd w:val="clear" w:color="auto" w:fill="FFFFFF"/>
        </w:rPr>
        <w:t>Gobierno de Chile &amp; BID (2001).</w:t>
      </w:r>
      <w:r w:rsidRPr="00CB1D94">
        <w:rPr>
          <w:rFonts w:ascii="Arial" w:hAnsi="Arial" w:cs="Arial"/>
          <w:b/>
          <w:bCs/>
          <w:color w:val="000000"/>
          <w:sz w:val="24"/>
          <w:szCs w:val="24"/>
          <w:shd w:val="clear" w:color="auto" w:fill="FFFFFF"/>
        </w:rPr>
        <w:t xml:space="preserve"> </w:t>
      </w:r>
      <w:r w:rsidRPr="00CB1D94">
        <w:rPr>
          <w:rFonts w:ascii="Arial" w:hAnsi="Arial" w:cs="Arial"/>
          <w:i/>
          <w:color w:val="000000"/>
          <w:sz w:val="24"/>
          <w:szCs w:val="24"/>
          <w:shd w:val="clear" w:color="auto" w:fill="FFFFFF"/>
        </w:rPr>
        <w:t>Reglamento Operativo Fase I Programa Orígenes.</w:t>
      </w:r>
    </w:p>
    <w:p w:rsidR="00170957" w:rsidRPr="000421FF" w:rsidRDefault="00170957" w:rsidP="00EA4FE8">
      <w:pPr>
        <w:spacing w:before="240" w:after="0" w:line="240" w:lineRule="auto"/>
        <w:jc w:val="both"/>
        <w:rPr>
          <w:rFonts w:ascii="Arial" w:hAnsi="Arial" w:cs="Arial"/>
          <w:sz w:val="24"/>
          <w:szCs w:val="24"/>
          <w:lang w:val="en-US"/>
        </w:rPr>
      </w:pPr>
      <w:r w:rsidRPr="00CB1D94">
        <w:rPr>
          <w:rFonts w:ascii="Arial" w:hAnsi="Arial" w:cs="Arial"/>
          <w:sz w:val="24"/>
          <w:szCs w:val="24"/>
          <w:lang w:val="es-ES"/>
        </w:rPr>
        <w:t xml:space="preserve">Gros, C. (2000). Ser diferente para ser moderno, o las paradojas de la identidad. Algunas reflexiones sobre la construcción de una nueva frontera étnica en América Latina. En L. Reina (Coord.). </w:t>
      </w:r>
      <w:r w:rsidRPr="00CB1D94">
        <w:rPr>
          <w:rFonts w:ascii="Arial" w:hAnsi="Arial" w:cs="Arial"/>
          <w:i/>
          <w:sz w:val="24"/>
          <w:szCs w:val="24"/>
          <w:lang w:val="es-ES"/>
        </w:rPr>
        <w:t xml:space="preserve">Los retos de la etnicidad en los estados-naciones del siglo XXI </w:t>
      </w:r>
      <w:r w:rsidRPr="00CB1D94">
        <w:rPr>
          <w:rFonts w:ascii="Arial" w:hAnsi="Arial" w:cs="Arial"/>
          <w:sz w:val="24"/>
          <w:szCs w:val="24"/>
          <w:lang w:val="es-ES"/>
        </w:rPr>
        <w:t>(pp-171-195)</w:t>
      </w:r>
      <w:r w:rsidRPr="00CB1D94">
        <w:rPr>
          <w:rFonts w:ascii="Arial" w:hAnsi="Arial" w:cs="Arial"/>
          <w:i/>
          <w:sz w:val="24"/>
          <w:szCs w:val="24"/>
          <w:lang w:val="es-ES"/>
        </w:rPr>
        <w:t>.</w:t>
      </w:r>
      <w:r w:rsidRPr="00CB1D94">
        <w:rPr>
          <w:rFonts w:ascii="Arial" w:hAnsi="Arial" w:cs="Arial"/>
          <w:sz w:val="24"/>
          <w:szCs w:val="24"/>
          <w:lang w:val="es-ES"/>
        </w:rPr>
        <w:t xml:space="preserve"> </w:t>
      </w:r>
      <w:r w:rsidRPr="000421FF">
        <w:rPr>
          <w:rFonts w:ascii="Arial" w:hAnsi="Arial" w:cs="Arial"/>
          <w:sz w:val="24"/>
          <w:szCs w:val="24"/>
          <w:lang w:val="en-US"/>
        </w:rPr>
        <w:t>México: CIESAS-INI.</w:t>
      </w:r>
    </w:p>
    <w:p w:rsidR="00170957" w:rsidRPr="000421FF" w:rsidRDefault="00170957" w:rsidP="00EA4FE8">
      <w:pPr>
        <w:spacing w:before="240" w:after="0" w:line="240" w:lineRule="auto"/>
        <w:jc w:val="both"/>
        <w:rPr>
          <w:rFonts w:ascii="Arial" w:hAnsi="Arial" w:cs="Arial"/>
          <w:sz w:val="24"/>
          <w:szCs w:val="24"/>
          <w:lang w:val="en-US"/>
        </w:rPr>
      </w:pPr>
      <w:r w:rsidRPr="00CB1D94">
        <w:rPr>
          <w:rFonts w:ascii="Arial" w:hAnsi="Arial" w:cs="Arial"/>
          <w:sz w:val="24"/>
          <w:szCs w:val="24"/>
          <w:lang w:val="en-US"/>
        </w:rPr>
        <w:t xml:space="preserve">Guilhot, N. (2005). </w:t>
      </w:r>
      <w:r w:rsidRPr="00CB1D94">
        <w:rPr>
          <w:rFonts w:ascii="Arial" w:hAnsi="Arial" w:cs="Arial"/>
          <w:i/>
          <w:sz w:val="24"/>
          <w:szCs w:val="24"/>
          <w:lang w:val="en-US"/>
        </w:rPr>
        <w:t>The Democracy Makers: Human Rights and International Order</w:t>
      </w:r>
      <w:r w:rsidRPr="00CB1D94">
        <w:rPr>
          <w:rFonts w:ascii="Arial" w:hAnsi="Arial" w:cs="Arial"/>
          <w:sz w:val="24"/>
          <w:szCs w:val="24"/>
          <w:lang w:val="en-US"/>
        </w:rPr>
        <w:t xml:space="preserve">. </w:t>
      </w:r>
      <w:r w:rsidRPr="000421FF">
        <w:rPr>
          <w:rFonts w:ascii="Arial" w:hAnsi="Arial" w:cs="Arial"/>
          <w:sz w:val="24"/>
          <w:szCs w:val="24"/>
          <w:lang w:val="en-US"/>
        </w:rPr>
        <w:t>New York: Columbia University Press.</w:t>
      </w:r>
    </w:p>
    <w:p w:rsidR="00170957" w:rsidRPr="00E158DF" w:rsidRDefault="00170957" w:rsidP="00EA4FE8">
      <w:pPr>
        <w:spacing w:before="240" w:after="0" w:line="240" w:lineRule="auto"/>
        <w:jc w:val="both"/>
        <w:rPr>
          <w:rFonts w:ascii="Arial" w:hAnsi="Arial" w:cs="Arial"/>
          <w:sz w:val="24"/>
          <w:szCs w:val="24"/>
          <w:lang w:val="es-CO"/>
        </w:rPr>
      </w:pPr>
      <w:r w:rsidRPr="000421FF">
        <w:rPr>
          <w:rFonts w:ascii="Arial" w:hAnsi="Arial" w:cs="Arial"/>
          <w:sz w:val="24"/>
          <w:szCs w:val="24"/>
          <w:lang w:val="en-US"/>
        </w:rPr>
        <w:t xml:space="preserve">Hale, C. (2002). Does Multiculturalism Menace? Governance, Cultural Rights and the Politics of Identity in Guatemala. </w:t>
      </w:r>
      <w:r w:rsidRPr="00E158DF">
        <w:rPr>
          <w:rFonts w:ascii="Arial" w:hAnsi="Arial" w:cs="Arial"/>
          <w:sz w:val="24"/>
          <w:szCs w:val="24"/>
          <w:lang w:val="es-CO"/>
        </w:rPr>
        <w:t xml:space="preserve">En </w:t>
      </w:r>
      <w:proofErr w:type="spellStart"/>
      <w:r w:rsidRPr="00E158DF">
        <w:rPr>
          <w:rFonts w:ascii="Arial" w:hAnsi="Arial" w:cs="Arial"/>
          <w:i/>
          <w:sz w:val="24"/>
          <w:szCs w:val="24"/>
          <w:lang w:val="es-CO"/>
        </w:rPr>
        <w:t>Journal</w:t>
      </w:r>
      <w:proofErr w:type="spellEnd"/>
      <w:r w:rsidRPr="00E158DF">
        <w:rPr>
          <w:rFonts w:ascii="Arial" w:hAnsi="Arial" w:cs="Arial"/>
          <w:i/>
          <w:sz w:val="24"/>
          <w:szCs w:val="24"/>
          <w:lang w:val="es-CO"/>
        </w:rPr>
        <w:t xml:space="preserve"> of </w:t>
      </w:r>
      <w:proofErr w:type="spellStart"/>
      <w:r w:rsidRPr="00E158DF">
        <w:rPr>
          <w:rFonts w:ascii="Arial" w:hAnsi="Arial" w:cs="Arial"/>
          <w:i/>
          <w:sz w:val="24"/>
          <w:szCs w:val="24"/>
          <w:lang w:val="es-CO"/>
        </w:rPr>
        <w:t>Latin</w:t>
      </w:r>
      <w:proofErr w:type="spellEnd"/>
      <w:r w:rsidRPr="00E158DF">
        <w:rPr>
          <w:rFonts w:ascii="Arial" w:hAnsi="Arial" w:cs="Arial"/>
          <w:i/>
          <w:sz w:val="24"/>
          <w:szCs w:val="24"/>
          <w:lang w:val="es-CO"/>
        </w:rPr>
        <w:t xml:space="preserve"> American </w:t>
      </w:r>
      <w:proofErr w:type="spellStart"/>
      <w:r w:rsidRPr="00E158DF">
        <w:rPr>
          <w:rFonts w:ascii="Arial" w:hAnsi="Arial" w:cs="Arial"/>
          <w:i/>
          <w:sz w:val="24"/>
          <w:szCs w:val="24"/>
          <w:lang w:val="es-CO"/>
        </w:rPr>
        <w:t>Studies</w:t>
      </w:r>
      <w:proofErr w:type="spellEnd"/>
      <w:r w:rsidRPr="00E158DF">
        <w:rPr>
          <w:rFonts w:ascii="Arial" w:hAnsi="Arial" w:cs="Arial"/>
          <w:i/>
          <w:sz w:val="24"/>
          <w:szCs w:val="24"/>
          <w:lang w:val="es-CO"/>
        </w:rPr>
        <w:t>, 34 (3)</w:t>
      </w:r>
      <w:r w:rsidRPr="00E158DF">
        <w:rPr>
          <w:rFonts w:ascii="Arial" w:hAnsi="Arial" w:cs="Arial"/>
          <w:sz w:val="24"/>
          <w:szCs w:val="24"/>
          <w:lang w:val="es-CO"/>
        </w:rPr>
        <w:t>, 485-524.</w:t>
      </w:r>
      <w:r w:rsidR="00052056" w:rsidRPr="00E158DF">
        <w:rPr>
          <w:rFonts w:ascii="Arial" w:hAnsi="Arial" w:cs="Arial"/>
          <w:sz w:val="24"/>
          <w:szCs w:val="24"/>
          <w:lang w:val="es-CO"/>
        </w:rPr>
        <w:t xml:space="preserve"> </w:t>
      </w:r>
      <w:r w:rsidR="00052056">
        <w:rPr>
          <w:rFonts w:ascii="Arial" w:hAnsi="Arial" w:cs="Arial"/>
          <w:sz w:val="24"/>
          <w:szCs w:val="24"/>
          <w:lang w:val="es-ES"/>
        </w:rPr>
        <w:t>[Fecha de consulta: 28 de marzo 2013]</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Pr="00E158DF">
        <w:rPr>
          <w:rFonts w:ascii="Arial" w:hAnsi="Arial" w:cs="Arial"/>
          <w:sz w:val="24"/>
          <w:szCs w:val="24"/>
          <w:lang w:val="es-CO"/>
        </w:rPr>
        <w:t>:</w:t>
      </w:r>
      <w:r w:rsidR="00052056" w:rsidRPr="00E158DF">
        <w:rPr>
          <w:rFonts w:ascii="Arial" w:hAnsi="Arial" w:cs="Arial"/>
          <w:sz w:val="24"/>
          <w:szCs w:val="24"/>
          <w:lang w:val="es-CO"/>
        </w:rPr>
        <w:t xml:space="preserve"> </w:t>
      </w:r>
      <w:r w:rsidRPr="00CB1D94">
        <w:rPr>
          <w:rFonts w:ascii="Arial" w:eastAsia="ArialMT" w:hAnsi="Arial" w:cs="Arial"/>
          <w:sz w:val="24"/>
          <w:szCs w:val="24"/>
        </w:rPr>
        <w:t>http://journals.cambridge.org/abstract_S0022216X02006521</w:t>
      </w:r>
      <w:r w:rsidRPr="00E158DF">
        <w:rPr>
          <w:rFonts w:ascii="Arial" w:hAnsi="Arial" w:cs="Arial"/>
          <w:sz w:val="24"/>
          <w:szCs w:val="24"/>
          <w:lang w:val="es-CO"/>
        </w:rPr>
        <w:t xml:space="preserve"> </w:t>
      </w:r>
    </w:p>
    <w:p w:rsidR="00170957" w:rsidRPr="00CB1D94" w:rsidRDefault="00170957" w:rsidP="00EA4FE8">
      <w:pPr>
        <w:spacing w:before="240" w:after="0" w:line="240" w:lineRule="auto"/>
        <w:jc w:val="both"/>
        <w:rPr>
          <w:rFonts w:ascii="Arial" w:hAnsi="Arial" w:cs="Arial"/>
          <w:sz w:val="24"/>
          <w:szCs w:val="24"/>
          <w:lang w:val="es-ES"/>
        </w:rPr>
      </w:pPr>
      <w:r w:rsidRPr="000421FF">
        <w:rPr>
          <w:rFonts w:ascii="Arial" w:hAnsi="Arial" w:cs="Arial"/>
          <w:sz w:val="24"/>
          <w:szCs w:val="24"/>
          <w:lang w:val="en-US"/>
        </w:rPr>
        <w:t xml:space="preserve">Hale, C. (2005). Neoliberal Multiculturalism: The Remaking of Cultural Rights and Racial Dominance in Central America. </w:t>
      </w:r>
      <w:r w:rsidRPr="00CB1D94">
        <w:rPr>
          <w:rFonts w:ascii="Arial" w:hAnsi="Arial" w:cs="Arial"/>
          <w:sz w:val="24"/>
          <w:szCs w:val="24"/>
          <w:lang w:val="es-ES"/>
        </w:rPr>
        <w:t xml:space="preserve">En </w:t>
      </w:r>
      <w:proofErr w:type="spellStart"/>
      <w:r w:rsidRPr="00CB1D94">
        <w:rPr>
          <w:rFonts w:ascii="Arial" w:hAnsi="Arial" w:cs="Arial"/>
          <w:i/>
          <w:sz w:val="24"/>
          <w:szCs w:val="24"/>
          <w:lang w:val="es-ES"/>
        </w:rPr>
        <w:t>Political</w:t>
      </w:r>
      <w:proofErr w:type="spellEnd"/>
      <w:r w:rsidRPr="00CB1D94">
        <w:rPr>
          <w:rFonts w:ascii="Arial" w:hAnsi="Arial" w:cs="Arial"/>
          <w:i/>
          <w:sz w:val="24"/>
          <w:szCs w:val="24"/>
          <w:lang w:val="es-ES"/>
        </w:rPr>
        <w:t xml:space="preserve"> and Legal </w:t>
      </w:r>
      <w:proofErr w:type="spellStart"/>
      <w:r w:rsidRPr="00CB1D94">
        <w:rPr>
          <w:rFonts w:ascii="Arial" w:hAnsi="Arial" w:cs="Arial"/>
          <w:i/>
          <w:sz w:val="24"/>
          <w:szCs w:val="24"/>
          <w:lang w:val="es-ES"/>
        </w:rPr>
        <w:t>Anthropology</w:t>
      </w:r>
      <w:proofErr w:type="spellEnd"/>
      <w:r w:rsidRPr="00CB1D94">
        <w:rPr>
          <w:rFonts w:ascii="Arial" w:hAnsi="Arial" w:cs="Arial"/>
          <w:i/>
          <w:sz w:val="24"/>
          <w:szCs w:val="24"/>
          <w:lang w:val="es-ES"/>
        </w:rPr>
        <w:t xml:space="preserve"> </w:t>
      </w:r>
      <w:proofErr w:type="spellStart"/>
      <w:r w:rsidRPr="00CB1D94">
        <w:rPr>
          <w:rFonts w:ascii="Arial" w:hAnsi="Arial" w:cs="Arial"/>
          <w:i/>
          <w:sz w:val="24"/>
          <w:szCs w:val="24"/>
          <w:lang w:val="es-ES"/>
        </w:rPr>
        <w:t>Review</w:t>
      </w:r>
      <w:proofErr w:type="spellEnd"/>
      <w:r w:rsidRPr="00CB1D94">
        <w:rPr>
          <w:rFonts w:ascii="Arial" w:hAnsi="Arial" w:cs="Arial"/>
          <w:sz w:val="24"/>
          <w:szCs w:val="24"/>
          <w:lang w:val="es-ES"/>
        </w:rPr>
        <w:t xml:space="preserve">, </w:t>
      </w:r>
      <w:r w:rsidRPr="00CB1D94">
        <w:rPr>
          <w:rFonts w:ascii="Arial" w:hAnsi="Arial" w:cs="Arial"/>
          <w:i/>
          <w:sz w:val="24"/>
          <w:szCs w:val="24"/>
          <w:lang w:val="es-ES"/>
        </w:rPr>
        <w:t>28 (1)</w:t>
      </w:r>
      <w:r w:rsidRPr="00CB1D94">
        <w:rPr>
          <w:rFonts w:ascii="Arial" w:hAnsi="Arial" w:cs="Arial"/>
          <w:sz w:val="24"/>
          <w:szCs w:val="24"/>
          <w:lang w:val="es-ES"/>
        </w:rPr>
        <w:t xml:space="preserve">, 10- </w:t>
      </w:r>
      <w:r w:rsidRPr="00CB1D94">
        <w:rPr>
          <w:rFonts w:ascii="Arial" w:hAnsi="Arial" w:cs="Arial"/>
          <w:sz w:val="24"/>
          <w:szCs w:val="24"/>
          <w:lang w:val="es-ES"/>
        </w:rPr>
        <w:lastRenderedPageBreak/>
        <w:t>28.</w:t>
      </w:r>
      <w:r w:rsidR="00052056">
        <w:rPr>
          <w:rFonts w:ascii="Arial" w:hAnsi="Arial" w:cs="Arial"/>
          <w:sz w:val="24"/>
          <w:szCs w:val="24"/>
          <w:lang w:val="es-ES"/>
        </w:rPr>
        <w:t xml:space="preserve"> [Fecha de consulta: 23 de enero 2014] Disponible en</w:t>
      </w:r>
      <w:r w:rsidRPr="00CB1D94">
        <w:rPr>
          <w:rFonts w:ascii="Arial" w:hAnsi="Arial" w:cs="Arial"/>
          <w:sz w:val="24"/>
          <w:szCs w:val="24"/>
          <w:lang w:val="es-ES"/>
        </w:rPr>
        <w:t>: http://onlinelibrary.wiley.com/doi/10.1525/pol.2005.28.1.10/pdf</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Hevia, J. &amp; Hirmas, C. (2005). La política de Educación Intercultural Bilingüe en Chile en el marco de las políticas de atención a la Diversidad Cultural. En </w:t>
      </w:r>
      <w:r w:rsidRPr="00CB1D94">
        <w:rPr>
          <w:rFonts w:ascii="Arial" w:hAnsi="Arial" w:cs="Arial"/>
          <w:i/>
          <w:sz w:val="24"/>
          <w:szCs w:val="24"/>
          <w:lang w:val="es-ES"/>
        </w:rPr>
        <w:t>Seminario Internacional de Pueblos Indígenas Afrodescendientes de América Latina y el Caribe: Relevancia y pertinencia de la información sociodemográfica para políticas y programas</w:t>
      </w:r>
      <w:r w:rsidRPr="00CB1D94">
        <w:rPr>
          <w:rFonts w:ascii="Arial" w:hAnsi="Arial" w:cs="Arial"/>
          <w:sz w:val="24"/>
          <w:szCs w:val="24"/>
          <w:lang w:val="es-ES"/>
        </w:rPr>
        <w:t xml:space="preserve">, CEPAL, Santiago de Chile. </w:t>
      </w:r>
      <w:r w:rsidR="00052056">
        <w:rPr>
          <w:rFonts w:ascii="Arial" w:hAnsi="Arial" w:cs="Arial"/>
          <w:sz w:val="24"/>
          <w:szCs w:val="24"/>
          <w:lang w:val="es-ES"/>
        </w:rPr>
        <w:t>[Fecha de consulta: 01 de julio 2015]</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Pr="00CB1D94">
        <w:rPr>
          <w:rFonts w:ascii="Arial" w:hAnsi="Arial" w:cs="Arial"/>
          <w:sz w:val="24"/>
          <w:szCs w:val="24"/>
          <w:lang w:val="es-ES"/>
        </w:rPr>
        <w:t>: http://www.cepal.org/celade/noticias/paginas/7/21237/RHevia-CHirmas.pdf</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Instituto de Estudios Andinos ISLUGA (1997). </w:t>
      </w:r>
      <w:r w:rsidRPr="00CB1D94">
        <w:rPr>
          <w:rFonts w:ascii="Arial" w:hAnsi="Arial" w:cs="Arial"/>
          <w:i/>
          <w:sz w:val="24"/>
          <w:szCs w:val="24"/>
          <w:lang w:val="es-ES"/>
        </w:rPr>
        <w:t>Reglamento Interno</w:t>
      </w:r>
      <w:r w:rsidRPr="00CB1D94">
        <w:rPr>
          <w:rFonts w:ascii="Arial" w:hAnsi="Arial" w:cs="Arial"/>
          <w:sz w:val="24"/>
          <w:szCs w:val="24"/>
          <w:lang w:val="es-ES"/>
        </w:rPr>
        <w:t xml:space="preserve">. </w:t>
      </w:r>
      <w:r w:rsidR="00052056">
        <w:rPr>
          <w:rFonts w:ascii="Arial" w:hAnsi="Arial" w:cs="Arial"/>
          <w:sz w:val="24"/>
          <w:szCs w:val="24"/>
          <w:lang w:val="es-ES"/>
        </w:rPr>
        <w:t>[Fecha de consulta: 05 de noviembre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 xml:space="preserve">: </w:t>
      </w:r>
      <w:r w:rsidRPr="00CB1D94">
        <w:rPr>
          <w:rFonts w:ascii="Arial" w:hAnsi="Arial" w:cs="Arial"/>
          <w:sz w:val="24"/>
          <w:szCs w:val="24"/>
          <w:lang w:val="es-ES"/>
        </w:rPr>
        <w:t>http://www.unap.cl/prontus_unap/site/artic/20130816/asocfile/20130816105851/decreto_creacion_y_reglamento_instiuto_isluga.pdf</w:t>
      </w:r>
    </w:p>
    <w:p w:rsidR="00170957" w:rsidRPr="000421FF" w:rsidRDefault="00170957" w:rsidP="00EA4FE8">
      <w:pPr>
        <w:spacing w:before="240" w:after="0" w:line="240" w:lineRule="auto"/>
        <w:jc w:val="both"/>
        <w:rPr>
          <w:rFonts w:ascii="Arial" w:hAnsi="Arial" w:cs="Arial"/>
          <w:sz w:val="24"/>
          <w:szCs w:val="24"/>
          <w:lang w:val="es-CO"/>
        </w:rPr>
      </w:pPr>
      <w:proofErr w:type="gramStart"/>
      <w:r w:rsidRPr="00CB1D94">
        <w:rPr>
          <w:rFonts w:ascii="Arial" w:hAnsi="Arial" w:cs="Arial"/>
          <w:sz w:val="24"/>
          <w:szCs w:val="24"/>
          <w:lang w:val="en-US"/>
        </w:rPr>
        <w:t>Kymlicka, W. (2007).</w:t>
      </w:r>
      <w:proofErr w:type="gramEnd"/>
      <w:r w:rsidRPr="00CB1D94">
        <w:rPr>
          <w:rFonts w:ascii="Arial" w:hAnsi="Arial" w:cs="Arial"/>
          <w:sz w:val="24"/>
          <w:szCs w:val="24"/>
          <w:lang w:val="en-US"/>
        </w:rPr>
        <w:t xml:space="preserve"> </w:t>
      </w:r>
      <w:r w:rsidRPr="00CB1D94">
        <w:rPr>
          <w:rFonts w:ascii="Arial" w:hAnsi="Arial" w:cs="Arial"/>
          <w:i/>
          <w:sz w:val="24"/>
          <w:szCs w:val="24"/>
          <w:lang w:val="en-US"/>
        </w:rPr>
        <w:t xml:space="preserve">Multicultural Odysseys: Navigating the New International Politics of Diversity. </w:t>
      </w:r>
      <w:r w:rsidRPr="000421FF">
        <w:rPr>
          <w:rFonts w:ascii="Arial" w:hAnsi="Arial" w:cs="Arial"/>
          <w:sz w:val="24"/>
          <w:szCs w:val="24"/>
          <w:lang w:val="es-CO"/>
        </w:rPr>
        <w:t xml:space="preserve">New York: Oxford </w:t>
      </w:r>
      <w:proofErr w:type="spellStart"/>
      <w:r w:rsidRPr="000421FF">
        <w:rPr>
          <w:rFonts w:ascii="Arial" w:hAnsi="Arial" w:cs="Arial"/>
          <w:sz w:val="24"/>
          <w:szCs w:val="24"/>
          <w:lang w:val="es-CO"/>
        </w:rPr>
        <w:t>University</w:t>
      </w:r>
      <w:proofErr w:type="spellEnd"/>
      <w:r w:rsidRPr="000421FF">
        <w:rPr>
          <w:rFonts w:ascii="Arial" w:hAnsi="Arial" w:cs="Arial"/>
          <w:sz w:val="24"/>
          <w:szCs w:val="24"/>
          <w:lang w:val="es-CO"/>
        </w:rPr>
        <w:t xml:space="preserve"> </w:t>
      </w:r>
      <w:proofErr w:type="spellStart"/>
      <w:r w:rsidRPr="000421FF">
        <w:rPr>
          <w:rFonts w:ascii="Arial" w:hAnsi="Arial" w:cs="Arial"/>
          <w:sz w:val="24"/>
          <w:szCs w:val="24"/>
          <w:lang w:val="es-CO"/>
        </w:rPr>
        <w:t>Press</w:t>
      </w:r>
      <w:proofErr w:type="spellEnd"/>
      <w:r w:rsidRPr="000421FF">
        <w:rPr>
          <w:rFonts w:ascii="Arial" w:hAnsi="Arial" w:cs="Arial"/>
          <w:sz w:val="24"/>
          <w:szCs w:val="24"/>
          <w:lang w:val="es-CO"/>
        </w:rPr>
        <w:t xml:space="preserve">. </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Kymlicka, W. (2008). Los derechos de las minorías en la filosofía política y en el derecho internacional. En </w:t>
      </w:r>
      <w:r w:rsidRPr="00CB1D94">
        <w:rPr>
          <w:rFonts w:ascii="Arial" w:hAnsi="Arial" w:cs="Arial"/>
          <w:i/>
          <w:sz w:val="24"/>
          <w:szCs w:val="24"/>
          <w:lang w:val="es-ES"/>
        </w:rPr>
        <w:t>IUS. Revista del Instituto de Ciencias Jurídicas de Puebla A.C., 22</w:t>
      </w:r>
      <w:r w:rsidRPr="00CB1D94">
        <w:rPr>
          <w:rFonts w:ascii="Arial" w:hAnsi="Arial" w:cs="Arial"/>
          <w:sz w:val="24"/>
          <w:szCs w:val="24"/>
          <w:lang w:val="es-ES"/>
        </w:rPr>
        <w:t xml:space="preserve">, 46-72. </w:t>
      </w:r>
      <w:r w:rsidR="00052056">
        <w:rPr>
          <w:rFonts w:ascii="Arial" w:hAnsi="Arial" w:cs="Arial"/>
          <w:sz w:val="24"/>
          <w:szCs w:val="24"/>
          <w:lang w:val="es-ES"/>
        </w:rPr>
        <w:t>[Fecha de consulta: 28 de marzo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w:t>
      </w:r>
      <w:r w:rsidR="00052056">
        <w:rPr>
          <w:rFonts w:ascii="Arial" w:hAnsi="Arial" w:cs="Arial"/>
          <w:sz w:val="24"/>
          <w:szCs w:val="24"/>
          <w:lang w:val="es-ES"/>
        </w:rPr>
        <w:t xml:space="preserve"> </w:t>
      </w:r>
      <w:r w:rsidRPr="00CB1D94">
        <w:rPr>
          <w:rFonts w:ascii="Arial" w:hAnsi="Arial" w:cs="Arial"/>
          <w:sz w:val="24"/>
          <w:szCs w:val="24"/>
          <w:lang w:val="es-ES"/>
        </w:rPr>
        <w:t>http://www.redalyc.org/pdf/2932/293222950004.pdf</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Kymlicka, W. (2013). Neoliberal </w:t>
      </w:r>
      <w:proofErr w:type="spellStart"/>
      <w:r w:rsidRPr="00CB1D94">
        <w:rPr>
          <w:rFonts w:ascii="Arial" w:hAnsi="Arial" w:cs="Arial"/>
          <w:sz w:val="24"/>
          <w:szCs w:val="24"/>
          <w:lang w:val="es-ES"/>
        </w:rPr>
        <w:t>Multiculturalism</w:t>
      </w:r>
      <w:proofErr w:type="spellEnd"/>
      <w:r w:rsidRPr="00CB1D94">
        <w:rPr>
          <w:rFonts w:ascii="Arial" w:hAnsi="Arial" w:cs="Arial"/>
          <w:sz w:val="24"/>
          <w:szCs w:val="24"/>
          <w:lang w:val="es-ES"/>
        </w:rPr>
        <w:t xml:space="preserve">? En P. Hall, Pete &amp; M. </w:t>
      </w:r>
      <w:proofErr w:type="spellStart"/>
      <w:r w:rsidRPr="00CB1D94">
        <w:rPr>
          <w:rFonts w:ascii="Arial" w:hAnsi="Arial" w:cs="Arial"/>
          <w:sz w:val="24"/>
          <w:szCs w:val="24"/>
          <w:lang w:val="es-ES"/>
        </w:rPr>
        <w:t>Lamont</w:t>
      </w:r>
      <w:proofErr w:type="spellEnd"/>
      <w:r w:rsidRPr="00CB1D94">
        <w:rPr>
          <w:rFonts w:ascii="Arial" w:hAnsi="Arial" w:cs="Arial"/>
          <w:sz w:val="24"/>
          <w:szCs w:val="24"/>
          <w:lang w:val="es-ES"/>
        </w:rPr>
        <w:t xml:space="preserve"> (Eds.). </w:t>
      </w:r>
      <w:r w:rsidRPr="00CB1D94">
        <w:rPr>
          <w:rFonts w:ascii="Arial" w:hAnsi="Arial" w:cs="Arial"/>
          <w:i/>
          <w:sz w:val="24"/>
          <w:szCs w:val="24"/>
          <w:lang w:val="es-ES"/>
        </w:rPr>
        <w:t xml:space="preserve">Social </w:t>
      </w:r>
      <w:proofErr w:type="spellStart"/>
      <w:r w:rsidRPr="00CB1D94">
        <w:rPr>
          <w:rFonts w:ascii="Arial" w:hAnsi="Arial" w:cs="Arial"/>
          <w:i/>
          <w:sz w:val="24"/>
          <w:szCs w:val="24"/>
          <w:lang w:val="es-ES"/>
        </w:rPr>
        <w:t>Resilience</w:t>
      </w:r>
      <w:proofErr w:type="spellEnd"/>
      <w:r w:rsidRPr="00CB1D94">
        <w:rPr>
          <w:rFonts w:ascii="Arial" w:hAnsi="Arial" w:cs="Arial"/>
          <w:i/>
          <w:sz w:val="24"/>
          <w:szCs w:val="24"/>
          <w:lang w:val="es-ES"/>
        </w:rPr>
        <w:t xml:space="preserve"> in </w:t>
      </w:r>
      <w:proofErr w:type="spellStart"/>
      <w:r w:rsidRPr="00CB1D94">
        <w:rPr>
          <w:rFonts w:ascii="Arial" w:hAnsi="Arial" w:cs="Arial"/>
          <w:i/>
          <w:sz w:val="24"/>
          <w:szCs w:val="24"/>
          <w:lang w:val="es-ES"/>
        </w:rPr>
        <w:t>the</w:t>
      </w:r>
      <w:proofErr w:type="spellEnd"/>
      <w:r w:rsidRPr="00CB1D94">
        <w:rPr>
          <w:rFonts w:ascii="Arial" w:hAnsi="Arial" w:cs="Arial"/>
          <w:i/>
          <w:sz w:val="24"/>
          <w:szCs w:val="24"/>
          <w:lang w:val="es-ES"/>
        </w:rPr>
        <w:t xml:space="preserve"> Neoliberal Era </w:t>
      </w:r>
      <w:r w:rsidRPr="00CB1D94">
        <w:rPr>
          <w:rFonts w:ascii="Arial" w:hAnsi="Arial" w:cs="Arial"/>
          <w:sz w:val="24"/>
          <w:szCs w:val="24"/>
          <w:lang w:val="es-ES"/>
        </w:rPr>
        <w:t>(pp. 99-126)</w:t>
      </w:r>
      <w:r w:rsidRPr="00CB1D94">
        <w:rPr>
          <w:rFonts w:ascii="Arial" w:hAnsi="Arial" w:cs="Arial"/>
          <w:i/>
          <w:sz w:val="24"/>
          <w:szCs w:val="24"/>
          <w:lang w:val="es-ES"/>
        </w:rPr>
        <w:t xml:space="preserve">. </w:t>
      </w:r>
      <w:r w:rsidRPr="00CB1D94">
        <w:rPr>
          <w:rFonts w:ascii="Arial" w:hAnsi="Arial" w:cs="Arial"/>
          <w:sz w:val="24"/>
          <w:szCs w:val="24"/>
          <w:lang w:val="es-ES"/>
        </w:rPr>
        <w:t xml:space="preserve">Cambridge: Cambridge </w:t>
      </w:r>
      <w:proofErr w:type="spellStart"/>
      <w:r w:rsidRPr="00CB1D94">
        <w:rPr>
          <w:rFonts w:ascii="Arial" w:hAnsi="Arial" w:cs="Arial"/>
          <w:sz w:val="24"/>
          <w:szCs w:val="24"/>
          <w:lang w:val="es-ES"/>
        </w:rPr>
        <w:t>University</w:t>
      </w:r>
      <w:proofErr w:type="spellEnd"/>
      <w:r w:rsidRPr="00CB1D94">
        <w:rPr>
          <w:rFonts w:ascii="Arial" w:hAnsi="Arial" w:cs="Arial"/>
          <w:sz w:val="24"/>
          <w:szCs w:val="24"/>
          <w:lang w:val="es-ES"/>
        </w:rPr>
        <w:t xml:space="preserve"> </w:t>
      </w:r>
      <w:proofErr w:type="spellStart"/>
      <w:r w:rsidRPr="00CB1D94">
        <w:rPr>
          <w:rFonts w:ascii="Arial" w:hAnsi="Arial" w:cs="Arial"/>
          <w:sz w:val="24"/>
          <w:szCs w:val="24"/>
          <w:lang w:val="es-ES"/>
        </w:rPr>
        <w:t>Press</w:t>
      </w:r>
      <w:proofErr w:type="spellEnd"/>
      <w:r w:rsidRPr="00CB1D94">
        <w:rPr>
          <w:rFonts w:ascii="Arial" w:hAnsi="Arial" w:cs="Arial"/>
          <w:sz w:val="24"/>
          <w:szCs w:val="24"/>
          <w:lang w:val="es-ES"/>
        </w:rPr>
        <w:t>.</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Martínez Arias, D. (2009). De la cultura </w:t>
      </w:r>
      <w:proofErr w:type="spellStart"/>
      <w:r w:rsidRPr="00CB1D94">
        <w:rPr>
          <w:rFonts w:ascii="Arial" w:hAnsi="Arial" w:cs="Arial"/>
          <w:sz w:val="24"/>
          <w:szCs w:val="24"/>
          <w:lang w:val="es-ES"/>
        </w:rPr>
        <w:t>reificada</w:t>
      </w:r>
      <w:proofErr w:type="spellEnd"/>
      <w:r w:rsidRPr="00CB1D94">
        <w:rPr>
          <w:rFonts w:ascii="Arial" w:hAnsi="Arial" w:cs="Arial"/>
          <w:sz w:val="24"/>
          <w:szCs w:val="24"/>
          <w:lang w:val="es-ES"/>
        </w:rPr>
        <w:t xml:space="preserve"> a las «nuevas etnicidades». Vaivenes en las teorías y políticas multiculturales. En </w:t>
      </w:r>
      <w:r w:rsidRPr="00CB1D94">
        <w:rPr>
          <w:rFonts w:ascii="Arial" w:hAnsi="Arial" w:cs="Arial"/>
          <w:i/>
          <w:sz w:val="24"/>
          <w:szCs w:val="24"/>
          <w:lang w:val="es-ES"/>
        </w:rPr>
        <w:t>Revista Internacional de Filosofía, 47</w:t>
      </w:r>
      <w:r w:rsidRPr="00CB1D94">
        <w:rPr>
          <w:rFonts w:ascii="Arial" w:hAnsi="Arial" w:cs="Arial"/>
          <w:sz w:val="24"/>
          <w:szCs w:val="24"/>
          <w:lang w:val="es-ES"/>
        </w:rPr>
        <w:t xml:space="preserve">, 93-105. </w:t>
      </w:r>
      <w:r w:rsidR="00052056">
        <w:rPr>
          <w:rFonts w:ascii="Arial" w:hAnsi="Arial" w:cs="Arial"/>
          <w:sz w:val="24"/>
          <w:szCs w:val="24"/>
          <w:lang w:val="es-ES"/>
        </w:rPr>
        <w:t>[Fecha de consulta: 22 de mayo 2013]</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w:t>
      </w:r>
      <w:r w:rsidRPr="00CB1D94">
        <w:rPr>
          <w:rFonts w:ascii="Arial" w:hAnsi="Arial" w:cs="Arial"/>
          <w:sz w:val="24"/>
          <w:szCs w:val="24"/>
          <w:lang w:val="es-ES"/>
        </w:rPr>
        <w:t xml:space="preserve"> http://revistas.um.es/daimon/article/view/97501/99341</w:t>
      </w:r>
    </w:p>
    <w:p w:rsidR="00170957" w:rsidRPr="00CB1D94" w:rsidRDefault="00170957" w:rsidP="00EA4FE8">
      <w:pPr>
        <w:spacing w:before="240" w:after="0" w:line="240" w:lineRule="auto"/>
        <w:jc w:val="both"/>
        <w:rPr>
          <w:rFonts w:ascii="Arial" w:hAnsi="Arial" w:cs="Arial"/>
          <w:sz w:val="24"/>
          <w:szCs w:val="24"/>
          <w:lang w:val="es-ES"/>
        </w:rPr>
      </w:pPr>
      <w:proofErr w:type="spellStart"/>
      <w:r w:rsidRPr="00CB1D94">
        <w:rPr>
          <w:rFonts w:ascii="Arial" w:hAnsi="Arial" w:cs="Arial"/>
          <w:sz w:val="24"/>
          <w:szCs w:val="24"/>
          <w:lang w:val="es-ES"/>
        </w:rPr>
        <w:t>Montecinos</w:t>
      </w:r>
      <w:proofErr w:type="spellEnd"/>
      <w:r w:rsidRPr="00CB1D94">
        <w:rPr>
          <w:rFonts w:ascii="Arial" w:hAnsi="Arial" w:cs="Arial"/>
          <w:sz w:val="24"/>
          <w:szCs w:val="24"/>
          <w:lang w:val="es-ES"/>
        </w:rPr>
        <w:t xml:space="preserve">, C. (2004). Analizando la política de educación intercultural bilingüe en Chile desde la educación multicultural y reconstructivista. En </w:t>
      </w:r>
      <w:r w:rsidRPr="00CB1D94">
        <w:rPr>
          <w:rFonts w:ascii="Arial" w:hAnsi="Arial" w:cs="Arial"/>
          <w:i/>
          <w:sz w:val="24"/>
          <w:szCs w:val="24"/>
          <w:lang w:val="es-ES"/>
        </w:rPr>
        <w:t>Cuadernos multiculturales,  (3)</w:t>
      </w:r>
      <w:r w:rsidRPr="00CB1D94">
        <w:rPr>
          <w:rFonts w:ascii="Arial" w:hAnsi="Arial" w:cs="Arial"/>
          <w:sz w:val="24"/>
          <w:szCs w:val="24"/>
          <w:lang w:val="es-ES"/>
        </w:rPr>
        <w:t xml:space="preserve">, 25-32. </w:t>
      </w:r>
      <w:r w:rsidR="00052056">
        <w:rPr>
          <w:rFonts w:ascii="Arial" w:hAnsi="Arial" w:cs="Arial"/>
          <w:sz w:val="24"/>
          <w:szCs w:val="24"/>
          <w:lang w:val="es-ES"/>
        </w:rPr>
        <w:t>[Fecha de consulta: 23 de octubre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w:t>
      </w:r>
      <w:r w:rsidRPr="00CB1D94">
        <w:rPr>
          <w:rFonts w:ascii="Arial" w:hAnsi="Arial" w:cs="Arial"/>
          <w:sz w:val="24"/>
          <w:szCs w:val="24"/>
          <w:lang w:val="es-ES"/>
        </w:rPr>
        <w:t xml:space="preserve"> http://www.oei.es/cultura2/CuadernosInterculturales3.pdf</w:t>
      </w:r>
    </w:p>
    <w:p w:rsidR="00170957" w:rsidRPr="00CB1D94" w:rsidRDefault="00170957" w:rsidP="00EA4FE8">
      <w:pPr>
        <w:spacing w:before="240" w:after="0" w:line="240" w:lineRule="auto"/>
        <w:jc w:val="both"/>
        <w:rPr>
          <w:rFonts w:ascii="Arial" w:hAnsi="Arial" w:cs="Arial"/>
          <w:color w:val="000000"/>
          <w:sz w:val="24"/>
          <w:szCs w:val="24"/>
          <w:shd w:val="clear" w:color="auto" w:fill="FFFFFF"/>
          <w:lang w:val="es-ES"/>
        </w:rPr>
      </w:pPr>
      <w:r w:rsidRPr="00CB1D94">
        <w:rPr>
          <w:rFonts w:ascii="Arial" w:hAnsi="Arial" w:cs="Arial"/>
          <w:color w:val="000000"/>
          <w:sz w:val="24"/>
          <w:szCs w:val="24"/>
          <w:shd w:val="clear" w:color="auto" w:fill="FFFFFF"/>
          <w:lang w:val="en-US"/>
        </w:rPr>
        <w:t xml:space="preserve">Richards, P. (2013). </w:t>
      </w:r>
      <w:r w:rsidRPr="00CB1D94">
        <w:rPr>
          <w:rFonts w:ascii="Arial" w:hAnsi="Arial" w:cs="Arial"/>
          <w:i/>
          <w:color w:val="000000"/>
          <w:sz w:val="24"/>
          <w:szCs w:val="24"/>
          <w:shd w:val="clear" w:color="auto" w:fill="FFFFFF"/>
          <w:lang w:val="en-US"/>
        </w:rPr>
        <w:t>Race and the Chilean Miracle: Neoliberalism, Globalization, and Indigenous Rights.</w:t>
      </w:r>
      <w:r w:rsidRPr="00CB1D94">
        <w:rPr>
          <w:rFonts w:ascii="Arial" w:hAnsi="Arial" w:cs="Arial"/>
          <w:color w:val="000000"/>
          <w:sz w:val="24"/>
          <w:szCs w:val="24"/>
          <w:shd w:val="clear" w:color="auto" w:fill="FFFFFF"/>
          <w:lang w:val="en-US"/>
        </w:rPr>
        <w:t xml:space="preserve"> </w:t>
      </w:r>
      <w:r w:rsidRPr="00CB1D94">
        <w:rPr>
          <w:rFonts w:ascii="Arial" w:hAnsi="Arial" w:cs="Arial"/>
          <w:color w:val="000000"/>
          <w:sz w:val="24"/>
          <w:szCs w:val="24"/>
          <w:shd w:val="clear" w:color="auto" w:fill="FFFFFF"/>
          <w:lang w:val="es-ES"/>
        </w:rPr>
        <w:t xml:space="preserve">Pittsburgh: </w:t>
      </w:r>
      <w:proofErr w:type="spellStart"/>
      <w:r w:rsidRPr="00CB1D94">
        <w:rPr>
          <w:rFonts w:ascii="Arial" w:hAnsi="Arial" w:cs="Arial"/>
          <w:color w:val="000000"/>
          <w:sz w:val="24"/>
          <w:szCs w:val="24"/>
          <w:shd w:val="clear" w:color="auto" w:fill="FFFFFF"/>
          <w:lang w:val="es-ES"/>
        </w:rPr>
        <w:t>University</w:t>
      </w:r>
      <w:proofErr w:type="spellEnd"/>
      <w:r w:rsidRPr="00CB1D94">
        <w:rPr>
          <w:rFonts w:ascii="Arial" w:hAnsi="Arial" w:cs="Arial"/>
          <w:color w:val="000000"/>
          <w:sz w:val="24"/>
          <w:szCs w:val="24"/>
          <w:shd w:val="clear" w:color="auto" w:fill="FFFFFF"/>
          <w:lang w:val="es-ES"/>
        </w:rPr>
        <w:t xml:space="preserve"> of Pittsburgh </w:t>
      </w:r>
      <w:proofErr w:type="spellStart"/>
      <w:r w:rsidRPr="00CB1D94">
        <w:rPr>
          <w:rFonts w:ascii="Arial" w:hAnsi="Arial" w:cs="Arial"/>
          <w:color w:val="000000"/>
          <w:sz w:val="24"/>
          <w:szCs w:val="24"/>
          <w:shd w:val="clear" w:color="auto" w:fill="FFFFFF"/>
          <w:lang w:val="es-ES"/>
        </w:rPr>
        <w:t>Press</w:t>
      </w:r>
      <w:proofErr w:type="spellEnd"/>
      <w:r w:rsidRPr="00CB1D94">
        <w:rPr>
          <w:rFonts w:ascii="Arial" w:hAnsi="Arial" w:cs="Arial"/>
          <w:color w:val="000000"/>
          <w:sz w:val="24"/>
          <w:szCs w:val="24"/>
          <w:shd w:val="clear" w:color="auto" w:fill="FFFFFF"/>
          <w:lang w:val="es-ES"/>
        </w:rPr>
        <w:t xml:space="preserve">. </w:t>
      </w:r>
    </w:p>
    <w:p w:rsidR="00170957" w:rsidRPr="00CB1D94" w:rsidRDefault="00170957" w:rsidP="00EA4FE8">
      <w:pPr>
        <w:spacing w:before="240" w:after="0" w:line="240" w:lineRule="auto"/>
        <w:jc w:val="both"/>
        <w:rPr>
          <w:rFonts w:ascii="Arial" w:hAnsi="Arial" w:cs="Arial"/>
          <w:sz w:val="24"/>
          <w:szCs w:val="24"/>
          <w:lang w:val="es-ES"/>
        </w:rPr>
      </w:pPr>
      <w:proofErr w:type="spellStart"/>
      <w:r w:rsidRPr="00CB1D94">
        <w:rPr>
          <w:rFonts w:ascii="Arial" w:hAnsi="Arial" w:cs="Arial"/>
          <w:sz w:val="24"/>
          <w:szCs w:val="24"/>
          <w:lang w:val="es-ES"/>
        </w:rPr>
        <w:t>Riedemann</w:t>
      </w:r>
      <w:proofErr w:type="spellEnd"/>
      <w:r w:rsidRPr="00CB1D94">
        <w:rPr>
          <w:rFonts w:ascii="Arial" w:hAnsi="Arial" w:cs="Arial"/>
          <w:sz w:val="24"/>
          <w:szCs w:val="24"/>
          <w:lang w:val="es-ES"/>
        </w:rPr>
        <w:t xml:space="preserve">, A. (2008). La Educación Intercultural Bilingüe en Chile: ¿ampliación de oportunidades para algunos indígenas? En </w:t>
      </w:r>
      <w:r w:rsidRPr="00CB1D94">
        <w:rPr>
          <w:rFonts w:ascii="Arial" w:hAnsi="Arial" w:cs="Arial"/>
          <w:i/>
          <w:sz w:val="24"/>
          <w:szCs w:val="24"/>
          <w:lang w:val="es-ES"/>
        </w:rPr>
        <w:t>Indianas, 25</w:t>
      </w:r>
      <w:r w:rsidRPr="00CB1D94">
        <w:rPr>
          <w:rFonts w:ascii="Arial" w:hAnsi="Arial" w:cs="Arial"/>
          <w:sz w:val="24"/>
          <w:szCs w:val="24"/>
          <w:lang w:val="es-ES"/>
        </w:rPr>
        <w:t xml:space="preserve">, 169-193. </w:t>
      </w:r>
      <w:r w:rsidR="00052056">
        <w:rPr>
          <w:rFonts w:ascii="Arial" w:hAnsi="Arial" w:cs="Arial"/>
          <w:sz w:val="24"/>
          <w:szCs w:val="24"/>
          <w:lang w:val="es-ES"/>
        </w:rPr>
        <w:t xml:space="preserve">[Fecha de consulta: 01 de julio 2015] Disponible en: </w:t>
      </w:r>
      <w:r w:rsidRPr="00CB1D94">
        <w:rPr>
          <w:rFonts w:ascii="Arial" w:hAnsi="Arial" w:cs="Arial"/>
          <w:sz w:val="24"/>
          <w:szCs w:val="24"/>
          <w:lang w:val="es-ES"/>
        </w:rPr>
        <w:t>http://www.iai.spk-berlin.de/fileadmin/dokumentenbibliothek/Indiana/Indiana_25/Indiana_25_169-193_Riedemann.pdf</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lastRenderedPageBreak/>
        <w:t>Santamaría, Á. (2008). Reivindicaciones indígenas transnacionales: una etnografía “</w:t>
      </w:r>
      <w:proofErr w:type="spellStart"/>
      <w:r w:rsidRPr="00CB1D94">
        <w:rPr>
          <w:rFonts w:ascii="Arial" w:hAnsi="Arial" w:cs="Arial"/>
          <w:sz w:val="24"/>
          <w:szCs w:val="24"/>
          <w:lang w:val="es-ES"/>
        </w:rPr>
        <w:t>multi-sites</w:t>
      </w:r>
      <w:proofErr w:type="spellEnd"/>
      <w:r w:rsidRPr="00CB1D94">
        <w:rPr>
          <w:rFonts w:ascii="Arial" w:hAnsi="Arial" w:cs="Arial"/>
          <w:sz w:val="24"/>
          <w:szCs w:val="24"/>
          <w:lang w:val="es-ES"/>
        </w:rPr>
        <w:t xml:space="preserve">” a partir del caso colombiano. En Á. Santamaría &amp; V. </w:t>
      </w:r>
      <w:proofErr w:type="spellStart"/>
      <w:r w:rsidRPr="00CB1D94">
        <w:rPr>
          <w:rFonts w:ascii="Arial" w:hAnsi="Arial" w:cs="Arial"/>
          <w:sz w:val="24"/>
          <w:szCs w:val="24"/>
          <w:lang w:val="es-ES"/>
        </w:rPr>
        <w:t>Vecchioli</w:t>
      </w:r>
      <w:proofErr w:type="spellEnd"/>
      <w:r w:rsidRPr="00CB1D94">
        <w:rPr>
          <w:rFonts w:ascii="Arial" w:hAnsi="Arial" w:cs="Arial"/>
          <w:sz w:val="24"/>
          <w:szCs w:val="24"/>
          <w:lang w:val="es-ES"/>
        </w:rPr>
        <w:t xml:space="preserve">, </w:t>
      </w:r>
      <w:r w:rsidRPr="00CB1D94">
        <w:rPr>
          <w:rFonts w:ascii="Arial" w:hAnsi="Arial" w:cs="Arial"/>
          <w:i/>
          <w:sz w:val="24"/>
          <w:szCs w:val="24"/>
          <w:lang w:val="es-ES"/>
        </w:rPr>
        <w:t xml:space="preserve">Derechos humanos en América Latina. Mundialización y circulación internacional del conocimiento experto jurídico </w:t>
      </w:r>
      <w:r w:rsidRPr="00CB1D94">
        <w:rPr>
          <w:rFonts w:ascii="Arial" w:hAnsi="Arial" w:cs="Arial"/>
          <w:sz w:val="24"/>
          <w:szCs w:val="24"/>
          <w:lang w:val="es-ES"/>
        </w:rPr>
        <w:t>(pp. 85-113). Bogotá, D.C.: Editorial Universidad del Rosario.</w:t>
      </w:r>
    </w:p>
    <w:p w:rsidR="00170957" w:rsidRPr="00CB1D94" w:rsidRDefault="00170957" w:rsidP="00EA4FE8">
      <w:pPr>
        <w:spacing w:before="240" w:after="0" w:line="240" w:lineRule="auto"/>
        <w:jc w:val="both"/>
        <w:rPr>
          <w:rFonts w:ascii="Arial" w:hAnsi="Arial" w:cs="Arial"/>
          <w:sz w:val="24"/>
          <w:szCs w:val="24"/>
          <w:lang w:val="es-ES"/>
        </w:rPr>
      </w:pPr>
      <w:proofErr w:type="spellStart"/>
      <w:r w:rsidRPr="00CB1D94">
        <w:rPr>
          <w:rFonts w:ascii="Arial" w:hAnsi="Arial" w:cs="Arial"/>
          <w:sz w:val="24"/>
          <w:szCs w:val="24"/>
          <w:lang w:val="es-ES"/>
        </w:rPr>
        <w:t>Sartorello</w:t>
      </w:r>
      <w:proofErr w:type="spellEnd"/>
      <w:r w:rsidRPr="00CB1D94">
        <w:rPr>
          <w:rFonts w:ascii="Arial" w:hAnsi="Arial" w:cs="Arial"/>
          <w:sz w:val="24"/>
          <w:szCs w:val="24"/>
          <w:lang w:val="es-ES"/>
        </w:rPr>
        <w:t xml:space="preserve">, S. C. (2009). Una perspectiva crítica sobre interculturalidad y educación intercultural bilingüe: El caso de la Unión de Maestros de la Nueva Educación para México (UNEM) y educadores independientes en Chiapas. En: Revista Latinoamericana en Educación Inclusiva, </w:t>
      </w:r>
      <w:r w:rsidRPr="00CB1D94">
        <w:rPr>
          <w:rFonts w:ascii="Arial" w:hAnsi="Arial" w:cs="Arial"/>
          <w:i/>
          <w:sz w:val="24"/>
          <w:szCs w:val="24"/>
          <w:lang w:val="es-ES"/>
        </w:rPr>
        <w:t>3 (2)</w:t>
      </w:r>
      <w:r w:rsidRPr="00CB1D94">
        <w:rPr>
          <w:rFonts w:ascii="Arial" w:hAnsi="Arial" w:cs="Arial"/>
          <w:sz w:val="24"/>
          <w:szCs w:val="24"/>
          <w:lang w:val="es-ES"/>
        </w:rPr>
        <w:t xml:space="preserve">, pp. 77-90. </w:t>
      </w:r>
      <w:r w:rsidR="00052056">
        <w:rPr>
          <w:rFonts w:ascii="Arial" w:hAnsi="Arial" w:cs="Arial"/>
          <w:sz w:val="24"/>
          <w:szCs w:val="24"/>
          <w:lang w:val="es-ES"/>
        </w:rPr>
        <w:t>[Fecha de consulta: 01 de julio 2015]</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 xml:space="preserve">: </w:t>
      </w:r>
      <w:r w:rsidRPr="00CB1D94">
        <w:rPr>
          <w:rFonts w:ascii="Arial" w:hAnsi="Arial" w:cs="Arial"/>
          <w:sz w:val="24"/>
          <w:szCs w:val="24"/>
          <w:lang w:val="es-ES"/>
        </w:rPr>
        <w:t>http://www.rinace.net/rlei/numeros/vol3-num2/art5.pdf.</w:t>
      </w:r>
    </w:p>
    <w:p w:rsidR="00170957" w:rsidRPr="000421FF" w:rsidRDefault="00170957" w:rsidP="00EA4FE8">
      <w:pPr>
        <w:spacing w:before="240" w:after="0" w:line="240" w:lineRule="auto"/>
        <w:jc w:val="both"/>
        <w:rPr>
          <w:rFonts w:ascii="Arial" w:hAnsi="Arial" w:cs="Arial"/>
          <w:sz w:val="24"/>
          <w:szCs w:val="24"/>
          <w:lang w:val="en-US"/>
        </w:rPr>
      </w:pPr>
      <w:r w:rsidRPr="00CB1D94">
        <w:rPr>
          <w:rFonts w:ascii="Arial" w:hAnsi="Arial" w:cs="Arial"/>
          <w:sz w:val="24"/>
          <w:szCs w:val="24"/>
        </w:rPr>
        <w:t xml:space="preserve">Swope, J. W (1996). Conversación y tecnología: Uso de información y políticas educativas. En </w:t>
      </w:r>
      <w:r w:rsidRPr="00CB1D94">
        <w:rPr>
          <w:rFonts w:ascii="Arial" w:hAnsi="Arial" w:cs="Arial"/>
          <w:i/>
          <w:sz w:val="24"/>
          <w:szCs w:val="24"/>
        </w:rPr>
        <w:t>Conferencia Regional sobre Políticas y Estrategias para la Transformación de la Educación Superior en América Latina y el Caribe</w:t>
      </w:r>
      <w:r w:rsidRPr="00CB1D94">
        <w:rPr>
          <w:rFonts w:ascii="Arial" w:hAnsi="Arial" w:cs="Arial"/>
          <w:sz w:val="24"/>
          <w:szCs w:val="24"/>
        </w:rPr>
        <w:t>. UNESCOCRESALC. La Habana, Cuba.</w:t>
      </w:r>
    </w:p>
    <w:p w:rsidR="00170957" w:rsidRPr="000421FF" w:rsidRDefault="00170957" w:rsidP="00EA4FE8">
      <w:pPr>
        <w:spacing w:before="240" w:after="0" w:line="240" w:lineRule="auto"/>
        <w:jc w:val="both"/>
        <w:rPr>
          <w:rFonts w:ascii="Arial" w:hAnsi="Arial" w:cs="Arial"/>
          <w:sz w:val="24"/>
          <w:szCs w:val="24"/>
          <w:lang w:val="es-CO"/>
        </w:rPr>
      </w:pPr>
      <w:r w:rsidRPr="00CB1D94">
        <w:rPr>
          <w:rFonts w:ascii="Arial" w:hAnsi="Arial" w:cs="Arial"/>
          <w:sz w:val="24"/>
          <w:szCs w:val="24"/>
          <w:lang w:val="en-US"/>
        </w:rPr>
        <w:t xml:space="preserve">Van </w:t>
      </w:r>
      <w:proofErr w:type="spellStart"/>
      <w:r w:rsidRPr="00CB1D94">
        <w:rPr>
          <w:rFonts w:ascii="Arial" w:hAnsi="Arial" w:cs="Arial"/>
          <w:sz w:val="24"/>
          <w:szCs w:val="24"/>
          <w:lang w:val="en-US"/>
        </w:rPr>
        <w:t>Cott</w:t>
      </w:r>
      <w:proofErr w:type="spellEnd"/>
      <w:r w:rsidRPr="00CB1D94">
        <w:rPr>
          <w:rFonts w:ascii="Arial" w:hAnsi="Arial" w:cs="Arial"/>
          <w:sz w:val="24"/>
          <w:szCs w:val="24"/>
          <w:lang w:val="en-US"/>
        </w:rPr>
        <w:t xml:space="preserve">, D. L. (2000). </w:t>
      </w:r>
      <w:r w:rsidRPr="00CB1D94">
        <w:rPr>
          <w:rFonts w:ascii="Arial" w:hAnsi="Arial" w:cs="Arial"/>
          <w:i/>
          <w:sz w:val="24"/>
          <w:szCs w:val="24"/>
          <w:lang w:val="en-US"/>
        </w:rPr>
        <w:t xml:space="preserve">The friendly liquidation of the past: the politics of diversity in Latin America. </w:t>
      </w:r>
      <w:r w:rsidRPr="000421FF">
        <w:rPr>
          <w:rFonts w:ascii="Arial" w:hAnsi="Arial" w:cs="Arial"/>
          <w:sz w:val="24"/>
          <w:szCs w:val="24"/>
          <w:lang w:val="es-CO"/>
        </w:rPr>
        <w:t xml:space="preserve">Pittsburgh: </w:t>
      </w:r>
      <w:proofErr w:type="spellStart"/>
      <w:r w:rsidRPr="000421FF">
        <w:rPr>
          <w:rFonts w:ascii="Arial" w:hAnsi="Arial" w:cs="Arial"/>
          <w:sz w:val="24"/>
          <w:szCs w:val="24"/>
          <w:lang w:val="es-CO"/>
        </w:rPr>
        <w:t>University</w:t>
      </w:r>
      <w:proofErr w:type="spellEnd"/>
      <w:r w:rsidRPr="000421FF">
        <w:rPr>
          <w:rFonts w:ascii="Arial" w:hAnsi="Arial" w:cs="Arial"/>
          <w:sz w:val="24"/>
          <w:szCs w:val="24"/>
          <w:lang w:val="es-CO"/>
        </w:rPr>
        <w:t xml:space="preserve"> of Pittsburgh </w:t>
      </w:r>
      <w:proofErr w:type="spellStart"/>
      <w:r w:rsidRPr="000421FF">
        <w:rPr>
          <w:rFonts w:ascii="Arial" w:hAnsi="Arial" w:cs="Arial"/>
          <w:sz w:val="24"/>
          <w:szCs w:val="24"/>
          <w:lang w:val="es-CO"/>
        </w:rPr>
        <w:t>Press</w:t>
      </w:r>
      <w:proofErr w:type="spellEnd"/>
      <w:r w:rsidRPr="000421FF">
        <w:rPr>
          <w:rFonts w:ascii="Arial" w:hAnsi="Arial" w:cs="Arial"/>
          <w:sz w:val="24"/>
          <w:szCs w:val="24"/>
          <w:lang w:val="es-CO"/>
        </w:rPr>
        <w:t>.</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Varas González, R. (2013). Estudio de mejores prácticas académicas nacionales  e internacionales en formación para la Interculturalidad. </w:t>
      </w:r>
      <w:r w:rsidR="00052056">
        <w:rPr>
          <w:rFonts w:ascii="Arial" w:hAnsi="Arial" w:cs="Arial"/>
          <w:sz w:val="24"/>
          <w:szCs w:val="24"/>
          <w:lang w:val="es-ES"/>
        </w:rPr>
        <w:t>[Fecha de consulta: 15 de enero 2015]</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 xml:space="preserve">: </w:t>
      </w:r>
      <w:r w:rsidRPr="00CB1D94">
        <w:rPr>
          <w:rFonts w:ascii="Arial" w:hAnsi="Arial" w:cs="Arial"/>
          <w:sz w:val="24"/>
          <w:szCs w:val="24"/>
          <w:lang w:val="es-ES"/>
        </w:rPr>
        <w:t>http://www.interculturalidadypatrimonio.cl/estudios/</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Vergara, J. I. &amp; Godoy, L. (2008). Dos experiencias de formación en interculturalidad del Instituto de Estudios Andinos de la Universidad Arturo Prat: aprendizajes y desafíos futuros. En D. Mato (Coord.): </w:t>
      </w:r>
      <w:r w:rsidRPr="00CB1D94">
        <w:rPr>
          <w:rFonts w:ascii="Arial" w:hAnsi="Arial" w:cs="Arial"/>
          <w:i/>
          <w:sz w:val="24"/>
          <w:szCs w:val="24"/>
          <w:lang w:val="es-ES"/>
        </w:rPr>
        <w:t xml:space="preserve">Diversidad Cultural e Interculturalidad en Educación Superior </w:t>
      </w:r>
      <w:r w:rsidRPr="00CB1D94">
        <w:rPr>
          <w:rFonts w:ascii="Arial" w:hAnsi="Arial" w:cs="Arial"/>
          <w:sz w:val="24"/>
          <w:szCs w:val="24"/>
          <w:lang w:val="es-ES"/>
        </w:rPr>
        <w:t>(pp. 199-210). Venezuela: IESALC.</w:t>
      </w:r>
    </w:p>
    <w:p w:rsidR="002629DC" w:rsidRPr="00CB1D94" w:rsidRDefault="002629DC"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Walsh, C. (2009). Interculturalidad crítica y pedagogía de-colonial: apuestas (des)de el in-surgir, re-existir y re-vivir. </w:t>
      </w:r>
      <w:r w:rsidR="00052056">
        <w:rPr>
          <w:rFonts w:ascii="Arial" w:hAnsi="Arial" w:cs="Arial"/>
          <w:sz w:val="24"/>
          <w:szCs w:val="24"/>
          <w:lang w:val="es-ES"/>
        </w:rPr>
        <w:t>[Fecha de consulta: 01 de julio 2015]</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 xml:space="preserve">: </w:t>
      </w:r>
      <w:r w:rsidRPr="00CB1D94">
        <w:rPr>
          <w:rFonts w:ascii="Arial" w:hAnsi="Arial" w:cs="Arial"/>
          <w:sz w:val="24"/>
          <w:szCs w:val="24"/>
          <w:lang w:val="es-ES"/>
        </w:rPr>
        <w:t>http://www.saudecoletiva2012.com.br/userfiles/file/didatico03.pdf</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Williamson, G. (2004). ¿Educación multicultural, educación intercultural bilingüe, educación indígena o educación intercultural? En </w:t>
      </w:r>
      <w:r w:rsidRPr="00CB1D94">
        <w:rPr>
          <w:rFonts w:ascii="Arial" w:hAnsi="Arial" w:cs="Arial"/>
          <w:i/>
          <w:sz w:val="24"/>
          <w:szCs w:val="24"/>
          <w:lang w:val="es-ES"/>
        </w:rPr>
        <w:t>Cuadernos Interculturales, 2 (3)</w:t>
      </w:r>
      <w:r w:rsidRPr="00CB1D94">
        <w:rPr>
          <w:rFonts w:ascii="Arial" w:hAnsi="Arial" w:cs="Arial"/>
          <w:sz w:val="24"/>
          <w:szCs w:val="24"/>
          <w:lang w:val="es-ES"/>
        </w:rPr>
        <w:t xml:space="preserve">, 23-34. </w:t>
      </w:r>
      <w:r w:rsidR="00052056">
        <w:rPr>
          <w:rFonts w:ascii="Arial" w:hAnsi="Arial" w:cs="Arial"/>
          <w:sz w:val="24"/>
          <w:szCs w:val="24"/>
          <w:lang w:val="es-ES"/>
        </w:rPr>
        <w:t>[Fecha de consulta: 28 de octubre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 xml:space="preserve">: </w:t>
      </w:r>
      <w:r w:rsidRPr="00CB1D94">
        <w:rPr>
          <w:rFonts w:ascii="Arial" w:hAnsi="Arial" w:cs="Arial"/>
          <w:sz w:val="24"/>
          <w:szCs w:val="24"/>
          <w:shd w:val="clear" w:color="auto" w:fill="FFFFFF"/>
          <w:lang w:val="es-ES"/>
        </w:rPr>
        <w:t>http://www.redalyc.org/pdf/552/55200303.pdf</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Williamson, G. (2008). Educación universitaria y educación intercultural en Chile. En </w:t>
      </w:r>
      <w:r w:rsidRPr="00CB1D94">
        <w:rPr>
          <w:rFonts w:ascii="Arial" w:hAnsi="Arial" w:cs="Arial"/>
          <w:i/>
          <w:sz w:val="24"/>
          <w:szCs w:val="24"/>
          <w:lang w:val="es-ES"/>
        </w:rPr>
        <w:t>Cuadernos Interculturales, 6</w:t>
      </w:r>
      <w:r w:rsidRPr="00CB1D94">
        <w:rPr>
          <w:rFonts w:ascii="Arial" w:hAnsi="Arial" w:cs="Arial"/>
          <w:sz w:val="24"/>
          <w:szCs w:val="24"/>
          <w:lang w:val="es-ES"/>
        </w:rPr>
        <w:t xml:space="preserve"> </w:t>
      </w:r>
      <w:r w:rsidRPr="00CB1D94">
        <w:rPr>
          <w:rFonts w:ascii="Arial" w:hAnsi="Arial" w:cs="Arial"/>
          <w:i/>
          <w:sz w:val="24"/>
          <w:szCs w:val="24"/>
          <w:lang w:val="es-ES"/>
        </w:rPr>
        <w:t>(10)</w:t>
      </w:r>
      <w:r w:rsidRPr="00CB1D94">
        <w:rPr>
          <w:rFonts w:ascii="Arial" w:hAnsi="Arial" w:cs="Arial"/>
          <w:sz w:val="24"/>
          <w:szCs w:val="24"/>
          <w:lang w:val="es-ES"/>
        </w:rPr>
        <w:t xml:space="preserve">, 125-156. </w:t>
      </w:r>
      <w:r w:rsidR="00052056">
        <w:rPr>
          <w:rFonts w:ascii="Arial" w:hAnsi="Arial" w:cs="Arial"/>
          <w:sz w:val="24"/>
          <w:szCs w:val="24"/>
          <w:lang w:val="es-ES"/>
        </w:rPr>
        <w:t>[Fecha de consulta: 28 de octubre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00052056" w:rsidRPr="00CB1D94">
        <w:rPr>
          <w:rFonts w:ascii="Arial" w:hAnsi="Arial" w:cs="Arial"/>
          <w:sz w:val="24"/>
          <w:szCs w:val="24"/>
          <w:lang w:val="es-ES"/>
        </w:rPr>
        <w:t xml:space="preserve">: </w:t>
      </w:r>
      <w:r w:rsidRPr="00CB1D94">
        <w:rPr>
          <w:rFonts w:ascii="Arial" w:hAnsi="Arial" w:cs="Arial"/>
          <w:sz w:val="24"/>
          <w:szCs w:val="24"/>
          <w:lang w:val="es-ES"/>
        </w:rPr>
        <w:t xml:space="preserve">http://www.redalyc.org/pdf/552/55261008.pdf </w:t>
      </w:r>
    </w:p>
    <w:p w:rsidR="00170957" w:rsidRPr="00CB1D94"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t xml:space="preserve">Williamson, G. (2011). Educación Multicultural para una Pedagogía de la Pluralidad. En G. Williamson &amp; C. </w:t>
      </w:r>
      <w:proofErr w:type="spellStart"/>
      <w:r w:rsidRPr="00CB1D94">
        <w:rPr>
          <w:rFonts w:ascii="Arial" w:hAnsi="Arial" w:cs="Arial"/>
          <w:sz w:val="24"/>
          <w:szCs w:val="24"/>
          <w:lang w:val="es-ES"/>
        </w:rPr>
        <w:t>Montecinos</w:t>
      </w:r>
      <w:proofErr w:type="spellEnd"/>
      <w:r w:rsidRPr="00CB1D94">
        <w:rPr>
          <w:rFonts w:ascii="Arial" w:hAnsi="Arial" w:cs="Arial"/>
          <w:sz w:val="24"/>
          <w:szCs w:val="24"/>
          <w:lang w:val="es-ES"/>
        </w:rPr>
        <w:t xml:space="preserve"> (</w:t>
      </w:r>
      <w:proofErr w:type="spellStart"/>
      <w:r w:rsidRPr="00CB1D94">
        <w:rPr>
          <w:rFonts w:ascii="Arial" w:hAnsi="Arial" w:cs="Arial"/>
          <w:sz w:val="24"/>
          <w:szCs w:val="24"/>
          <w:lang w:val="es-ES"/>
        </w:rPr>
        <w:t>Orgs</w:t>
      </w:r>
      <w:proofErr w:type="spellEnd"/>
      <w:r w:rsidRPr="00CB1D94">
        <w:rPr>
          <w:rFonts w:ascii="Arial" w:hAnsi="Arial" w:cs="Arial"/>
          <w:sz w:val="24"/>
          <w:szCs w:val="24"/>
          <w:lang w:val="es-ES"/>
        </w:rPr>
        <w:t xml:space="preserve">.) </w:t>
      </w:r>
      <w:r w:rsidRPr="00CB1D94">
        <w:rPr>
          <w:rFonts w:ascii="Arial" w:hAnsi="Arial" w:cs="Arial"/>
          <w:i/>
          <w:sz w:val="24"/>
          <w:szCs w:val="24"/>
          <w:lang w:val="es-ES"/>
        </w:rPr>
        <w:t xml:space="preserve">Educación multicultural. Práctica de la equidad y diversidad para un mundo que demanda esperanza </w:t>
      </w:r>
      <w:r w:rsidRPr="00CB1D94">
        <w:rPr>
          <w:rFonts w:ascii="Arial" w:hAnsi="Arial" w:cs="Arial"/>
          <w:sz w:val="24"/>
          <w:szCs w:val="24"/>
          <w:lang w:val="es-ES"/>
        </w:rPr>
        <w:t>(pp. 73-109.). Temuco: Universidad de la Frontera.</w:t>
      </w:r>
    </w:p>
    <w:p w:rsidR="00170957" w:rsidRPr="004D13C9" w:rsidRDefault="00170957" w:rsidP="00EA4FE8">
      <w:pPr>
        <w:spacing w:before="240" w:after="0" w:line="240" w:lineRule="auto"/>
        <w:jc w:val="both"/>
        <w:rPr>
          <w:rFonts w:ascii="Arial" w:hAnsi="Arial" w:cs="Arial"/>
          <w:sz w:val="24"/>
          <w:szCs w:val="24"/>
          <w:lang w:val="es-ES"/>
        </w:rPr>
      </w:pPr>
      <w:r w:rsidRPr="00CB1D94">
        <w:rPr>
          <w:rFonts w:ascii="Arial" w:hAnsi="Arial" w:cs="Arial"/>
          <w:sz w:val="24"/>
          <w:szCs w:val="24"/>
          <w:lang w:val="es-ES"/>
        </w:rPr>
        <w:lastRenderedPageBreak/>
        <w:t xml:space="preserve">Zizek, S. (1997). </w:t>
      </w:r>
      <w:proofErr w:type="spellStart"/>
      <w:r w:rsidRPr="00CB1D94">
        <w:rPr>
          <w:rFonts w:ascii="Arial" w:hAnsi="Arial" w:cs="Arial"/>
          <w:sz w:val="24"/>
          <w:szCs w:val="24"/>
          <w:lang w:val="es-ES"/>
        </w:rPr>
        <w:t>Multiculturalism</w:t>
      </w:r>
      <w:proofErr w:type="spellEnd"/>
      <w:r w:rsidRPr="00CB1D94">
        <w:rPr>
          <w:rFonts w:ascii="Arial" w:hAnsi="Arial" w:cs="Arial"/>
          <w:sz w:val="24"/>
          <w:szCs w:val="24"/>
          <w:lang w:val="es-ES"/>
        </w:rPr>
        <w:t xml:space="preserve">, </w:t>
      </w:r>
      <w:proofErr w:type="spellStart"/>
      <w:r w:rsidRPr="00CB1D94">
        <w:rPr>
          <w:rFonts w:ascii="Arial" w:hAnsi="Arial" w:cs="Arial"/>
          <w:sz w:val="24"/>
          <w:szCs w:val="24"/>
          <w:lang w:val="es-ES"/>
        </w:rPr>
        <w:t>Or</w:t>
      </w:r>
      <w:proofErr w:type="spellEnd"/>
      <w:r w:rsidRPr="00CB1D94">
        <w:rPr>
          <w:rFonts w:ascii="Arial" w:hAnsi="Arial" w:cs="Arial"/>
          <w:sz w:val="24"/>
          <w:szCs w:val="24"/>
          <w:lang w:val="es-ES"/>
        </w:rPr>
        <w:t xml:space="preserve">, </w:t>
      </w:r>
      <w:proofErr w:type="spellStart"/>
      <w:r w:rsidRPr="00CB1D94">
        <w:rPr>
          <w:rFonts w:ascii="Arial" w:hAnsi="Arial" w:cs="Arial"/>
          <w:sz w:val="24"/>
          <w:szCs w:val="24"/>
          <w:lang w:val="es-ES"/>
        </w:rPr>
        <w:t>the</w:t>
      </w:r>
      <w:proofErr w:type="spellEnd"/>
      <w:r w:rsidRPr="00CB1D94">
        <w:rPr>
          <w:rFonts w:ascii="Arial" w:hAnsi="Arial" w:cs="Arial"/>
          <w:sz w:val="24"/>
          <w:szCs w:val="24"/>
          <w:lang w:val="es-ES"/>
        </w:rPr>
        <w:t xml:space="preserve"> Cultural </w:t>
      </w:r>
      <w:proofErr w:type="spellStart"/>
      <w:r w:rsidRPr="00CB1D94">
        <w:rPr>
          <w:rFonts w:ascii="Arial" w:hAnsi="Arial" w:cs="Arial"/>
          <w:sz w:val="24"/>
          <w:szCs w:val="24"/>
          <w:lang w:val="es-ES"/>
        </w:rPr>
        <w:t>Logic</w:t>
      </w:r>
      <w:proofErr w:type="spellEnd"/>
      <w:r w:rsidRPr="00CB1D94">
        <w:rPr>
          <w:rFonts w:ascii="Arial" w:hAnsi="Arial" w:cs="Arial"/>
          <w:sz w:val="24"/>
          <w:szCs w:val="24"/>
          <w:lang w:val="es-ES"/>
        </w:rPr>
        <w:t xml:space="preserve"> of </w:t>
      </w:r>
      <w:proofErr w:type="spellStart"/>
      <w:r w:rsidRPr="00CB1D94">
        <w:rPr>
          <w:rFonts w:ascii="Arial" w:hAnsi="Arial" w:cs="Arial"/>
          <w:sz w:val="24"/>
          <w:szCs w:val="24"/>
          <w:lang w:val="es-ES"/>
        </w:rPr>
        <w:t>Multinational</w:t>
      </w:r>
      <w:proofErr w:type="spellEnd"/>
      <w:r w:rsidRPr="00CB1D94">
        <w:rPr>
          <w:rFonts w:ascii="Arial" w:hAnsi="Arial" w:cs="Arial"/>
          <w:sz w:val="24"/>
          <w:szCs w:val="24"/>
          <w:lang w:val="es-ES"/>
        </w:rPr>
        <w:t xml:space="preserve"> </w:t>
      </w:r>
      <w:proofErr w:type="spellStart"/>
      <w:r w:rsidRPr="00CB1D94">
        <w:rPr>
          <w:rFonts w:ascii="Arial" w:hAnsi="Arial" w:cs="Arial"/>
          <w:sz w:val="24"/>
          <w:szCs w:val="24"/>
          <w:lang w:val="es-ES"/>
        </w:rPr>
        <w:t>Capitalism</w:t>
      </w:r>
      <w:proofErr w:type="spellEnd"/>
      <w:r w:rsidRPr="00CB1D94">
        <w:rPr>
          <w:rFonts w:ascii="Arial" w:hAnsi="Arial" w:cs="Arial"/>
          <w:sz w:val="24"/>
          <w:szCs w:val="24"/>
          <w:lang w:val="es-ES"/>
        </w:rPr>
        <w:t xml:space="preserve">. En </w:t>
      </w:r>
      <w:r w:rsidRPr="00CB1D94">
        <w:rPr>
          <w:rFonts w:ascii="Arial" w:hAnsi="Arial" w:cs="Arial"/>
          <w:i/>
          <w:sz w:val="24"/>
          <w:szCs w:val="24"/>
          <w:lang w:val="es-ES"/>
        </w:rPr>
        <w:t xml:space="preserve">New </w:t>
      </w:r>
      <w:proofErr w:type="spellStart"/>
      <w:r w:rsidRPr="00CB1D94">
        <w:rPr>
          <w:rFonts w:ascii="Arial" w:hAnsi="Arial" w:cs="Arial"/>
          <w:i/>
          <w:sz w:val="24"/>
          <w:szCs w:val="24"/>
          <w:lang w:val="es-ES"/>
        </w:rPr>
        <w:t>Left</w:t>
      </w:r>
      <w:proofErr w:type="spellEnd"/>
      <w:r w:rsidRPr="00CB1D94">
        <w:rPr>
          <w:rFonts w:ascii="Arial" w:hAnsi="Arial" w:cs="Arial"/>
          <w:i/>
          <w:sz w:val="24"/>
          <w:szCs w:val="24"/>
          <w:lang w:val="es-ES"/>
        </w:rPr>
        <w:t xml:space="preserve"> </w:t>
      </w:r>
      <w:proofErr w:type="spellStart"/>
      <w:r w:rsidRPr="00CB1D94">
        <w:rPr>
          <w:rFonts w:ascii="Arial" w:hAnsi="Arial" w:cs="Arial"/>
          <w:i/>
          <w:sz w:val="24"/>
          <w:szCs w:val="24"/>
          <w:lang w:val="es-ES"/>
        </w:rPr>
        <w:t>Review</w:t>
      </w:r>
      <w:proofErr w:type="spellEnd"/>
      <w:r w:rsidRPr="00CB1D94">
        <w:rPr>
          <w:rFonts w:ascii="Arial" w:hAnsi="Arial" w:cs="Arial"/>
          <w:sz w:val="24"/>
          <w:szCs w:val="24"/>
          <w:lang w:val="es-ES"/>
        </w:rPr>
        <w:t xml:space="preserve">, </w:t>
      </w:r>
      <w:r w:rsidRPr="00CB1D94">
        <w:rPr>
          <w:rFonts w:ascii="Arial" w:hAnsi="Arial" w:cs="Arial"/>
          <w:i/>
          <w:sz w:val="24"/>
          <w:szCs w:val="24"/>
          <w:lang w:val="es-ES"/>
        </w:rPr>
        <w:t>I (225),</w:t>
      </w:r>
      <w:r w:rsidRPr="00CB1D94">
        <w:rPr>
          <w:rFonts w:ascii="Arial" w:hAnsi="Arial" w:cs="Arial"/>
          <w:sz w:val="24"/>
          <w:szCs w:val="24"/>
          <w:lang w:val="es-ES"/>
        </w:rPr>
        <w:t xml:space="preserve"> 28-51. </w:t>
      </w:r>
      <w:r w:rsidR="00052056">
        <w:rPr>
          <w:rFonts w:ascii="Arial" w:hAnsi="Arial" w:cs="Arial"/>
          <w:sz w:val="24"/>
          <w:szCs w:val="24"/>
          <w:lang w:val="es-ES"/>
        </w:rPr>
        <w:t>[Fecha de consulta: 28 de marzo 2014]</w:t>
      </w:r>
      <w:r w:rsidR="00052056" w:rsidRPr="00CB1D94">
        <w:rPr>
          <w:rFonts w:ascii="Arial" w:hAnsi="Arial" w:cs="Arial"/>
          <w:sz w:val="24"/>
          <w:szCs w:val="24"/>
          <w:lang w:val="es-ES"/>
        </w:rPr>
        <w:t xml:space="preserve">  </w:t>
      </w:r>
      <w:r w:rsidR="00052056">
        <w:rPr>
          <w:rFonts w:ascii="Arial" w:hAnsi="Arial" w:cs="Arial"/>
          <w:sz w:val="24"/>
          <w:szCs w:val="24"/>
          <w:lang w:val="es-ES"/>
        </w:rPr>
        <w:t>Disponible en:</w:t>
      </w:r>
      <w:r w:rsidRPr="00CB1D94">
        <w:rPr>
          <w:rFonts w:ascii="Arial" w:hAnsi="Arial" w:cs="Arial"/>
          <w:sz w:val="24"/>
          <w:szCs w:val="24"/>
          <w:lang w:val="es-ES"/>
        </w:rPr>
        <w:t>http://www.ata.boun.edu.tr/htr/documents/312_10/Zizek,%20Slavoj_%20Multiculturalism%20or%20the%20Cultural%20Logic%20of%20Capitalism.pdf</w:t>
      </w:r>
    </w:p>
    <w:sectPr w:rsidR="00170957" w:rsidRPr="004D13C9" w:rsidSect="00643D1E">
      <w:footerReference w:type="default" r:id="rId10"/>
      <w:pgSz w:w="12242" w:h="15842"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8B" w:rsidRDefault="001A498B" w:rsidP="00C439B3">
      <w:pPr>
        <w:spacing w:after="0" w:line="240" w:lineRule="auto"/>
      </w:pPr>
      <w:r>
        <w:separator/>
      </w:r>
    </w:p>
  </w:endnote>
  <w:endnote w:type="continuationSeparator" w:id="0">
    <w:p w:rsidR="001A498B" w:rsidRDefault="001A498B" w:rsidP="00C4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181731"/>
      <w:docPartObj>
        <w:docPartGallery w:val="Page Numbers (Bottom of Page)"/>
        <w:docPartUnique/>
      </w:docPartObj>
    </w:sdtPr>
    <w:sdtEndPr>
      <w:rPr>
        <w:rFonts w:ascii="Arial" w:hAnsi="Arial" w:cs="Arial"/>
        <w:sz w:val="24"/>
        <w:szCs w:val="24"/>
      </w:rPr>
    </w:sdtEndPr>
    <w:sdtContent>
      <w:p w:rsidR="00DD0684" w:rsidRPr="00B53D1E" w:rsidRDefault="00DD0684">
        <w:pPr>
          <w:pStyle w:val="Piedepgina"/>
          <w:jc w:val="right"/>
          <w:rPr>
            <w:rFonts w:ascii="Arial" w:hAnsi="Arial" w:cs="Arial"/>
            <w:sz w:val="24"/>
            <w:szCs w:val="24"/>
          </w:rPr>
        </w:pPr>
        <w:r w:rsidRPr="00B53D1E">
          <w:rPr>
            <w:rFonts w:ascii="Arial" w:hAnsi="Arial" w:cs="Arial"/>
            <w:sz w:val="24"/>
            <w:szCs w:val="24"/>
          </w:rPr>
          <w:fldChar w:fldCharType="begin"/>
        </w:r>
        <w:r w:rsidRPr="00B53D1E">
          <w:rPr>
            <w:rFonts w:ascii="Arial" w:hAnsi="Arial" w:cs="Arial"/>
            <w:sz w:val="24"/>
            <w:szCs w:val="24"/>
          </w:rPr>
          <w:instrText>PAGE   \* MERGEFORMAT</w:instrText>
        </w:r>
        <w:r w:rsidRPr="00B53D1E">
          <w:rPr>
            <w:rFonts w:ascii="Arial" w:hAnsi="Arial" w:cs="Arial"/>
            <w:sz w:val="24"/>
            <w:szCs w:val="24"/>
          </w:rPr>
          <w:fldChar w:fldCharType="separate"/>
        </w:r>
        <w:r w:rsidR="00832ECF" w:rsidRPr="00832ECF">
          <w:rPr>
            <w:rFonts w:ascii="Arial" w:hAnsi="Arial" w:cs="Arial"/>
            <w:noProof/>
            <w:sz w:val="24"/>
            <w:szCs w:val="24"/>
            <w:lang w:val="es-ES"/>
          </w:rPr>
          <w:t>1</w:t>
        </w:r>
        <w:r w:rsidRPr="00B53D1E">
          <w:rPr>
            <w:rFonts w:ascii="Arial" w:hAnsi="Arial" w:cs="Arial"/>
            <w:sz w:val="24"/>
            <w:szCs w:val="24"/>
          </w:rPr>
          <w:fldChar w:fldCharType="end"/>
        </w:r>
      </w:p>
    </w:sdtContent>
  </w:sdt>
  <w:p w:rsidR="00DD0684" w:rsidRDefault="00DD06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8B" w:rsidRDefault="001A498B" w:rsidP="00C439B3">
      <w:pPr>
        <w:spacing w:after="0" w:line="240" w:lineRule="auto"/>
      </w:pPr>
      <w:r>
        <w:separator/>
      </w:r>
    </w:p>
  </w:footnote>
  <w:footnote w:type="continuationSeparator" w:id="0">
    <w:p w:rsidR="001A498B" w:rsidRDefault="001A498B" w:rsidP="00C439B3">
      <w:pPr>
        <w:spacing w:after="0" w:line="240" w:lineRule="auto"/>
      </w:pPr>
      <w:r>
        <w:continuationSeparator/>
      </w:r>
    </w:p>
  </w:footnote>
  <w:footnote w:id="1">
    <w:p w:rsidR="00DD0684" w:rsidRPr="009A387A" w:rsidRDefault="00DD0684" w:rsidP="009A387A">
      <w:pPr>
        <w:shd w:val="clear" w:color="auto" w:fill="FFFFFF"/>
        <w:spacing w:before="240" w:after="0" w:line="240" w:lineRule="auto"/>
        <w:jc w:val="both"/>
        <w:rPr>
          <w:rFonts w:ascii="Arial" w:eastAsia="Times New Roman" w:hAnsi="Arial" w:cs="Arial"/>
          <w:sz w:val="20"/>
          <w:szCs w:val="20"/>
          <w:lang w:val="es-AR" w:eastAsia="de-DE"/>
        </w:rPr>
      </w:pPr>
      <w:r w:rsidRPr="009A387A">
        <w:rPr>
          <w:rStyle w:val="Refdenotaalpie"/>
          <w:rFonts w:ascii="Arial" w:hAnsi="Arial" w:cs="Arial"/>
          <w:sz w:val="20"/>
          <w:szCs w:val="20"/>
        </w:rPr>
        <w:footnoteRef/>
      </w:r>
      <w:r w:rsidR="0029452D" w:rsidRPr="009A387A">
        <w:rPr>
          <w:rFonts w:ascii="Arial" w:hAnsi="Arial" w:cs="Arial"/>
          <w:sz w:val="20"/>
          <w:szCs w:val="20"/>
        </w:rPr>
        <w:t xml:space="preserve"> </w:t>
      </w:r>
      <w:r w:rsidRPr="009A387A">
        <w:rPr>
          <w:rFonts w:ascii="Arial" w:eastAsia="Times New Roman" w:hAnsi="Arial" w:cs="Arial"/>
          <w:sz w:val="20"/>
          <w:szCs w:val="20"/>
          <w:lang w:val="es-AR" w:eastAsia="de-DE"/>
        </w:rPr>
        <w:t xml:space="preserve">El presente artículo </w:t>
      </w:r>
      <w:r w:rsidR="00885800" w:rsidRPr="009A387A">
        <w:rPr>
          <w:rFonts w:ascii="Arial" w:eastAsia="Times New Roman" w:hAnsi="Arial" w:cs="Arial"/>
          <w:sz w:val="20"/>
          <w:szCs w:val="20"/>
          <w:lang w:val="es-AR" w:eastAsia="de-DE"/>
        </w:rPr>
        <w:t>de reflexión</w:t>
      </w:r>
      <w:r w:rsidRPr="009A387A">
        <w:rPr>
          <w:rFonts w:ascii="Arial" w:eastAsia="Times New Roman" w:hAnsi="Arial" w:cs="Arial"/>
          <w:sz w:val="20"/>
          <w:szCs w:val="20"/>
          <w:lang w:val="es-AR" w:eastAsia="de-DE"/>
        </w:rPr>
        <w:t xml:space="preserve"> </w:t>
      </w:r>
      <w:r w:rsidR="002F66D2" w:rsidRPr="009A387A">
        <w:rPr>
          <w:rFonts w:ascii="Arial" w:eastAsia="Times New Roman" w:hAnsi="Arial" w:cs="Arial"/>
          <w:sz w:val="20"/>
          <w:szCs w:val="20"/>
          <w:lang w:val="es-AR" w:eastAsia="de-DE"/>
        </w:rPr>
        <w:t xml:space="preserve">toma como base </w:t>
      </w:r>
      <w:r w:rsidR="00CD17A3" w:rsidRPr="009A387A">
        <w:rPr>
          <w:rFonts w:ascii="Arial" w:eastAsia="Times New Roman" w:hAnsi="Arial" w:cs="Arial"/>
          <w:sz w:val="20"/>
          <w:szCs w:val="20"/>
          <w:lang w:val="es-AR" w:eastAsia="de-DE"/>
        </w:rPr>
        <w:t>mi</w:t>
      </w:r>
      <w:r w:rsidRPr="009A387A">
        <w:rPr>
          <w:rFonts w:ascii="Arial" w:eastAsia="Times New Roman" w:hAnsi="Arial" w:cs="Arial"/>
          <w:sz w:val="20"/>
          <w:szCs w:val="20"/>
          <w:lang w:val="es-AR" w:eastAsia="de-DE"/>
        </w:rPr>
        <w:t xml:space="preserve"> investigación de doctorado, centrada en estudiar el papel de los agentes académicos en la circulación de un debate global sobre multiculturalismo hacia/dentro/desde el campo académico de las ciencia</w:t>
      </w:r>
      <w:r w:rsidR="003D2304" w:rsidRPr="009A387A">
        <w:rPr>
          <w:rFonts w:ascii="Arial" w:eastAsia="Times New Roman" w:hAnsi="Arial" w:cs="Arial"/>
          <w:sz w:val="20"/>
          <w:szCs w:val="20"/>
          <w:lang w:val="es-AR" w:eastAsia="de-DE"/>
        </w:rPr>
        <w:t>s sociales y humanas en Chile. El trabajo se</w:t>
      </w:r>
      <w:r w:rsidRPr="009A387A">
        <w:rPr>
          <w:rFonts w:ascii="Arial" w:eastAsia="Times New Roman" w:hAnsi="Arial" w:cs="Arial"/>
          <w:sz w:val="20"/>
          <w:szCs w:val="20"/>
          <w:lang w:val="es-AR" w:eastAsia="de-DE"/>
        </w:rPr>
        <w:t xml:space="preserve"> desarrolla</w:t>
      </w:r>
      <w:r w:rsidR="003D2304" w:rsidRPr="009A387A">
        <w:rPr>
          <w:rFonts w:ascii="Arial" w:eastAsia="Times New Roman" w:hAnsi="Arial" w:cs="Arial"/>
          <w:sz w:val="20"/>
          <w:szCs w:val="20"/>
          <w:lang w:val="es-AR" w:eastAsia="de-DE"/>
        </w:rPr>
        <w:t xml:space="preserve"> </w:t>
      </w:r>
      <w:r w:rsidRPr="009A387A">
        <w:rPr>
          <w:rFonts w:ascii="Arial" w:eastAsia="Times New Roman" w:hAnsi="Arial" w:cs="Arial"/>
          <w:sz w:val="20"/>
          <w:szCs w:val="20"/>
          <w:lang w:val="es-AR" w:eastAsia="de-DE"/>
        </w:rPr>
        <w:t>dentro del programa de Doctorado de Sociología del Instituto de Estudios Latinoamericanos de la Freie Universität Berlin</w:t>
      </w:r>
      <w:r w:rsidR="003D2304" w:rsidRPr="009A387A">
        <w:rPr>
          <w:rFonts w:ascii="Arial" w:eastAsia="Times New Roman" w:hAnsi="Arial" w:cs="Arial"/>
          <w:sz w:val="20"/>
          <w:szCs w:val="20"/>
          <w:lang w:val="es-AR" w:eastAsia="de-DE"/>
        </w:rPr>
        <w:t xml:space="preserve"> y</w:t>
      </w:r>
      <w:r w:rsidRPr="009A387A">
        <w:rPr>
          <w:rFonts w:ascii="Arial" w:eastAsia="Times New Roman" w:hAnsi="Arial" w:cs="Arial"/>
          <w:sz w:val="20"/>
          <w:szCs w:val="20"/>
          <w:lang w:val="es-AR" w:eastAsia="de-DE"/>
        </w:rPr>
        <w:t xml:space="preserve"> </w:t>
      </w:r>
      <w:r w:rsidR="00CD17A3" w:rsidRPr="009A387A">
        <w:rPr>
          <w:rFonts w:ascii="Arial" w:eastAsia="Times New Roman" w:hAnsi="Arial" w:cs="Arial"/>
          <w:sz w:val="20"/>
          <w:szCs w:val="20"/>
          <w:lang w:val="es-AR" w:eastAsia="de-DE"/>
        </w:rPr>
        <w:t>es</w:t>
      </w:r>
      <w:r w:rsidRPr="009A387A">
        <w:rPr>
          <w:rFonts w:ascii="Arial" w:eastAsia="Times New Roman" w:hAnsi="Arial" w:cs="Arial"/>
          <w:sz w:val="20"/>
          <w:szCs w:val="20"/>
          <w:lang w:val="es-AR" w:eastAsia="de-DE"/>
        </w:rPr>
        <w:t xml:space="preserve"> financiado </w:t>
      </w:r>
      <w:r w:rsidR="003D2304" w:rsidRPr="009A387A">
        <w:rPr>
          <w:rFonts w:ascii="Arial" w:eastAsia="Times New Roman" w:hAnsi="Arial" w:cs="Arial"/>
          <w:sz w:val="20"/>
          <w:szCs w:val="20"/>
          <w:lang w:val="es-AR" w:eastAsia="de-DE"/>
        </w:rPr>
        <w:t xml:space="preserve">por </w:t>
      </w:r>
      <w:r w:rsidRPr="009A387A">
        <w:rPr>
          <w:rFonts w:ascii="Arial" w:eastAsia="Times New Roman" w:hAnsi="Arial" w:cs="Arial"/>
          <w:sz w:val="20"/>
          <w:szCs w:val="20"/>
          <w:lang w:val="es-AR" w:eastAsia="de-DE"/>
        </w:rPr>
        <w:t xml:space="preserve">Becas Chile. </w:t>
      </w:r>
    </w:p>
  </w:footnote>
  <w:footnote w:id="2">
    <w:p w:rsidR="009A387A" w:rsidRPr="009A387A" w:rsidRDefault="009A387A" w:rsidP="009A387A">
      <w:pPr>
        <w:pStyle w:val="Textonotapie"/>
        <w:spacing w:before="240"/>
        <w:jc w:val="both"/>
        <w:rPr>
          <w:rFonts w:ascii="Arial" w:hAnsi="Arial" w:cs="Arial"/>
        </w:rPr>
      </w:pPr>
      <w:r w:rsidRPr="009A387A">
        <w:rPr>
          <w:rStyle w:val="Refdenotaalpie"/>
          <w:rFonts w:ascii="Arial" w:hAnsi="Arial" w:cs="Arial"/>
        </w:rPr>
        <w:footnoteRef/>
      </w:r>
      <w:r w:rsidRPr="009A387A">
        <w:rPr>
          <w:rFonts w:ascii="Arial" w:hAnsi="Arial" w:cs="Arial"/>
        </w:rPr>
        <w:t xml:space="preserve"> </w:t>
      </w:r>
      <w:r w:rsidRPr="009A387A">
        <w:rPr>
          <w:rFonts w:ascii="Arial" w:hAnsi="Arial" w:cs="Arial"/>
          <w:lang w:val="es-ES"/>
        </w:rPr>
        <w:t>Socióloga por la Pontificia Universidad Católica de Chile. Máster Interdisciplinario en Estudios Latinoamericanos por la Freie Universität Berlin.</w:t>
      </w:r>
    </w:p>
  </w:footnote>
  <w:footnote w:id="3">
    <w:p w:rsidR="009A387A" w:rsidRPr="00E158DF" w:rsidRDefault="009A387A" w:rsidP="009A387A">
      <w:pPr>
        <w:pStyle w:val="Textonotapie"/>
        <w:spacing w:before="240"/>
        <w:jc w:val="both"/>
        <w:rPr>
          <w:rFonts w:ascii="Arial" w:hAnsi="Arial" w:cs="Arial"/>
          <w:lang w:val="es-ES"/>
        </w:rPr>
      </w:pPr>
      <w:r w:rsidRPr="009A387A">
        <w:rPr>
          <w:rStyle w:val="Refdenotaalpie"/>
          <w:rFonts w:ascii="Arial" w:hAnsi="Arial" w:cs="Arial"/>
        </w:rPr>
        <w:footnoteRef/>
      </w:r>
      <w:r w:rsidRPr="009A387A">
        <w:rPr>
          <w:rFonts w:ascii="Arial" w:hAnsi="Arial" w:cs="Arial"/>
        </w:rPr>
        <w:t xml:space="preserve"> </w:t>
      </w:r>
      <w:r w:rsidRPr="009A387A">
        <w:rPr>
          <w:rFonts w:ascii="Arial" w:hAnsi="Arial" w:cs="Arial"/>
          <w:lang w:val="es-ES"/>
        </w:rPr>
        <w:t xml:space="preserve">Actualmente </w:t>
      </w:r>
      <w:proofErr w:type="spellStart"/>
      <w:r w:rsidRPr="009A387A">
        <w:rPr>
          <w:rFonts w:ascii="Arial" w:hAnsi="Arial" w:cs="Arial"/>
          <w:lang w:val="es-ES"/>
        </w:rPr>
        <w:t>doctorante</w:t>
      </w:r>
      <w:proofErr w:type="spellEnd"/>
      <w:r w:rsidRPr="009A387A">
        <w:rPr>
          <w:rFonts w:ascii="Arial" w:hAnsi="Arial" w:cs="Arial"/>
          <w:lang w:val="es-ES"/>
        </w:rPr>
        <w:t xml:space="preserve"> en sociología en el Instituto de Estudios Latinoamericanos de la </w:t>
      </w:r>
      <w:proofErr w:type="spellStart"/>
      <w:r w:rsidRPr="009A387A">
        <w:rPr>
          <w:rFonts w:ascii="Arial" w:hAnsi="Arial" w:cs="Arial"/>
          <w:lang w:val="es-ES"/>
        </w:rPr>
        <w:t>Freie</w:t>
      </w:r>
      <w:proofErr w:type="spellEnd"/>
      <w:r w:rsidRPr="009A387A">
        <w:rPr>
          <w:rFonts w:ascii="Arial" w:hAnsi="Arial" w:cs="Arial"/>
          <w:lang w:val="es-ES"/>
        </w:rPr>
        <w:t xml:space="preserve"> </w:t>
      </w:r>
      <w:proofErr w:type="spellStart"/>
      <w:r w:rsidRPr="009A387A">
        <w:rPr>
          <w:rFonts w:ascii="Arial" w:hAnsi="Arial" w:cs="Arial"/>
          <w:lang w:val="es-ES"/>
        </w:rPr>
        <w:t>Universität</w:t>
      </w:r>
      <w:proofErr w:type="spellEnd"/>
      <w:r w:rsidRPr="009A387A">
        <w:rPr>
          <w:rFonts w:ascii="Arial" w:hAnsi="Arial" w:cs="Arial"/>
          <w:lang w:val="es-ES"/>
        </w:rPr>
        <w:t xml:space="preserve"> </w:t>
      </w:r>
      <w:proofErr w:type="spellStart"/>
      <w:r w:rsidRPr="009A387A">
        <w:rPr>
          <w:rFonts w:ascii="Arial" w:hAnsi="Arial" w:cs="Arial"/>
          <w:lang w:val="es-ES"/>
        </w:rPr>
        <w:t>Berlin</w:t>
      </w:r>
      <w:proofErr w:type="spellEnd"/>
      <w:r w:rsidRPr="009A387A">
        <w:rPr>
          <w:rFonts w:ascii="Arial" w:hAnsi="Arial" w:cs="Arial"/>
          <w:lang w:val="es-ES"/>
        </w:rPr>
        <w:t xml:space="preserve"> (2011-2015).</w:t>
      </w:r>
    </w:p>
  </w:footnote>
  <w:footnote w:id="4">
    <w:p w:rsidR="00DD0684" w:rsidRPr="009A387A" w:rsidRDefault="00DD0684" w:rsidP="009A387A">
      <w:pPr>
        <w:spacing w:before="240" w:after="0" w:line="240" w:lineRule="auto"/>
        <w:jc w:val="both"/>
        <w:rPr>
          <w:rFonts w:ascii="Arial" w:hAnsi="Arial" w:cs="Arial"/>
          <w:sz w:val="20"/>
          <w:szCs w:val="20"/>
          <w:lang w:val="es-ES"/>
        </w:rPr>
      </w:pPr>
      <w:r w:rsidRPr="009A387A">
        <w:rPr>
          <w:rStyle w:val="Refdenotaalpie"/>
          <w:rFonts w:ascii="Arial" w:hAnsi="Arial" w:cs="Arial"/>
          <w:sz w:val="20"/>
          <w:szCs w:val="20"/>
          <w:lang w:val="es-ES"/>
        </w:rPr>
        <w:footnoteRef/>
      </w:r>
      <w:r w:rsidRPr="009A387A">
        <w:rPr>
          <w:rFonts w:ascii="Arial" w:hAnsi="Arial" w:cs="Arial"/>
          <w:sz w:val="20"/>
          <w:szCs w:val="20"/>
          <w:lang w:val="es-ES"/>
        </w:rPr>
        <w:t xml:space="preserve"> </w:t>
      </w:r>
      <w:r w:rsidR="00104D0B" w:rsidRPr="009A387A">
        <w:rPr>
          <w:rFonts w:ascii="Arial" w:hAnsi="Arial" w:cs="Arial"/>
          <w:sz w:val="20"/>
          <w:szCs w:val="20"/>
          <w:lang w:val="es-ES"/>
        </w:rPr>
        <w:t>Se</w:t>
      </w:r>
      <w:r w:rsidRPr="009A387A">
        <w:rPr>
          <w:rFonts w:ascii="Arial" w:hAnsi="Arial" w:cs="Arial"/>
          <w:sz w:val="20"/>
          <w:szCs w:val="20"/>
          <w:lang w:val="es-ES" w:eastAsia="es-CL"/>
        </w:rPr>
        <w:t xml:space="preserve"> toma como referencia el debate sobre multiculturalismo de carácter liberal </w:t>
      </w:r>
      <w:r w:rsidR="007E4187" w:rsidRPr="009A387A">
        <w:rPr>
          <w:rFonts w:ascii="Arial" w:hAnsi="Arial" w:cs="Arial"/>
          <w:sz w:val="20"/>
          <w:szCs w:val="20"/>
          <w:lang w:val="es-ES"/>
        </w:rPr>
        <w:t xml:space="preserve">reflejado en la </w:t>
      </w:r>
      <w:r w:rsidR="00CB1D94" w:rsidRPr="009A387A">
        <w:rPr>
          <w:rFonts w:ascii="Arial" w:hAnsi="Arial" w:cs="Arial"/>
          <w:sz w:val="20"/>
          <w:szCs w:val="20"/>
          <w:lang w:val="es-ES"/>
        </w:rPr>
        <w:t>prim</w:t>
      </w:r>
      <w:r w:rsidR="007E4187" w:rsidRPr="009A387A">
        <w:rPr>
          <w:rFonts w:ascii="Arial" w:hAnsi="Arial" w:cs="Arial"/>
          <w:sz w:val="20"/>
          <w:szCs w:val="20"/>
          <w:lang w:val="es-ES"/>
        </w:rPr>
        <w:t>era ola</w:t>
      </w:r>
      <w:r w:rsidR="00CB1D94" w:rsidRPr="009A387A">
        <w:rPr>
          <w:rFonts w:ascii="Arial" w:hAnsi="Arial" w:cs="Arial"/>
          <w:sz w:val="20"/>
          <w:szCs w:val="20"/>
          <w:lang w:val="es-ES"/>
        </w:rPr>
        <w:t xml:space="preserve"> (</w:t>
      </w:r>
      <w:r w:rsidRPr="009A387A">
        <w:rPr>
          <w:rFonts w:ascii="Arial" w:hAnsi="Arial" w:cs="Arial"/>
          <w:sz w:val="20"/>
          <w:szCs w:val="20"/>
          <w:lang w:val="es-ES"/>
        </w:rPr>
        <w:t>Kymlicka</w:t>
      </w:r>
      <w:r w:rsidR="00CB1D94" w:rsidRPr="009A387A">
        <w:rPr>
          <w:rFonts w:ascii="Arial" w:hAnsi="Arial" w:cs="Arial"/>
          <w:sz w:val="20"/>
          <w:szCs w:val="20"/>
          <w:lang w:val="es-ES"/>
        </w:rPr>
        <w:t>, 1989, 1995;</w:t>
      </w:r>
      <w:r w:rsidRPr="009A387A">
        <w:rPr>
          <w:rFonts w:ascii="Arial" w:hAnsi="Arial" w:cs="Arial"/>
          <w:sz w:val="20"/>
          <w:szCs w:val="20"/>
          <w:lang w:val="es-ES"/>
        </w:rPr>
        <w:t xml:space="preserve"> Taylor</w:t>
      </w:r>
      <w:r w:rsidR="00CB1D94" w:rsidRPr="009A387A">
        <w:rPr>
          <w:rFonts w:ascii="Arial" w:hAnsi="Arial" w:cs="Arial"/>
          <w:sz w:val="20"/>
          <w:szCs w:val="20"/>
          <w:lang w:val="es-ES"/>
        </w:rPr>
        <w:t xml:space="preserve">, 1992; </w:t>
      </w:r>
      <w:r w:rsidRPr="009A387A">
        <w:rPr>
          <w:rFonts w:ascii="Arial" w:hAnsi="Arial" w:cs="Arial"/>
          <w:sz w:val="20"/>
          <w:szCs w:val="20"/>
          <w:lang w:val="es-ES"/>
        </w:rPr>
        <w:t>Raz</w:t>
      </w:r>
      <w:r w:rsidR="00CB1D94" w:rsidRPr="009A387A">
        <w:rPr>
          <w:rFonts w:ascii="Arial" w:hAnsi="Arial" w:cs="Arial"/>
          <w:sz w:val="20"/>
          <w:szCs w:val="20"/>
          <w:lang w:val="es-ES"/>
        </w:rPr>
        <w:t>, 1994 en</w:t>
      </w:r>
      <w:r w:rsidR="00706276" w:rsidRPr="009A387A">
        <w:rPr>
          <w:rFonts w:ascii="Arial" w:hAnsi="Arial" w:cs="Arial"/>
          <w:sz w:val="20"/>
          <w:szCs w:val="20"/>
          <w:lang w:val="es-ES"/>
        </w:rPr>
        <w:t xml:space="preserve"> </w:t>
      </w:r>
      <w:r w:rsidR="00104D0B" w:rsidRPr="009A387A">
        <w:rPr>
          <w:rFonts w:ascii="Arial" w:hAnsi="Arial" w:cs="Arial"/>
          <w:sz w:val="20"/>
          <w:szCs w:val="20"/>
          <w:lang w:val="es-ES"/>
        </w:rPr>
        <w:t>Kymlicka, 2007:</w:t>
      </w:r>
      <w:r w:rsidR="007E4187" w:rsidRPr="009A387A">
        <w:rPr>
          <w:rFonts w:ascii="Arial" w:hAnsi="Arial" w:cs="Arial"/>
          <w:sz w:val="20"/>
          <w:szCs w:val="20"/>
          <w:lang w:val="es-ES"/>
        </w:rPr>
        <w:t xml:space="preserve"> </w:t>
      </w:r>
      <w:r w:rsidRPr="009A387A">
        <w:rPr>
          <w:rFonts w:ascii="Arial" w:hAnsi="Arial" w:cs="Arial"/>
          <w:sz w:val="20"/>
          <w:szCs w:val="20"/>
          <w:lang w:val="es-ES"/>
        </w:rPr>
        <w:t>7). Éste incluye teorías acerca del “multiculturalismo”, “ciudadanía diferenciada”, “políticas de reconocimiento”, “derechos de los grupos”, “culturalismo liberal” e “integración pluralista”. “Todas estas sostienen que reconocer y acomodar minorías etnoculturales es consistente con, y quizás incluso requerido por, los principios básicos de la teoría liberal democrática</w:t>
      </w:r>
      <w:r w:rsidR="00695D0E" w:rsidRPr="009A387A">
        <w:rPr>
          <w:rFonts w:ascii="Arial" w:hAnsi="Arial" w:cs="Arial"/>
          <w:sz w:val="20"/>
          <w:szCs w:val="20"/>
          <w:lang w:val="es-ES"/>
        </w:rPr>
        <w:t>”</w:t>
      </w:r>
      <w:r w:rsidRPr="009A387A">
        <w:rPr>
          <w:rFonts w:ascii="Arial" w:hAnsi="Arial" w:cs="Arial"/>
          <w:sz w:val="20"/>
          <w:szCs w:val="20"/>
          <w:lang w:val="es-ES"/>
        </w:rPr>
        <w:t xml:space="preserve"> (Kymlicka,</w:t>
      </w:r>
      <w:r w:rsidR="00104D0B" w:rsidRPr="009A387A">
        <w:rPr>
          <w:rFonts w:ascii="Arial" w:hAnsi="Arial" w:cs="Arial"/>
          <w:sz w:val="20"/>
          <w:szCs w:val="20"/>
          <w:lang w:val="es-ES"/>
        </w:rPr>
        <w:t xml:space="preserve"> 2008: </w:t>
      </w:r>
      <w:r w:rsidRPr="009A387A">
        <w:rPr>
          <w:rFonts w:ascii="Arial" w:hAnsi="Arial" w:cs="Arial"/>
          <w:sz w:val="20"/>
          <w:szCs w:val="20"/>
          <w:lang w:val="es-ES"/>
        </w:rPr>
        <w:t xml:space="preserve">48). </w:t>
      </w:r>
    </w:p>
  </w:footnote>
  <w:footnote w:id="5">
    <w:p w:rsidR="002629DC" w:rsidRPr="009A387A" w:rsidRDefault="002629DC" w:rsidP="009A387A">
      <w:pPr>
        <w:pStyle w:val="Textonotapie"/>
        <w:spacing w:before="240"/>
        <w:jc w:val="both"/>
        <w:rPr>
          <w:rFonts w:ascii="Arial" w:hAnsi="Arial" w:cs="Arial"/>
          <w:lang w:val="es-ES"/>
        </w:rPr>
      </w:pPr>
      <w:r w:rsidRPr="009A387A">
        <w:rPr>
          <w:rStyle w:val="Refdenotaalpie"/>
          <w:rFonts w:ascii="Arial" w:hAnsi="Arial" w:cs="Arial"/>
        </w:rPr>
        <w:footnoteRef/>
      </w:r>
      <w:r w:rsidRPr="009A387A">
        <w:rPr>
          <w:rFonts w:ascii="Arial" w:hAnsi="Arial" w:cs="Arial"/>
        </w:rPr>
        <w:t xml:space="preserve"> </w:t>
      </w:r>
      <w:r w:rsidRPr="009A387A">
        <w:rPr>
          <w:rFonts w:ascii="Arial" w:hAnsi="Arial" w:cs="Arial"/>
          <w:lang w:val="es-ES"/>
        </w:rPr>
        <w:t>Otras propuestas han sido presentadas desde una perspectiva postcolonial. Ver, por ejemplo, Walsh (2009).</w:t>
      </w:r>
    </w:p>
  </w:footnote>
  <w:footnote w:id="6">
    <w:p w:rsidR="00DD0684" w:rsidRPr="009A387A" w:rsidRDefault="00DD0684" w:rsidP="009A387A">
      <w:pPr>
        <w:spacing w:before="240" w:after="0" w:line="240" w:lineRule="auto"/>
        <w:ind w:right="18"/>
        <w:jc w:val="both"/>
        <w:rPr>
          <w:rFonts w:ascii="Arial" w:hAnsi="Arial" w:cs="Arial"/>
          <w:color w:val="000000"/>
          <w:sz w:val="20"/>
          <w:szCs w:val="20"/>
          <w:shd w:val="clear" w:color="auto" w:fill="FFFFFF"/>
          <w:lang w:val="es-ES"/>
        </w:rPr>
      </w:pPr>
      <w:r w:rsidRPr="009A387A">
        <w:rPr>
          <w:rStyle w:val="Refdenotaalpie"/>
          <w:rFonts w:ascii="Arial" w:hAnsi="Arial" w:cs="Arial"/>
          <w:sz w:val="20"/>
          <w:szCs w:val="20"/>
        </w:rPr>
        <w:footnoteRef/>
      </w:r>
      <w:r w:rsidRPr="009A387A">
        <w:rPr>
          <w:rFonts w:ascii="Arial" w:hAnsi="Arial" w:cs="Arial"/>
          <w:sz w:val="20"/>
          <w:szCs w:val="20"/>
        </w:rPr>
        <w:t xml:space="preserve"> </w:t>
      </w:r>
      <w:r w:rsidRPr="009A387A">
        <w:rPr>
          <w:rFonts w:ascii="Arial" w:hAnsi="Arial" w:cs="Arial"/>
          <w:color w:val="000000"/>
          <w:sz w:val="20"/>
          <w:szCs w:val="20"/>
          <w:shd w:val="clear" w:color="auto" w:fill="FFFFFF"/>
          <w:lang w:val="es-ES"/>
        </w:rPr>
        <w:t xml:space="preserve">El concepto de </w:t>
      </w:r>
      <w:r w:rsidRPr="009A387A">
        <w:rPr>
          <w:rFonts w:ascii="Arial" w:hAnsi="Arial" w:cs="Arial"/>
          <w:i/>
          <w:color w:val="000000"/>
          <w:sz w:val="20"/>
          <w:szCs w:val="20"/>
          <w:shd w:val="clear" w:color="auto" w:fill="FFFFFF"/>
          <w:lang w:val="es-ES"/>
        </w:rPr>
        <w:t>broker</w:t>
      </w:r>
      <w:r w:rsidRPr="009A387A">
        <w:rPr>
          <w:rFonts w:ascii="Arial" w:hAnsi="Arial" w:cs="Arial"/>
          <w:color w:val="000000"/>
          <w:sz w:val="20"/>
          <w:szCs w:val="20"/>
          <w:shd w:val="clear" w:color="auto" w:fill="FFFFFF"/>
          <w:lang w:val="es-ES"/>
        </w:rPr>
        <w:t xml:space="preserve"> ha sido utilizado también en América Latina en el marco de</w:t>
      </w:r>
      <w:r w:rsidR="006B3AFD" w:rsidRPr="009A387A">
        <w:rPr>
          <w:rFonts w:ascii="Arial" w:hAnsi="Arial" w:cs="Arial"/>
          <w:color w:val="000000"/>
          <w:sz w:val="20"/>
          <w:szCs w:val="20"/>
          <w:shd w:val="clear" w:color="auto" w:fill="FFFFFF"/>
          <w:lang w:val="es-ES"/>
        </w:rPr>
        <w:t xml:space="preserve"> los debates </w:t>
      </w:r>
      <w:r w:rsidRPr="009A387A">
        <w:rPr>
          <w:rFonts w:ascii="Arial" w:hAnsi="Arial" w:cs="Arial"/>
          <w:color w:val="000000"/>
          <w:sz w:val="20"/>
          <w:szCs w:val="20"/>
          <w:shd w:val="clear" w:color="auto" w:fill="FFFFFF"/>
          <w:lang w:val="es-ES"/>
        </w:rPr>
        <w:t xml:space="preserve">que buscan vincular la esfera de la investigación académica y la elaboración de políticas públicas en el área </w:t>
      </w:r>
      <w:r w:rsidR="006B3AFD" w:rsidRPr="009A387A">
        <w:rPr>
          <w:rFonts w:ascii="Arial" w:hAnsi="Arial" w:cs="Arial"/>
          <w:color w:val="000000"/>
          <w:sz w:val="20"/>
          <w:szCs w:val="20"/>
          <w:shd w:val="clear" w:color="auto" w:fill="FFFFFF"/>
          <w:lang w:val="es-ES"/>
        </w:rPr>
        <w:t>educativa</w:t>
      </w:r>
      <w:r w:rsidRPr="009A387A">
        <w:rPr>
          <w:rFonts w:ascii="Arial" w:hAnsi="Arial" w:cs="Arial"/>
          <w:color w:val="000000"/>
          <w:sz w:val="20"/>
          <w:szCs w:val="20"/>
          <w:shd w:val="clear" w:color="auto" w:fill="FFFFFF"/>
          <w:lang w:val="es-ES"/>
        </w:rPr>
        <w:t xml:space="preserve"> a partir de los años noventa. En este contexto la idea de </w:t>
      </w:r>
      <w:r w:rsidRPr="009A387A">
        <w:rPr>
          <w:rFonts w:ascii="Arial" w:hAnsi="Arial" w:cs="Arial"/>
          <w:i/>
          <w:color w:val="000000"/>
          <w:sz w:val="20"/>
          <w:szCs w:val="20"/>
          <w:shd w:val="clear" w:color="auto" w:fill="FFFFFF"/>
          <w:lang w:val="es-ES"/>
        </w:rPr>
        <w:t>broker</w:t>
      </w:r>
      <w:r w:rsidRPr="009A387A">
        <w:rPr>
          <w:rFonts w:ascii="Arial" w:hAnsi="Arial" w:cs="Arial"/>
          <w:color w:val="000000"/>
          <w:sz w:val="20"/>
          <w:szCs w:val="20"/>
          <w:shd w:val="clear" w:color="auto" w:fill="FFFFFF"/>
          <w:lang w:val="es-ES"/>
        </w:rPr>
        <w:t xml:space="preserve"> de conocimiento se asocia a aquellos agentes “capaces de promover políticas, programas, proyectos e intervenciones posibles de ser puestas en práctica en situaciones de alta complejidad, caracterizadas por escasez de recursos, presiones sociales, políticas, visiones distintas y, también, contradictorias”, la vez que capaces de “traducir datos, resultados de investigaciones, reflexiones, análisis de opciones políticas y estudios de caso a recomendaciones políticas que sean válidas para contextos nacionales pa</w:t>
      </w:r>
      <w:r w:rsidR="00124B34" w:rsidRPr="009A387A">
        <w:rPr>
          <w:rFonts w:ascii="Arial" w:hAnsi="Arial" w:cs="Arial"/>
          <w:color w:val="000000"/>
          <w:sz w:val="20"/>
          <w:szCs w:val="20"/>
          <w:shd w:val="clear" w:color="auto" w:fill="FFFFFF"/>
          <w:lang w:val="es-ES"/>
        </w:rPr>
        <w:t xml:space="preserve">rticulares” (Swope, 1996: 17). </w:t>
      </w:r>
    </w:p>
  </w:footnote>
  <w:footnote w:id="7">
    <w:p w:rsidR="001A3BF9" w:rsidRPr="009A387A" w:rsidRDefault="001A3BF9" w:rsidP="009A387A">
      <w:pPr>
        <w:tabs>
          <w:tab w:val="left" w:pos="9072"/>
        </w:tabs>
        <w:spacing w:before="240" w:after="0" w:line="240" w:lineRule="auto"/>
        <w:jc w:val="both"/>
        <w:rPr>
          <w:rFonts w:ascii="Arial" w:hAnsi="Arial" w:cs="Arial"/>
          <w:sz w:val="20"/>
          <w:szCs w:val="20"/>
          <w:lang w:val="es-ES"/>
        </w:rPr>
      </w:pPr>
      <w:r w:rsidRPr="009A387A">
        <w:rPr>
          <w:rStyle w:val="Refdenotaalpie"/>
          <w:rFonts w:ascii="Arial" w:hAnsi="Arial" w:cs="Arial"/>
          <w:sz w:val="20"/>
          <w:szCs w:val="20"/>
        </w:rPr>
        <w:footnoteRef/>
      </w:r>
      <w:r w:rsidRPr="009A387A">
        <w:rPr>
          <w:rFonts w:ascii="Arial" w:hAnsi="Arial" w:cs="Arial"/>
          <w:sz w:val="20"/>
          <w:szCs w:val="20"/>
        </w:rPr>
        <w:t xml:space="preserve"> </w:t>
      </w:r>
      <w:r w:rsidRPr="009A387A">
        <w:rPr>
          <w:rFonts w:ascii="Arial" w:hAnsi="Arial" w:cs="Arial"/>
          <w:sz w:val="20"/>
          <w:szCs w:val="20"/>
          <w:lang w:val="es-ES"/>
        </w:rPr>
        <w:t>Gros (2000) y Briones (2002) señalan que la interculturalidad, pensada e implementada desde la hegemonía neoliberal, no es más que un concepto estratégico que sirve para dar soporte al modelo económico y político hegemónico desde las “coordenadas de la gobernabilidad” (Briones, 2002: 41). Varios de los/as académicos/as entrevistados/as coinciden en señalar que la idea de interculturalidad ha sufrido una pérdida de su contenido original ligado a los movimientos indígenas y ha sido utilizado estratégicamente en el marco de un modelo de gobernanza multicultural. De esta forma, el enfoque de la interculturalidad –vinculada a las demandas de los pueblos indígenas, en el sentido de la inclusión dentro de la sociedad nacional– es despolitizado.</w:t>
      </w:r>
    </w:p>
  </w:footnote>
  <w:footnote w:id="8">
    <w:p w:rsidR="00DD0684" w:rsidRPr="009A387A" w:rsidRDefault="00DD0684" w:rsidP="009A387A">
      <w:pPr>
        <w:pStyle w:val="Textonotapie"/>
        <w:spacing w:before="240"/>
        <w:jc w:val="both"/>
        <w:rPr>
          <w:rFonts w:ascii="Arial" w:hAnsi="Arial" w:cs="Arial"/>
        </w:rPr>
      </w:pPr>
      <w:r w:rsidRPr="009A387A">
        <w:rPr>
          <w:rStyle w:val="Refdenotaalpie"/>
          <w:rFonts w:ascii="Arial" w:hAnsi="Arial" w:cs="Arial"/>
        </w:rPr>
        <w:footnoteRef/>
      </w:r>
      <w:r w:rsidR="00D37CF4" w:rsidRPr="009A387A">
        <w:rPr>
          <w:rFonts w:ascii="Arial" w:hAnsi="Arial" w:cs="Arial"/>
        </w:rPr>
        <w:t xml:space="preserve"> </w:t>
      </w:r>
      <w:r w:rsidRPr="009A387A">
        <w:rPr>
          <w:rFonts w:ascii="Arial" w:hAnsi="Arial" w:cs="Arial"/>
        </w:rPr>
        <w:t>Briones (2002: 411) sospecha que la educación intercultural puede llegar a formar parte “de las actuales formas de dominación económica, social y cultural” que son funcionales al neoliberalismo desde una retórica discursiva del multiculturalismo que incorpora las diferencias al mismo tiempo que las neutraliza y vacía de sus significados efectivos (Zizek, 1997). En este sentido, la educación intercultural bilingüe puede ser considerada parte de “las políticas inspiradas en la perspectiva anglosajona de la discriminación positiva y del multiculturalismo” (Sartorello, 2009: 81). Otro ámbito en que el Estado ha implementado programas intercul</w:t>
      </w:r>
      <w:r w:rsidR="0084720B" w:rsidRPr="009A387A">
        <w:rPr>
          <w:rFonts w:ascii="Arial" w:hAnsi="Arial" w:cs="Arial"/>
        </w:rPr>
        <w:t xml:space="preserve">turales es el campo de la salud. Ver: </w:t>
      </w:r>
      <w:r w:rsidRPr="009A387A">
        <w:rPr>
          <w:rFonts w:ascii="Arial" w:hAnsi="Arial" w:cs="Arial"/>
        </w:rPr>
        <w:t>Boccara</w:t>
      </w:r>
      <w:r w:rsidR="0084720B" w:rsidRPr="009A387A">
        <w:rPr>
          <w:rFonts w:ascii="Arial" w:hAnsi="Arial" w:cs="Arial"/>
        </w:rPr>
        <w:t xml:space="preserve"> (2007)</w:t>
      </w:r>
      <w:r w:rsidRPr="009A387A">
        <w:rPr>
          <w:rFonts w:ascii="Arial" w:hAnsi="Arial" w:cs="Arial"/>
        </w:rPr>
        <w:t xml:space="preserve">. </w:t>
      </w:r>
    </w:p>
  </w:footnote>
  <w:footnote w:id="9">
    <w:p w:rsidR="00DD0684" w:rsidRPr="009A387A" w:rsidRDefault="00DD0684" w:rsidP="009A387A">
      <w:pPr>
        <w:pStyle w:val="Textonotapie"/>
        <w:spacing w:before="240"/>
        <w:jc w:val="both"/>
        <w:rPr>
          <w:rFonts w:ascii="Arial" w:hAnsi="Arial" w:cs="Arial"/>
        </w:rPr>
      </w:pPr>
      <w:r w:rsidRPr="009A387A">
        <w:rPr>
          <w:rStyle w:val="Refdenotaalpie"/>
          <w:rFonts w:ascii="Arial" w:hAnsi="Arial" w:cs="Arial"/>
        </w:rPr>
        <w:footnoteRef/>
      </w:r>
      <w:r w:rsidR="00D37CF4" w:rsidRPr="009A387A">
        <w:rPr>
          <w:rFonts w:ascii="Arial" w:hAnsi="Arial" w:cs="Arial"/>
        </w:rPr>
        <w:t xml:space="preserve"> </w:t>
      </w:r>
      <w:r w:rsidRPr="009A387A">
        <w:rPr>
          <w:rFonts w:ascii="Arial" w:hAnsi="Arial" w:cs="Arial"/>
        </w:rPr>
        <w:t xml:space="preserve">Para un análisis en profundidad del </w:t>
      </w:r>
      <w:r w:rsidR="0084720B" w:rsidRPr="009A387A">
        <w:rPr>
          <w:rFonts w:ascii="Arial" w:hAnsi="Arial" w:cs="Arial"/>
        </w:rPr>
        <w:t>PEIB</w:t>
      </w:r>
      <w:r w:rsidRPr="009A387A">
        <w:rPr>
          <w:rFonts w:ascii="Arial" w:hAnsi="Arial" w:cs="Arial"/>
        </w:rPr>
        <w:t xml:space="preserve"> en Chile ver: Hevia e Hirmas (2005), Montecinos (2004), Riedemann (2008), Williamson (2004, 2011), García Peter (2012).</w:t>
      </w:r>
    </w:p>
  </w:footnote>
  <w:footnote w:id="10">
    <w:p w:rsidR="00DD0684" w:rsidRPr="009A387A" w:rsidRDefault="00DD0684" w:rsidP="009A387A">
      <w:pPr>
        <w:pStyle w:val="Textonotapie"/>
        <w:spacing w:before="240"/>
        <w:jc w:val="both"/>
        <w:rPr>
          <w:rFonts w:ascii="Arial" w:hAnsi="Arial" w:cs="Arial"/>
          <w:lang w:val="es-ES"/>
        </w:rPr>
      </w:pPr>
      <w:r w:rsidRPr="009A387A">
        <w:rPr>
          <w:rStyle w:val="Refdenotaalpie"/>
          <w:rFonts w:ascii="Arial" w:hAnsi="Arial" w:cs="Arial"/>
        </w:rPr>
        <w:footnoteRef/>
      </w:r>
      <w:r w:rsidR="009E2AD0" w:rsidRPr="009A387A">
        <w:rPr>
          <w:rFonts w:ascii="Arial" w:hAnsi="Arial" w:cs="Arial"/>
        </w:rPr>
        <w:t xml:space="preserve"> </w:t>
      </w:r>
      <w:r w:rsidRPr="009A387A">
        <w:rPr>
          <w:rFonts w:ascii="Arial" w:hAnsi="Arial" w:cs="Arial"/>
          <w:lang w:val="es-ES"/>
        </w:rPr>
        <w:t>Durante sus primeros años, el PEIB estuvo supeditado al Programa de Educación Básica Rural</w:t>
      </w:r>
      <w:r w:rsidR="009E2AD0" w:rsidRPr="009A387A">
        <w:rPr>
          <w:rFonts w:ascii="Arial" w:hAnsi="Arial" w:cs="Arial"/>
          <w:lang w:val="es-ES"/>
        </w:rPr>
        <w:t>.</w:t>
      </w:r>
    </w:p>
  </w:footnote>
  <w:footnote w:id="11">
    <w:p w:rsidR="00DD0684" w:rsidRPr="009A387A" w:rsidRDefault="00DD0684" w:rsidP="009A387A">
      <w:pPr>
        <w:spacing w:before="240" w:after="0" w:line="240" w:lineRule="auto"/>
        <w:jc w:val="both"/>
        <w:rPr>
          <w:rFonts w:ascii="Arial" w:hAnsi="Arial" w:cs="Arial"/>
          <w:sz w:val="20"/>
          <w:szCs w:val="20"/>
          <w:lang w:val="es-ES"/>
        </w:rPr>
      </w:pPr>
      <w:r w:rsidRPr="009A387A">
        <w:rPr>
          <w:rStyle w:val="Refdenotaalpie"/>
          <w:rFonts w:ascii="Arial" w:hAnsi="Arial" w:cs="Arial"/>
          <w:sz w:val="20"/>
          <w:szCs w:val="20"/>
        </w:rPr>
        <w:footnoteRef/>
      </w:r>
      <w:r w:rsidR="009E2AD0" w:rsidRPr="009A387A">
        <w:rPr>
          <w:rFonts w:ascii="Arial" w:hAnsi="Arial" w:cs="Arial"/>
          <w:sz w:val="20"/>
          <w:szCs w:val="20"/>
          <w:lang w:val="es-ES"/>
        </w:rPr>
        <w:t xml:space="preserve"> </w:t>
      </w:r>
      <w:r w:rsidRPr="009A387A">
        <w:rPr>
          <w:rFonts w:ascii="Arial" w:hAnsi="Arial" w:cs="Arial"/>
          <w:sz w:val="20"/>
          <w:szCs w:val="20"/>
          <w:lang w:val="es-ES"/>
        </w:rPr>
        <w:t>El año 2001, con el i</w:t>
      </w:r>
      <w:r w:rsidR="000656E9" w:rsidRPr="009A387A">
        <w:rPr>
          <w:rFonts w:ascii="Arial" w:hAnsi="Arial" w:cs="Arial"/>
          <w:sz w:val="20"/>
          <w:szCs w:val="20"/>
          <w:lang w:val="es-ES"/>
        </w:rPr>
        <w:t xml:space="preserve">nicio del </w:t>
      </w:r>
      <w:r w:rsidRPr="009A387A">
        <w:rPr>
          <w:rFonts w:ascii="Arial" w:hAnsi="Arial" w:cs="Arial"/>
          <w:sz w:val="20"/>
          <w:szCs w:val="20"/>
          <w:lang w:val="es-ES"/>
        </w:rPr>
        <w:t>Orígenes, una parte de la PEIB queda a cargo de este programa Este nuevo componente apunta a reforzar el mayor objetivo del PEIB</w:t>
      </w:r>
      <w:r w:rsidR="009E2AD0" w:rsidRPr="009A387A">
        <w:rPr>
          <w:rFonts w:ascii="Arial" w:hAnsi="Arial" w:cs="Arial"/>
          <w:sz w:val="20"/>
          <w:szCs w:val="20"/>
          <w:lang w:val="es-ES"/>
        </w:rPr>
        <w:t>.</w:t>
      </w:r>
    </w:p>
  </w:footnote>
  <w:footnote w:id="12">
    <w:p w:rsidR="009A60CB" w:rsidRPr="009A387A" w:rsidRDefault="009A60CB" w:rsidP="009A387A">
      <w:pPr>
        <w:tabs>
          <w:tab w:val="left" w:pos="9072"/>
        </w:tabs>
        <w:spacing w:before="240" w:after="0" w:line="240" w:lineRule="auto"/>
        <w:jc w:val="both"/>
        <w:rPr>
          <w:rFonts w:ascii="Arial" w:hAnsi="Arial" w:cs="Arial"/>
          <w:color w:val="000000"/>
          <w:sz w:val="20"/>
          <w:szCs w:val="20"/>
          <w:lang w:val="es-ES"/>
        </w:rPr>
      </w:pPr>
      <w:r w:rsidRPr="009A387A">
        <w:rPr>
          <w:rStyle w:val="Refdenotaalpie"/>
          <w:rFonts w:ascii="Arial" w:hAnsi="Arial" w:cs="Arial"/>
          <w:sz w:val="20"/>
          <w:szCs w:val="20"/>
        </w:rPr>
        <w:footnoteRef/>
      </w:r>
      <w:r w:rsidRPr="009A387A">
        <w:rPr>
          <w:rFonts w:ascii="Arial" w:hAnsi="Arial" w:cs="Arial"/>
          <w:sz w:val="20"/>
          <w:szCs w:val="20"/>
        </w:rPr>
        <w:t xml:space="preserve"> </w:t>
      </w:r>
      <w:r w:rsidRPr="009A387A">
        <w:rPr>
          <w:rFonts w:ascii="Arial" w:hAnsi="Arial" w:cs="Arial"/>
          <w:color w:val="000000"/>
          <w:sz w:val="20"/>
          <w:szCs w:val="20"/>
          <w:lang w:val="es-ES"/>
        </w:rPr>
        <w:t xml:space="preserve">Orígenes contó con un presupuesto 133 millones de dólares cuyo uso tenía como objetivo contribuir al desarrollo y mejoramiento de la calidad de vida de los pueblos aymara, atacameño y mapuche del sector rural, bajo los lineamientos del “desarrollo con identidad” que el BID (y otros organismos multilaterales), fomentaba y financiaba para promover nuevos modelos de gobernabilidad financiados “desde arriba” y “desde fuera” en varios países “indígenas” de América Latina (Santamaría, 2008). </w:t>
      </w:r>
    </w:p>
  </w:footnote>
  <w:footnote w:id="13">
    <w:p w:rsidR="00DD0684" w:rsidRPr="009A387A" w:rsidRDefault="00DD0684" w:rsidP="009A387A">
      <w:pPr>
        <w:pStyle w:val="Textonotapie"/>
        <w:spacing w:before="240"/>
        <w:jc w:val="both"/>
        <w:rPr>
          <w:rFonts w:ascii="Arial" w:hAnsi="Arial" w:cs="Arial"/>
          <w:lang w:val="es-ES"/>
        </w:rPr>
      </w:pPr>
      <w:r w:rsidRPr="009A387A">
        <w:rPr>
          <w:rStyle w:val="Refdenotaalpie"/>
          <w:rFonts w:ascii="Arial" w:hAnsi="Arial" w:cs="Arial"/>
        </w:rPr>
        <w:footnoteRef/>
      </w:r>
      <w:r w:rsidRPr="009A387A">
        <w:rPr>
          <w:rFonts w:ascii="Arial" w:hAnsi="Arial" w:cs="Arial"/>
        </w:rPr>
        <w:t xml:space="preserve"> </w:t>
      </w:r>
      <w:r w:rsidRPr="009A387A">
        <w:rPr>
          <w:rFonts w:ascii="Arial" w:hAnsi="Arial" w:cs="Arial"/>
          <w:lang w:val="es-ES"/>
        </w:rPr>
        <w:t>Históricamente el mayor foco de conflicto indígena para el Estado indígenas ha estado vinculado con el pueblo mapuche. Para más información ver: Bengoa, 2007.</w:t>
      </w:r>
    </w:p>
  </w:footnote>
  <w:footnote w:id="14">
    <w:p w:rsidR="00DD0684" w:rsidRPr="009A387A" w:rsidRDefault="00DD0684" w:rsidP="009A387A">
      <w:pPr>
        <w:pStyle w:val="Textonotapie"/>
        <w:spacing w:before="240"/>
        <w:jc w:val="both"/>
        <w:rPr>
          <w:rFonts w:ascii="Arial" w:hAnsi="Arial" w:cs="Arial"/>
        </w:rPr>
      </w:pPr>
      <w:r w:rsidRPr="009A387A">
        <w:rPr>
          <w:rStyle w:val="Refdenotaalpie"/>
          <w:rFonts w:ascii="Arial" w:hAnsi="Arial" w:cs="Arial"/>
        </w:rPr>
        <w:footnoteRef/>
      </w:r>
      <w:r w:rsidRPr="009A387A">
        <w:rPr>
          <w:rFonts w:ascii="Arial" w:hAnsi="Arial" w:cs="Arial"/>
        </w:rPr>
        <w:t xml:space="preserve"> Instituto de Estudios Indígenas de la Universidad de la Frontera, Instituto Isluga de la Universidad Arturo Prat, el Centro de Desarrollo Socio-cultural de la Universidad Católica de Temuco, Centro de Estudios Interculturales y del Patrimonio de la Universidad de Valparaíso, el Programa de Estudios Indígenas e Interculturales de la Universidad de Los Lagos, entre otros.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1247"/>
    <w:multiLevelType w:val="multilevel"/>
    <w:tmpl w:val="CB0AF04A"/>
    <w:lvl w:ilvl="0">
      <w:start w:val="1"/>
      <w:numFmt w:val="bullet"/>
      <w:lvlText w:val=""/>
      <w:lvlJc w:val="left"/>
      <w:pPr>
        <w:tabs>
          <w:tab w:val="num" w:pos="330"/>
        </w:tabs>
        <w:ind w:left="330" w:hanging="360"/>
      </w:pPr>
      <w:rPr>
        <w:rFonts w:ascii="Symbol" w:hAnsi="Symbol" w:hint="default"/>
        <w:sz w:val="20"/>
      </w:rPr>
    </w:lvl>
    <w:lvl w:ilvl="1" w:tentative="1">
      <w:start w:val="1"/>
      <w:numFmt w:val="bullet"/>
      <w:lvlText w:val="o"/>
      <w:lvlJc w:val="left"/>
      <w:pPr>
        <w:tabs>
          <w:tab w:val="num" w:pos="1050"/>
        </w:tabs>
        <w:ind w:left="1050" w:hanging="360"/>
      </w:pPr>
      <w:rPr>
        <w:rFonts w:ascii="Courier New" w:hAnsi="Courier New" w:hint="default"/>
        <w:sz w:val="20"/>
      </w:rPr>
    </w:lvl>
    <w:lvl w:ilvl="2" w:tentative="1">
      <w:start w:val="1"/>
      <w:numFmt w:val="bullet"/>
      <w:lvlText w:val=""/>
      <w:lvlJc w:val="left"/>
      <w:pPr>
        <w:tabs>
          <w:tab w:val="num" w:pos="1770"/>
        </w:tabs>
        <w:ind w:left="1770" w:hanging="360"/>
      </w:pPr>
      <w:rPr>
        <w:rFonts w:ascii="Wingdings" w:hAnsi="Wingdings" w:hint="default"/>
        <w:sz w:val="20"/>
      </w:rPr>
    </w:lvl>
    <w:lvl w:ilvl="3" w:tentative="1">
      <w:start w:val="1"/>
      <w:numFmt w:val="bullet"/>
      <w:lvlText w:val=""/>
      <w:lvlJc w:val="left"/>
      <w:pPr>
        <w:tabs>
          <w:tab w:val="num" w:pos="2490"/>
        </w:tabs>
        <w:ind w:left="2490" w:hanging="360"/>
      </w:pPr>
      <w:rPr>
        <w:rFonts w:ascii="Wingdings" w:hAnsi="Wingdings" w:hint="default"/>
        <w:sz w:val="20"/>
      </w:rPr>
    </w:lvl>
    <w:lvl w:ilvl="4" w:tentative="1">
      <w:start w:val="1"/>
      <w:numFmt w:val="bullet"/>
      <w:lvlText w:val=""/>
      <w:lvlJc w:val="left"/>
      <w:pPr>
        <w:tabs>
          <w:tab w:val="num" w:pos="3210"/>
        </w:tabs>
        <w:ind w:left="3210" w:hanging="360"/>
      </w:pPr>
      <w:rPr>
        <w:rFonts w:ascii="Wingdings" w:hAnsi="Wingdings" w:hint="default"/>
        <w:sz w:val="20"/>
      </w:rPr>
    </w:lvl>
    <w:lvl w:ilvl="5" w:tentative="1">
      <w:start w:val="1"/>
      <w:numFmt w:val="bullet"/>
      <w:lvlText w:val=""/>
      <w:lvlJc w:val="left"/>
      <w:pPr>
        <w:tabs>
          <w:tab w:val="num" w:pos="3930"/>
        </w:tabs>
        <w:ind w:left="3930" w:hanging="360"/>
      </w:pPr>
      <w:rPr>
        <w:rFonts w:ascii="Wingdings" w:hAnsi="Wingdings" w:hint="default"/>
        <w:sz w:val="20"/>
      </w:rPr>
    </w:lvl>
    <w:lvl w:ilvl="6" w:tentative="1">
      <w:start w:val="1"/>
      <w:numFmt w:val="bullet"/>
      <w:lvlText w:val=""/>
      <w:lvlJc w:val="left"/>
      <w:pPr>
        <w:tabs>
          <w:tab w:val="num" w:pos="4650"/>
        </w:tabs>
        <w:ind w:left="4650" w:hanging="360"/>
      </w:pPr>
      <w:rPr>
        <w:rFonts w:ascii="Wingdings" w:hAnsi="Wingdings" w:hint="default"/>
        <w:sz w:val="20"/>
      </w:rPr>
    </w:lvl>
    <w:lvl w:ilvl="7" w:tentative="1">
      <w:start w:val="1"/>
      <w:numFmt w:val="bullet"/>
      <w:lvlText w:val=""/>
      <w:lvlJc w:val="left"/>
      <w:pPr>
        <w:tabs>
          <w:tab w:val="num" w:pos="5370"/>
        </w:tabs>
        <w:ind w:left="5370" w:hanging="360"/>
      </w:pPr>
      <w:rPr>
        <w:rFonts w:ascii="Wingdings" w:hAnsi="Wingdings" w:hint="default"/>
        <w:sz w:val="20"/>
      </w:rPr>
    </w:lvl>
    <w:lvl w:ilvl="8" w:tentative="1">
      <w:start w:val="1"/>
      <w:numFmt w:val="bullet"/>
      <w:lvlText w:val=""/>
      <w:lvlJc w:val="left"/>
      <w:pPr>
        <w:tabs>
          <w:tab w:val="num" w:pos="6090"/>
        </w:tabs>
        <w:ind w:left="6090" w:hanging="360"/>
      </w:pPr>
      <w:rPr>
        <w:rFonts w:ascii="Wingdings" w:hAnsi="Wingdings" w:hint="default"/>
        <w:sz w:val="20"/>
      </w:rPr>
    </w:lvl>
  </w:abstractNum>
  <w:abstractNum w:abstractNumId="1">
    <w:nsid w:val="26221D8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66872330"/>
    <w:multiLevelType w:val="hybridMultilevel"/>
    <w:tmpl w:val="B8E850CE"/>
    <w:lvl w:ilvl="0" w:tplc="75D631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F"/>
    <w:rsid w:val="00002D78"/>
    <w:rsid w:val="00005742"/>
    <w:rsid w:val="00033209"/>
    <w:rsid w:val="000421FF"/>
    <w:rsid w:val="00042E89"/>
    <w:rsid w:val="00052056"/>
    <w:rsid w:val="000577C1"/>
    <w:rsid w:val="000656E9"/>
    <w:rsid w:val="00067AB2"/>
    <w:rsid w:val="000750B4"/>
    <w:rsid w:val="0009284D"/>
    <w:rsid w:val="000A34B7"/>
    <w:rsid w:val="000B2356"/>
    <w:rsid w:val="000B2359"/>
    <w:rsid w:val="000E5CE0"/>
    <w:rsid w:val="000E5D3D"/>
    <w:rsid w:val="000F7BDC"/>
    <w:rsid w:val="00104D0B"/>
    <w:rsid w:val="00124B34"/>
    <w:rsid w:val="00143E76"/>
    <w:rsid w:val="00163A8A"/>
    <w:rsid w:val="0017075F"/>
    <w:rsid w:val="00170957"/>
    <w:rsid w:val="00175AE8"/>
    <w:rsid w:val="00181451"/>
    <w:rsid w:val="00184AD9"/>
    <w:rsid w:val="001A2044"/>
    <w:rsid w:val="001A3019"/>
    <w:rsid w:val="001A3BF9"/>
    <w:rsid w:val="001A498B"/>
    <w:rsid w:val="001E7585"/>
    <w:rsid w:val="0021213C"/>
    <w:rsid w:val="002629DC"/>
    <w:rsid w:val="0029452D"/>
    <w:rsid w:val="002D632D"/>
    <w:rsid w:val="002F66D2"/>
    <w:rsid w:val="00352CC6"/>
    <w:rsid w:val="0037281E"/>
    <w:rsid w:val="00373655"/>
    <w:rsid w:val="00373B10"/>
    <w:rsid w:val="003938BD"/>
    <w:rsid w:val="003B25D8"/>
    <w:rsid w:val="003B554F"/>
    <w:rsid w:val="003D2304"/>
    <w:rsid w:val="003F2E33"/>
    <w:rsid w:val="00410C79"/>
    <w:rsid w:val="004319B2"/>
    <w:rsid w:val="0044740F"/>
    <w:rsid w:val="00447AD6"/>
    <w:rsid w:val="004923CA"/>
    <w:rsid w:val="0049764F"/>
    <w:rsid w:val="004C3915"/>
    <w:rsid w:val="004D13C9"/>
    <w:rsid w:val="004D2314"/>
    <w:rsid w:val="004D640C"/>
    <w:rsid w:val="004D7DE2"/>
    <w:rsid w:val="004F7125"/>
    <w:rsid w:val="005055D9"/>
    <w:rsid w:val="00507752"/>
    <w:rsid w:val="00512F1D"/>
    <w:rsid w:val="00515678"/>
    <w:rsid w:val="005239CE"/>
    <w:rsid w:val="00527D3E"/>
    <w:rsid w:val="00535A05"/>
    <w:rsid w:val="0055068F"/>
    <w:rsid w:val="005565E8"/>
    <w:rsid w:val="005A69D3"/>
    <w:rsid w:val="005B5AB0"/>
    <w:rsid w:val="005E07B2"/>
    <w:rsid w:val="005E6C7B"/>
    <w:rsid w:val="005E7D01"/>
    <w:rsid w:val="005F1617"/>
    <w:rsid w:val="0061183E"/>
    <w:rsid w:val="006176CC"/>
    <w:rsid w:val="00636EAD"/>
    <w:rsid w:val="00643D1E"/>
    <w:rsid w:val="00646011"/>
    <w:rsid w:val="00662856"/>
    <w:rsid w:val="00664C95"/>
    <w:rsid w:val="006862FE"/>
    <w:rsid w:val="00695D0E"/>
    <w:rsid w:val="006A3810"/>
    <w:rsid w:val="006A5917"/>
    <w:rsid w:val="006B1C1B"/>
    <w:rsid w:val="006B3AFD"/>
    <w:rsid w:val="006E1F1C"/>
    <w:rsid w:val="006E5246"/>
    <w:rsid w:val="006F55A5"/>
    <w:rsid w:val="00706276"/>
    <w:rsid w:val="007149F0"/>
    <w:rsid w:val="00736954"/>
    <w:rsid w:val="0074129E"/>
    <w:rsid w:val="007420EA"/>
    <w:rsid w:val="00752023"/>
    <w:rsid w:val="0076253D"/>
    <w:rsid w:val="007629B7"/>
    <w:rsid w:val="0078497C"/>
    <w:rsid w:val="00792CF5"/>
    <w:rsid w:val="007A2C68"/>
    <w:rsid w:val="007B3A82"/>
    <w:rsid w:val="007D6816"/>
    <w:rsid w:val="007E2715"/>
    <w:rsid w:val="007E4187"/>
    <w:rsid w:val="007F19FA"/>
    <w:rsid w:val="007F2D3C"/>
    <w:rsid w:val="00832ECF"/>
    <w:rsid w:val="0084094B"/>
    <w:rsid w:val="008457CB"/>
    <w:rsid w:val="00845B07"/>
    <w:rsid w:val="0084720B"/>
    <w:rsid w:val="008579C2"/>
    <w:rsid w:val="0086469B"/>
    <w:rsid w:val="00877AEF"/>
    <w:rsid w:val="00885800"/>
    <w:rsid w:val="008905C4"/>
    <w:rsid w:val="008A65F5"/>
    <w:rsid w:val="008B1B5B"/>
    <w:rsid w:val="008B7F6A"/>
    <w:rsid w:val="008D3F62"/>
    <w:rsid w:val="008F25F9"/>
    <w:rsid w:val="00900764"/>
    <w:rsid w:val="0095194B"/>
    <w:rsid w:val="00970E9A"/>
    <w:rsid w:val="00984346"/>
    <w:rsid w:val="0099615A"/>
    <w:rsid w:val="009A387A"/>
    <w:rsid w:val="009A60CB"/>
    <w:rsid w:val="009B2939"/>
    <w:rsid w:val="009E2AD0"/>
    <w:rsid w:val="00A0169E"/>
    <w:rsid w:val="00A32353"/>
    <w:rsid w:val="00A36CF2"/>
    <w:rsid w:val="00A572E5"/>
    <w:rsid w:val="00A809B4"/>
    <w:rsid w:val="00AC3596"/>
    <w:rsid w:val="00AE487A"/>
    <w:rsid w:val="00B53D1E"/>
    <w:rsid w:val="00BD656F"/>
    <w:rsid w:val="00BE3E14"/>
    <w:rsid w:val="00BF58DE"/>
    <w:rsid w:val="00C0734E"/>
    <w:rsid w:val="00C37D65"/>
    <w:rsid w:val="00C439B3"/>
    <w:rsid w:val="00C476AD"/>
    <w:rsid w:val="00C63FE1"/>
    <w:rsid w:val="00C82E7C"/>
    <w:rsid w:val="00C84B7A"/>
    <w:rsid w:val="00CB1D94"/>
    <w:rsid w:val="00CD17A3"/>
    <w:rsid w:val="00CD4D07"/>
    <w:rsid w:val="00CE1658"/>
    <w:rsid w:val="00CF24BB"/>
    <w:rsid w:val="00CF5B8A"/>
    <w:rsid w:val="00D00802"/>
    <w:rsid w:val="00D040FB"/>
    <w:rsid w:val="00D14EE9"/>
    <w:rsid w:val="00D27F7C"/>
    <w:rsid w:val="00D37CF4"/>
    <w:rsid w:val="00D4690A"/>
    <w:rsid w:val="00D74B3D"/>
    <w:rsid w:val="00D75845"/>
    <w:rsid w:val="00D934E9"/>
    <w:rsid w:val="00DD0684"/>
    <w:rsid w:val="00DD3234"/>
    <w:rsid w:val="00DE7B24"/>
    <w:rsid w:val="00E00312"/>
    <w:rsid w:val="00E158DF"/>
    <w:rsid w:val="00E2032D"/>
    <w:rsid w:val="00E22C53"/>
    <w:rsid w:val="00E406E9"/>
    <w:rsid w:val="00E46F04"/>
    <w:rsid w:val="00E83959"/>
    <w:rsid w:val="00E84556"/>
    <w:rsid w:val="00E957F7"/>
    <w:rsid w:val="00EA4FE8"/>
    <w:rsid w:val="00EC11B4"/>
    <w:rsid w:val="00EE055E"/>
    <w:rsid w:val="00F05878"/>
    <w:rsid w:val="00F27AD1"/>
    <w:rsid w:val="00F44A63"/>
    <w:rsid w:val="00F67B56"/>
    <w:rsid w:val="00F755D5"/>
    <w:rsid w:val="00F82B54"/>
    <w:rsid w:val="00F93735"/>
    <w:rsid w:val="00FB5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m">
    <w:name w:val="im"/>
    <w:basedOn w:val="Fuentedeprrafopredeter"/>
    <w:rsid w:val="0049764F"/>
  </w:style>
  <w:style w:type="character" w:customStyle="1" w:styleId="apple-converted-space">
    <w:name w:val="apple-converted-space"/>
    <w:basedOn w:val="Fuentedeprrafopredeter"/>
    <w:rsid w:val="0049764F"/>
  </w:style>
  <w:style w:type="paragraph" w:styleId="Textonotapie">
    <w:name w:val="footnote text"/>
    <w:basedOn w:val="Normal"/>
    <w:link w:val="TextonotapieCar"/>
    <w:semiHidden/>
    <w:unhideWhenUsed/>
    <w:rsid w:val="00C439B3"/>
    <w:pPr>
      <w:spacing w:after="0" w:line="240" w:lineRule="auto"/>
    </w:pPr>
    <w:rPr>
      <w:sz w:val="20"/>
      <w:szCs w:val="20"/>
    </w:rPr>
  </w:style>
  <w:style w:type="character" w:customStyle="1" w:styleId="TextonotapieCar">
    <w:name w:val="Texto nota pie Car"/>
    <w:basedOn w:val="Fuentedeprrafopredeter"/>
    <w:link w:val="Textonotapie"/>
    <w:semiHidden/>
    <w:rsid w:val="00C439B3"/>
    <w:rPr>
      <w:sz w:val="20"/>
      <w:szCs w:val="20"/>
    </w:rPr>
  </w:style>
  <w:style w:type="character" w:styleId="Refdenotaalpie">
    <w:name w:val="footnote reference"/>
    <w:basedOn w:val="Fuentedeprrafopredeter"/>
    <w:semiHidden/>
    <w:unhideWhenUsed/>
    <w:rsid w:val="00C439B3"/>
    <w:rPr>
      <w:vertAlign w:val="superscript"/>
    </w:rPr>
  </w:style>
  <w:style w:type="character" w:customStyle="1" w:styleId="a">
    <w:name w:val="a"/>
    <w:basedOn w:val="Fuentedeprrafopredeter"/>
    <w:rsid w:val="00662856"/>
  </w:style>
  <w:style w:type="paragraph" w:customStyle="1" w:styleId="Default">
    <w:name w:val="Default"/>
    <w:rsid w:val="00662856"/>
    <w:pPr>
      <w:autoSpaceDE w:val="0"/>
      <w:autoSpaceDN w:val="0"/>
      <w:adjustRightInd w:val="0"/>
      <w:spacing w:after="0" w:line="240" w:lineRule="auto"/>
    </w:pPr>
    <w:rPr>
      <w:rFonts w:ascii="Cambria" w:hAnsi="Cambria" w:cs="Cambria"/>
      <w:color w:val="000000"/>
      <w:sz w:val="24"/>
      <w:szCs w:val="24"/>
    </w:rPr>
  </w:style>
  <w:style w:type="paragraph" w:styleId="Textoindependiente2">
    <w:name w:val="Body Text 2"/>
    <w:basedOn w:val="Normal"/>
    <w:link w:val="Textoindependiente2Car"/>
    <w:rsid w:val="00662856"/>
    <w:pPr>
      <w:tabs>
        <w:tab w:val="left" w:pos="0"/>
        <w:tab w:val="left" w:pos="4678"/>
        <w:tab w:val="right" w:pos="10080"/>
      </w:tabs>
      <w:spacing w:after="0" w:line="240" w:lineRule="auto"/>
      <w:jc w:val="both"/>
    </w:pPr>
    <w:rPr>
      <w:rFonts w:ascii="Arial" w:eastAsia="Times New Roman" w:hAnsi="Arial" w:cs="Times New Roman"/>
      <w:sz w:val="20"/>
      <w:szCs w:val="20"/>
      <w:lang w:val="es-ES" w:eastAsia="es-ES"/>
    </w:rPr>
  </w:style>
  <w:style w:type="character" w:customStyle="1" w:styleId="Textoindependiente2Car">
    <w:name w:val="Texto independiente 2 Car"/>
    <w:basedOn w:val="Fuentedeprrafopredeter"/>
    <w:link w:val="Textoindependiente2"/>
    <w:rsid w:val="00662856"/>
    <w:rPr>
      <w:rFonts w:ascii="Arial" w:eastAsia="Times New Roman" w:hAnsi="Arial" w:cs="Times New Roman"/>
      <w:sz w:val="20"/>
      <w:szCs w:val="20"/>
      <w:lang w:val="es-ES" w:eastAsia="es-ES"/>
    </w:rPr>
  </w:style>
  <w:style w:type="table" w:styleId="Tablaconcuadrcula">
    <w:name w:val="Table Grid"/>
    <w:basedOn w:val="Tablanormal"/>
    <w:uiPriority w:val="59"/>
    <w:rsid w:val="00662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84B7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84B7A"/>
  </w:style>
  <w:style w:type="paragraph" w:styleId="Piedepgina">
    <w:name w:val="footer"/>
    <w:basedOn w:val="Normal"/>
    <w:link w:val="PiedepginaCar"/>
    <w:uiPriority w:val="99"/>
    <w:unhideWhenUsed/>
    <w:rsid w:val="00C84B7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84B7A"/>
  </w:style>
  <w:style w:type="paragraph" w:styleId="Prrafodelista">
    <w:name w:val="List Paragraph"/>
    <w:basedOn w:val="Normal"/>
    <w:uiPriority w:val="34"/>
    <w:qFormat/>
    <w:rsid w:val="004319B2"/>
    <w:pPr>
      <w:ind w:left="720"/>
      <w:contextualSpacing/>
    </w:pPr>
  </w:style>
  <w:style w:type="character" w:styleId="Refdecomentario">
    <w:name w:val="annotation reference"/>
    <w:basedOn w:val="Fuentedeprrafopredeter"/>
    <w:uiPriority w:val="99"/>
    <w:semiHidden/>
    <w:unhideWhenUsed/>
    <w:rsid w:val="00646011"/>
    <w:rPr>
      <w:sz w:val="16"/>
      <w:szCs w:val="16"/>
    </w:rPr>
  </w:style>
  <w:style w:type="paragraph" w:styleId="Textocomentario">
    <w:name w:val="annotation text"/>
    <w:basedOn w:val="Normal"/>
    <w:link w:val="TextocomentarioCar"/>
    <w:uiPriority w:val="99"/>
    <w:semiHidden/>
    <w:unhideWhenUsed/>
    <w:rsid w:val="00646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6011"/>
    <w:rPr>
      <w:sz w:val="20"/>
      <w:szCs w:val="20"/>
    </w:rPr>
  </w:style>
  <w:style w:type="paragraph" w:styleId="Asuntodelcomentario">
    <w:name w:val="annotation subject"/>
    <w:basedOn w:val="Textocomentario"/>
    <w:next w:val="Textocomentario"/>
    <w:link w:val="AsuntodelcomentarioCar"/>
    <w:uiPriority w:val="99"/>
    <w:semiHidden/>
    <w:unhideWhenUsed/>
    <w:rsid w:val="00646011"/>
    <w:rPr>
      <w:b/>
      <w:bCs/>
    </w:rPr>
  </w:style>
  <w:style w:type="character" w:customStyle="1" w:styleId="AsuntodelcomentarioCar">
    <w:name w:val="Asunto del comentario Car"/>
    <w:basedOn w:val="TextocomentarioCar"/>
    <w:link w:val="Asuntodelcomentario"/>
    <w:uiPriority w:val="99"/>
    <w:semiHidden/>
    <w:rsid w:val="00646011"/>
    <w:rPr>
      <w:b/>
      <w:bCs/>
      <w:sz w:val="20"/>
      <w:szCs w:val="20"/>
    </w:rPr>
  </w:style>
  <w:style w:type="paragraph" w:styleId="Textodeglobo">
    <w:name w:val="Balloon Text"/>
    <w:basedOn w:val="Normal"/>
    <w:link w:val="TextodegloboCar"/>
    <w:uiPriority w:val="99"/>
    <w:semiHidden/>
    <w:unhideWhenUsed/>
    <w:rsid w:val="006460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011"/>
    <w:rPr>
      <w:rFonts w:ascii="Tahoma" w:hAnsi="Tahoma" w:cs="Tahoma"/>
      <w:sz w:val="16"/>
      <w:szCs w:val="16"/>
    </w:rPr>
  </w:style>
  <w:style w:type="character" w:customStyle="1" w:styleId="apple-style-span">
    <w:name w:val="apple-style-span"/>
    <w:basedOn w:val="Fuentedeprrafopredeter"/>
    <w:rsid w:val="00170957"/>
  </w:style>
  <w:style w:type="character" w:styleId="Hipervnculo">
    <w:name w:val="Hyperlink"/>
    <w:basedOn w:val="Fuentedeprrafopredeter"/>
    <w:uiPriority w:val="99"/>
    <w:unhideWhenUsed/>
    <w:rsid w:val="004D13C9"/>
    <w:rPr>
      <w:color w:val="0000FF" w:themeColor="hyperlink"/>
      <w:u w:val="single"/>
    </w:rPr>
  </w:style>
  <w:style w:type="paragraph" w:styleId="Cita">
    <w:name w:val="Quote"/>
    <w:basedOn w:val="Normal"/>
    <w:next w:val="Normal"/>
    <w:link w:val="CitaCar"/>
    <w:uiPriority w:val="29"/>
    <w:qFormat/>
    <w:rsid w:val="00F67B56"/>
    <w:rPr>
      <w:i/>
      <w:iCs/>
      <w:color w:val="000000" w:themeColor="text1"/>
    </w:rPr>
  </w:style>
  <w:style w:type="character" w:customStyle="1" w:styleId="CitaCar">
    <w:name w:val="Cita Car"/>
    <w:basedOn w:val="Fuentedeprrafopredeter"/>
    <w:link w:val="Cita"/>
    <w:uiPriority w:val="29"/>
    <w:rsid w:val="00F67B56"/>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m">
    <w:name w:val="im"/>
    <w:basedOn w:val="Fuentedeprrafopredeter"/>
    <w:rsid w:val="0049764F"/>
  </w:style>
  <w:style w:type="character" w:customStyle="1" w:styleId="apple-converted-space">
    <w:name w:val="apple-converted-space"/>
    <w:basedOn w:val="Fuentedeprrafopredeter"/>
    <w:rsid w:val="0049764F"/>
  </w:style>
  <w:style w:type="paragraph" w:styleId="Textonotapie">
    <w:name w:val="footnote text"/>
    <w:basedOn w:val="Normal"/>
    <w:link w:val="TextonotapieCar"/>
    <w:semiHidden/>
    <w:unhideWhenUsed/>
    <w:rsid w:val="00C439B3"/>
    <w:pPr>
      <w:spacing w:after="0" w:line="240" w:lineRule="auto"/>
    </w:pPr>
    <w:rPr>
      <w:sz w:val="20"/>
      <w:szCs w:val="20"/>
    </w:rPr>
  </w:style>
  <w:style w:type="character" w:customStyle="1" w:styleId="TextonotapieCar">
    <w:name w:val="Texto nota pie Car"/>
    <w:basedOn w:val="Fuentedeprrafopredeter"/>
    <w:link w:val="Textonotapie"/>
    <w:semiHidden/>
    <w:rsid w:val="00C439B3"/>
    <w:rPr>
      <w:sz w:val="20"/>
      <w:szCs w:val="20"/>
    </w:rPr>
  </w:style>
  <w:style w:type="character" w:styleId="Refdenotaalpie">
    <w:name w:val="footnote reference"/>
    <w:basedOn w:val="Fuentedeprrafopredeter"/>
    <w:semiHidden/>
    <w:unhideWhenUsed/>
    <w:rsid w:val="00C439B3"/>
    <w:rPr>
      <w:vertAlign w:val="superscript"/>
    </w:rPr>
  </w:style>
  <w:style w:type="character" w:customStyle="1" w:styleId="a">
    <w:name w:val="a"/>
    <w:basedOn w:val="Fuentedeprrafopredeter"/>
    <w:rsid w:val="00662856"/>
  </w:style>
  <w:style w:type="paragraph" w:customStyle="1" w:styleId="Default">
    <w:name w:val="Default"/>
    <w:rsid w:val="00662856"/>
    <w:pPr>
      <w:autoSpaceDE w:val="0"/>
      <w:autoSpaceDN w:val="0"/>
      <w:adjustRightInd w:val="0"/>
      <w:spacing w:after="0" w:line="240" w:lineRule="auto"/>
    </w:pPr>
    <w:rPr>
      <w:rFonts w:ascii="Cambria" w:hAnsi="Cambria" w:cs="Cambria"/>
      <w:color w:val="000000"/>
      <w:sz w:val="24"/>
      <w:szCs w:val="24"/>
    </w:rPr>
  </w:style>
  <w:style w:type="paragraph" w:styleId="Textoindependiente2">
    <w:name w:val="Body Text 2"/>
    <w:basedOn w:val="Normal"/>
    <w:link w:val="Textoindependiente2Car"/>
    <w:rsid w:val="00662856"/>
    <w:pPr>
      <w:tabs>
        <w:tab w:val="left" w:pos="0"/>
        <w:tab w:val="left" w:pos="4678"/>
        <w:tab w:val="right" w:pos="10080"/>
      </w:tabs>
      <w:spacing w:after="0" w:line="240" w:lineRule="auto"/>
      <w:jc w:val="both"/>
    </w:pPr>
    <w:rPr>
      <w:rFonts w:ascii="Arial" w:eastAsia="Times New Roman" w:hAnsi="Arial" w:cs="Times New Roman"/>
      <w:sz w:val="20"/>
      <w:szCs w:val="20"/>
      <w:lang w:val="es-ES" w:eastAsia="es-ES"/>
    </w:rPr>
  </w:style>
  <w:style w:type="character" w:customStyle="1" w:styleId="Textoindependiente2Car">
    <w:name w:val="Texto independiente 2 Car"/>
    <w:basedOn w:val="Fuentedeprrafopredeter"/>
    <w:link w:val="Textoindependiente2"/>
    <w:rsid w:val="00662856"/>
    <w:rPr>
      <w:rFonts w:ascii="Arial" w:eastAsia="Times New Roman" w:hAnsi="Arial" w:cs="Times New Roman"/>
      <w:sz w:val="20"/>
      <w:szCs w:val="20"/>
      <w:lang w:val="es-ES" w:eastAsia="es-ES"/>
    </w:rPr>
  </w:style>
  <w:style w:type="table" w:styleId="Tablaconcuadrcula">
    <w:name w:val="Table Grid"/>
    <w:basedOn w:val="Tablanormal"/>
    <w:uiPriority w:val="59"/>
    <w:rsid w:val="00662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84B7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84B7A"/>
  </w:style>
  <w:style w:type="paragraph" w:styleId="Piedepgina">
    <w:name w:val="footer"/>
    <w:basedOn w:val="Normal"/>
    <w:link w:val="PiedepginaCar"/>
    <w:uiPriority w:val="99"/>
    <w:unhideWhenUsed/>
    <w:rsid w:val="00C84B7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84B7A"/>
  </w:style>
  <w:style w:type="paragraph" w:styleId="Prrafodelista">
    <w:name w:val="List Paragraph"/>
    <w:basedOn w:val="Normal"/>
    <w:uiPriority w:val="34"/>
    <w:qFormat/>
    <w:rsid w:val="004319B2"/>
    <w:pPr>
      <w:ind w:left="720"/>
      <w:contextualSpacing/>
    </w:pPr>
  </w:style>
  <w:style w:type="character" w:styleId="Refdecomentario">
    <w:name w:val="annotation reference"/>
    <w:basedOn w:val="Fuentedeprrafopredeter"/>
    <w:uiPriority w:val="99"/>
    <w:semiHidden/>
    <w:unhideWhenUsed/>
    <w:rsid w:val="00646011"/>
    <w:rPr>
      <w:sz w:val="16"/>
      <w:szCs w:val="16"/>
    </w:rPr>
  </w:style>
  <w:style w:type="paragraph" w:styleId="Textocomentario">
    <w:name w:val="annotation text"/>
    <w:basedOn w:val="Normal"/>
    <w:link w:val="TextocomentarioCar"/>
    <w:uiPriority w:val="99"/>
    <w:semiHidden/>
    <w:unhideWhenUsed/>
    <w:rsid w:val="00646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6011"/>
    <w:rPr>
      <w:sz w:val="20"/>
      <w:szCs w:val="20"/>
    </w:rPr>
  </w:style>
  <w:style w:type="paragraph" w:styleId="Asuntodelcomentario">
    <w:name w:val="annotation subject"/>
    <w:basedOn w:val="Textocomentario"/>
    <w:next w:val="Textocomentario"/>
    <w:link w:val="AsuntodelcomentarioCar"/>
    <w:uiPriority w:val="99"/>
    <w:semiHidden/>
    <w:unhideWhenUsed/>
    <w:rsid w:val="00646011"/>
    <w:rPr>
      <w:b/>
      <w:bCs/>
    </w:rPr>
  </w:style>
  <w:style w:type="character" w:customStyle="1" w:styleId="AsuntodelcomentarioCar">
    <w:name w:val="Asunto del comentario Car"/>
    <w:basedOn w:val="TextocomentarioCar"/>
    <w:link w:val="Asuntodelcomentario"/>
    <w:uiPriority w:val="99"/>
    <w:semiHidden/>
    <w:rsid w:val="00646011"/>
    <w:rPr>
      <w:b/>
      <w:bCs/>
      <w:sz w:val="20"/>
      <w:szCs w:val="20"/>
    </w:rPr>
  </w:style>
  <w:style w:type="paragraph" w:styleId="Textodeglobo">
    <w:name w:val="Balloon Text"/>
    <w:basedOn w:val="Normal"/>
    <w:link w:val="TextodegloboCar"/>
    <w:uiPriority w:val="99"/>
    <w:semiHidden/>
    <w:unhideWhenUsed/>
    <w:rsid w:val="006460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011"/>
    <w:rPr>
      <w:rFonts w:ascii="Tahoma" w:hAnsi="Tahoma" w:cs="Tahoma"/>
      <w:sz w:val="16"/>
      <w:szCs w:val="16"/>
    </w:rPr>
  </w:style>
  <w:style w:type="character" w:customStyle="1" w:styleId="apple-style-span">
    <w:name w:val="apple-style-span"/>
    <w:basedOn w:val="Fuentedeprrafopredeter"/>
    <w:rsid w:val="00170957"/>
  </w:style>
  <w:style w:type="character" w:styleId="Hipervnculo">
    <w:name w:val="Hyperlink"/>
    <w:basedOn w:val="Fuentedeprrafopredeter"/>
    <w:uiPriority w:val="99"/>
    <w:unhideWhenUsed/>
    <w:rsid w:val="004D13C9"/>
    <w:rPr>
      <w:color w:val="0000FF" w:themeColor="hyperlink"/>
      <w:u w:val="single"/>
    </w:rPr>
  </w:style>
  <w:style w:type="paragraph" w:styleId="Cita">
    <w:name w:val="Quote"/>
    <w:basedOn w:val="Normal"/>
    <w:next w:val="Normal"/>
    <w:link w:val="CitaCar"/>
    <w:uiPriority w:val="29"/>
    <w:qFormat/>
    <w:rsid w:val="00F67B56"/>
    <w:rPr>
      <w:i/>
      <w:iCs/>
      <w:color w:val="000000" w:themeColor="text1"/>
    </w:rPr>
  </w:style>
  <w:style w:type="character" w:customStyle="1" w:styleId="CitaCar">
    <w:name w:val="Cita Car"/>
    <w:basedOn w:val="Fuentedeprrafopredeter"/>
    <w:link w:val="Cita"/>
    <w:uiPriority w:val="29"/>
    <w:rsid w:val="00F67B56"/>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665634">
      <w:bodyDiv w:val="1"/>
      <w:marLeft w:val="0"/>
      <w:marRight w:val="0"/>
      <w:marTop w:val="0"/>
      <w:marBottom w:val="0"/>
      <w:divBdr>
        <w:top w:val="none" w:sz="0" w:space="0" w:color="auto"/>
        <w:left w:val="none" w:sz="0" w:space="0" w:color="auto"/>
        <w:bottom w:val="none" w:sz="0" w:space="0" w:color="auto"/>
        <w:right w:val="none" w:sz="0" w:space="0" w:color="auto"/>
      </w:divBdr>
      <w:divsChild>
        <w:div w:id="1315724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binag@zedat.fu-berli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A2420-4B0C-40B6-A963-88AB4FA0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6683</Words>
  <Characters>36758</Characters>
  <Application>Microsoft Office Word</Application>
  <DocSecurity>0</DocSecurity>
  <Lines>306</Lines>
  <Paragraphs>86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TANIA</cp:lastModifiedBy>
  <cp:revision>4</cp:revision>
  <dcterms:created xsi:type="dcterms:W3CDTF">2015-07-12T23:33:00Z</dcterms:created>
  <dcterms:modified xsi:type="dcterms:W3CDTF">2015-07-16T23:12:00Z</dcterms:modified>
</cp:coreProperties>
</file>