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B71" w:rsidRPr="00FA7E84" w:rsidRDefault="00876DF2" w:rsidP="00876DF2">
      <w:pPr>
        <w:pStyle w:val="Puesto"/>
      </w:pPr>
      <w:bookmarkStart w:id="0" w:name="_GoBack"/>
      <w:bookmarkEnd w:id="0"/>
      <w:r w:rsidRPr="00FA7E84">
        <w:t>¿</w:t>
      </w:r>
      <w:r>
        <w:t>Y</w:t>
      </w:r>
      <w:r w:rsidRPr="00FA7E84">
        <w:t xml:space="preserve"> después de la guerra qué? </w:t>
      </w:r>
      <w:r>
        <w:t>A</w:t>
      </w:r>
      <w:r w:rsidRPr="00FA7E84">
        <w:t>vatares en el tránsito a la vida civil de j</w:t>
      </w:r>
      <w:r>
        <w:t>ó</w:t>
      </w:r>
      <w:r w:rsidRPr="00FA7E84">
        <w:t>venes desmovilizados de las FARC</w:t>
      </w:r>
      <w:r w:rsidR="005B1B71" w:rsidRPr="00FA7E84">
        <w:rPr>
          <w:rStyle w:val="Refdenotaalpie"/>
          <w:rFonts w:cs="Arial"/>
          <w:sz w:val="24"/>
          <w:szCs w:val="24"/>
        </w:rPr>
        <w:footnoteReference w:id="1"/>
      </w:r>
    </w:p>
    <w:p w:rsidR="005B1B71" w:rsidRDefault="005B1B71" w:rsidP="00EA1D46">
      <w:pPr>
        <w:jc w:val="center"/>
      </w:pPr>
      <w:r w:rsidRPr="00FA7E84">
        <w:t>Luz Marina Lara Salcedo</w:t>
      </w:r>
      <w:r w:rsidR="00474CF0">
        <w:rPr>
          <w:rStyle w:val="Refdenotaalpie"/>
        </w:rPr>
        <w:footnoteReference w:id="2"/>
      </w:r>
    </w:p>
    <w:p w:rsidR="00474CF0" w:rsidRDefault="00474CF0" w:rsidP="00EA1D46">
      <w:pPr>
        <w:jc w:val="center"/>
      </w:pPr>
      <w:r>
        <w:t>Pontificia Universidad Javeriana, Bogotá, Colombia</w:t>
      </w:r>
      <w:r>
        <w:rPr>
          <w:rStyle w:val="Refdenotaalpie"/>
        </w:rPr>
        <w:footnoteReference w:id="3"/>
      </w:r>
    </w:p>
    <w:p w:rsidR="00474CF0" w:rsidRDefault="0077413A" w:rsidP="00EA1D46">
      <w:pPr>
        <w:jc w:val="center"/>
      </w:pPr>
      <w:hyperlink r:id="rId8" w:history="1">
        <w:r w:rsidR="00474CF0" w:rsidRPr="00F34594">
          <w:rPr>
            <w:rStyle w:val="Hipervnculo"/>
          </w:rPr>
          <w:t>laral@javeriana.edu.co</w:t>
        </w:r>
      </w:hyperlink>
    </w:p>
    <w:p w:rsidR="00474CF0" w:rsidRDefault="00474CF0" w:rsidP="00EA1D46">
      <w:pPr>
        <w:jc w:val="center"/>
      </w:pPr>
    </w:p>
    <w:p w:rsidR="00474CF0" w:rsidRDefault="00474CF0" w:rsidP="00EA1D46">
      <w:pPr>
        <w:jc w:val="center"/>
      </w:pPr>
      <w:r>
        <w:t>Recibido: 22 de mayo de 2015</w:t>
      </w:r>
    </w:p>
    <w:p w:rsidR="00474CF0" w:rsidRDefault="00474CF0" w:rsidP="00EA1D46">
      <w:pPr>
        <w:jc w:val="center"/>
      </w:pPr>
      <w:r>
        <w:t>Aceptado:</w:t>
      </w:r>
    </w:p>
    <w:p w:rsidR="00474CF0" w:rsidRPr="00FA7E84" w:rsidRDefault="00474CF0" w:rsidP="00EA1D46">
      <w:pPr>
        <w:jc w:val="center"/>
      </w:pPr>
    </w:p>
    <w:p w:rsidR="005B1B71" w:rsidRPr="00FA7E84" w:rsidRDefault="005B1B71" w:rsidP="00EA1D46">
      <w:pPr>
        <w:pStyle w:val="Ttulo1"/>
      </w:pPr>
      <w:r w:rsidRPr="00FA7E84">
        <w:t>Resumen</w:t>
      </w:r>
    </w:p>
    <w:p w:rsidR="00BC0FAC" w:rsidRPr="00FA7E84" w:rsidRDefault="00960030" w:rsidP="00EA1D46">
      <w:pPr>
        <w:rPr>
          <w:lang w:val="es-MX"/>
        </w:rPr>
      </w:pPr>
      <w:r>
        <w:rPr>
          <w:rFonts w:cs="Arial"/>
          <w:szCs w:val="24"/>
        </w:rPr>
        <w:lastRenderedPageBreak/>
        <w:t xml:space="preserve">El artículo presenta  los principales </w:t>
      </w:r>
      <w:r>
        <w:rPr>
          <w:rFonts w:cs="Arial"/>
          <w:szCs w:val="24"/>
          <w:lang w:val="es-MX"/>
        </w:rPr>
        <w:t xml:space="preserve">resultados de la investigación referenciada, con relación a los movimientos que se suscitan en la identidad, los vínculos y los valores de un grupo de jóvenes desmovilizados </w:t>
      </w:r>
      <w:r>
        <w:rPr>
          <w:rFonts w:cs="Arial"/>
          <w:szCs w:val="24"/>
        </w:rPr>
        <w:t>de las Fuerzas Armadas Revolucionarias de Colombia-FARC.</w:t>
      </w:r>
      <w:r>
        <w:rPr>
          <w:rFonts w:cs="Arial"/>
          <w:szCs w:val="24"/>
          <w:lang w:val="es-MX"/>
        </w:rPr>
        <w:t xml:space="preserve"> </w:t>
      </w:r>
      <w:r>
        <w:rPr>
          <w:rFonts w:cs="Arial"/>
          <w:szCs w:val="24"/>
        </w:rPr>
        <w:t xml:space="preserve">El diseño metodológico estuvo orientado a partir de las premisas centrales del </w:t>
      </w:r>
      <w:proofErr w:type="spellStart"/>
      <w:r>
        <w:rPr>
          <w:rFonts w:cs="Arial"/>
          <w:szCs w:val="24"/>
        </w:rPr>
        <w:t>socioconstruccionismo</w:t>
      </w:r>
      <w:proofErr w:type="spellEnd"/>
      <w:r>
        <w:rPr>
          <w:rFonts w:cs="Arial"/>
          <w:szCs w:val="24"/>
        </w:rPr>
        <w:t xml:space="preserve"> y su enfoque fue el narrativo. Para el trabajo analítico se abordaron los modelos </w:t>
      </w:r>
      <w:proofErr w:type="gramStart"/>
      <w:r>
        <w:rPr>
          <w:rFonts w:cs="Arial"/>
          <w:szCs w:val="24"/>
        </w:rPr>
        <w:t>arqueológico</w:t>
      </w:r>
      <w:proofErr w:type="gramEnd"/>
      <w:r>
        <w:rPr>
          <w:rFonts w:cs="Arial"/>
          <w:szCs w:val="24"/>
        </w:rPr>
        <w:t xml:space="preserve"> del relato, el de trayectorias y el estructural. Los aportes derivados de este artículo buscan por un lado, abordar los escenarios de la vida civil desde su potencial emocional, y por el otro, brindar comprensiones en torno al proceso de la reintegración</w:t>
      </w:r>
      <w:r w:rsidR="002A070B">
        <w:rPr>
          <w:rFonts w:cs="Arial"/>
          <w:szCs w:val="24"/>
        </w:rPr>
        <w:t>, el</w:t>
      </w:r>
      <w:r>
        <w:rPr>
          <w:rFonts w:cs="Arial"/>
          <w:szCs w:val="24"/>
        </w:rPr>
        <w:t xml:space="preserve"> </w:t>
      </w:r>
      <w:r>
        <w:rPr>
          <w:rFonts w:cs="Arial"/>
          <w:szCs w:val="24"/>
          <w:lang w:val="es-MX"/>
        </w:rPr>
        <w:t>papel de los ciudadanos, de la institucionalidad y de la sociedad, en la construcción del Estado que se requiere en tiempos de posconflicto</w:t>
      </w:r>
      <w:r w:rsidR="002A070B">
        <w:rPr>
          <w:rFonts w:cs="Arial"/>
          <w:szCs w:val="24"/>
          <w:lang w:val="es-MX"/>
        </w:rPr>
        <w:t>.</w:t>
      </w:r>
    </w:p>
    <w:p w:rsidR="00FD6DAA" w:rsidRPr="00FA7E84" w:rsidRDefault="005B1B71" w:rsidP="00EA1D46">
      <w:r w:rsidRPr="00FA7E84">
        <w:rPr>
          <w:b/>
        </w:rPr>
        <w:t>Palabras clave</w:t>
      </w:r>
      <w:r w:rsidR="00EA1D46">
        <w:rPr>
          <w:b/>
        </w:rPr>
        <w:t xml:space="preserve">: </w:t>
      </w:r>
      <w:r w:rsidR="00FD6DAA" w:rsidRPr="00FA7E84">
        <w:t xml:space="preserve">Referentes de identidad, vínculos, valores, escenarios de la vida </w:t>
      </w:r>
      <w:r w:rsidR="00A62E03" w:rsidRPr="00FA7E84">
        <w:t xml:space="preserve">civil, escenarios emocionales, </w:t>
      </w:r>
      <w:proofErr w:type="spellStart"/>
      <w:r w:rsidR="00A62E03" w:rsidRPr="00FA7E84">
        <w:t>s</w:t>
      </w:r>
      <w:r w:rsidR="00FD6DAA" w:rsidRPr="00FA7E84">
        <w:t>ocioconstruccionismo</w:t>
      </w:r>
      <w:proofErr w:type="spellEnd"/>
      <w:r w:rsidR="00FD6DAA" w:rsidRPr="00FA7E84">
        <w:t>.</w:t>
      </w:r>
    </w:p>
    <w:p w:rsidR="005B1B71" w:rsidRPr="00FA7E84" w:rsidRDefault="005B1B71" w:rsidP="005B1B71">
      <w:pPr>
        <w:spacing w:line="360" w:lineRule="auto"/>
        <w:rPr>
          <w:rFonts w:cs="Arial"/>
          <w:b/>
          <w:szCs w:val="24"/>
        </w:rPr>
      </w:pPr>
    </w:p>
    <w:p w:rsidR="005B1B71" w:rsidRPr="00FA7E84" w:rsidRDefault="005B1B71" w:rsidP="00362336">
      <w:pPr>
        <w:pStyle w:val="Ttulo1"/>
      </w:pPr>
      <w:r w:rsidRPr="00FA7E84">
        <w:t>Acerca del problema de investigación</w:t>
      </w:r>
    </w:p>
    <w:p w:rsidR="00621F97" w:rsidRPr="00FA7E84" w:rsidRDefault="00D31E6C" w:rsidP="00EA1D46">
      <w:r w:rsidRPr="00FA7E84">
        <w:t>Instalarse en la vida civil implica abandonar la vida militar de</w:t>
      </w:r>
      <w:r w:rsidR="003540AF">
        <w:t>l grupo</w:t>
      </w:r>
      <w:r w:rsidRPr="00FA7E84">
        <w:t xml:space="preserve"> </w:t>
      </w:r>
      <w:r w:rsidR="003540AF">
        <w:t>armado ilegal</w:t>
      </w:r>
      <w:r w:rsidRPr="00FA7E84">
        <w:t xml:space="preserve">, </w:t>
      </w:r>
      <w:r w:rsidR="003540AF">
        <w:t>entregar</w:t>
      </w:r>
      <w:r w:rsidRPr="00FA7E84">
        <w:t xml:space="preserve"> las armas, la desmov</w:t>
      </w:r>
      <w:r w:rsidR="00A62E03" w:rsidRPr="00FA7E84">
        <w:t>ilización</w:t>
      </w:r>
      <w:r w:rsidRPr="00FA7E84">
        <w:t xml:space="preserve">, </w:t>
      </w:r>
      <w:r w:rsidR="003540AF">
        <w:t>dejar</w:t>
      </w:r>
      <w:r w:rsidRPr="00FA7E84">
        <w:t xml:space="preserve"> la clandestinidad</w:t>
      </w:r>
      <w:r w:rsidR="00621F97" w:rsidRPr="00FA7E84">
        <w:t xml:space="preserve">, </w:t>
      </w:r>
      <w:r w:rsidR="003540AF">
        <w:t>recuperar</w:t>
      </w:r>
      <w:r w:rsidR="00621F97" w:rsidRPr="00FA7E84">
        <w:t xml:space="preserve"> los</w:t>
      </w:r>
      <w:r w:rsidRPr="00FA7E84">
        <w:t xml:space="preserve"> derecho</w:t>
      </w:r>
      <w:r w:rsidR="00A62E03" w:rsidRPr="00FA7E84">
        <w:t>s civiles</w:t>
      </w:r>
      <w:r w:rsidR="00764C6C" w:rsidRPr="00FA7E84">
        <w:t xml:space="preserve"> y la búsqueda de una vida digna en la legalidad</w:t>
      </w:r>
      <w:r w:rsidRPr="00FA7E84">
        <w:t>. Implica un nuevo su</w:t>
      </w:r>
      <w:r w:rsidR="00621F97" w:rsidRPr="00FA7E84">
        <w:t>jeto político,</w:t>
      </w:r>
      <w:r w:rsidRPr="00FA7E84">
        <w:t xml:space="preserve"> nueva</w:t>
      </w:r>
      <w:r w:rsidR="00621F97" w:rsidRPr="00FA7E84">
        <w:t xml:space="preserve">s maneras </w:t>
      </w:r>
      <w:r w:rsidRPr="00FA7E84">
        <w:t xml:space="preserve">de actuar, </w:t>
      </w:r>
      <w:r w:rsidR="0075183A" w:rsidRPr="00FA7E84">
        <w:t>de nombrarse y de reconocerse con el abandono de l</w:t>
      </w:r>
      <w:r w:rsidRPr="00FA7E84">
        <w:t>a identid</w:t>
      </w:r>
      <w:r w:rsidR="0075183A" w:rsidRPr="00FA7E84">
        <w:t>ad guerrera y</w:t>
      </w:r>
      <w:r w:rsidRPr="00FA7E84">
        <w:t xml:space="preserve"> la inmersión en la vida social como ciudadano</w:t>
      </w:r>
      <w:r w:rsidR="0075183A" w:rsidRPr="00FA7E84">
        <w:t>,</w:t>
      </w:r>
      <w:r w:rsidRPr="00FA7E84">
        <w:t xml:space="preserve"> y no como adversario; implica </w:t>
      </w:r>
      <w:r w:rsidR="00621F97" w:rsidRPr="00FA7E84">
        <w:t xml:space="preserve"> también </w:t>
      </w:r>
      <w:r w:rsidRPr="00FA7E84">
        <w:t xml:space="preserve">apertura y disposición </w:t>
      </w:r>
      <w:r w:rsidR="003540AF">
        <w:t>para el</w:t>
      </w:r>
      <w:r w:rsidR="00621F97" w:rsidRPr="00FA7E84">
        <w:t xml:space="preserve"> diálogo </w:t>
      </w:r>
      <w:r w:rsidR="003540AF">
        <w:t>y</w:t>
      </w:r>
      <w:r w:rsidRPr="00FA7E84">
        <w:t xml:space="preserve"> la concertación</w:t>
      </w:r>
      <w:r w:rsidR="00621F97" w:rsidRPr="00FA7E84">
        <w:t xml:space="preserve">. En </w:t>
      </w:r>
      <w:r w:rsidR="00621F97" w:rsidRPr="00FA7E84">
        <w:lastRenderedPageBreak/>
        <w:t>el paso de ese proyecto colectivo a uno individual, los referentes de identidad y pertenencia atraviesan por u</w:t>
      </w:r>
      <w:r w:rsidR="00A62E03" w:rsidRPr="00FA7E84">
        <w:t>n proceso de reconfiguración</w:t>
      </w:r>
      <w:r w:rsidR="00621F97" w:rsidRPr="00FA7E84">
        <w:t>, como fruto de los despl</w:t>
      </w:r>
      <w:r w:rsidR="00A62E03" w:rsidRPr="00FA7E84">
        <w:t>azamientos vividos por el sujeto y la desintegración de</w:t>
      </w:r>
      <w:r w:rsidR="00621F97" w:rsidRPr="00FA7E84">
        <w:t xml:space="preserve"> los vínculos afectivos, grupales y sociales hasta ahora mantenidos. </w:t>
      </w:r>
      <w:r w:rsidR="009C61F4">
        <w:t>El</w:t>
      </w:r>
      <w:r w:rsidR="005B1B71" w:rsidRPr="00FA7E84">
        <w:t xml:space="preserve"> estudio buscó </w:t>
      </w:r>
      <w:r w:rsidR="009C61F4">
        <w:t>comprender</w:t>
      </w:r>
      <w:r w:rsidR="005B1B71" w:rsidRPr="00FA7E84">
        <w:t xml:space="preserve"> </w:t>
      </w:r>
      <w:r w:rsidR="00621F97" w:rsidRPr="00FA7E84">
        <w:t>los movimientos de la subjetividad en la experiencia que conlleva el tránsito a la vida civil, de un grupo de jóvenes desmovilizados de las FARC. Para tal fin se tuvieron como categorías de análisis los referentes de identidad personal y colectiva, los vínculos, los valores y su relación con los proyectos de vida.</w:t>
      </w:r>
    </w:p>
    <w:p w:rsidR="00554D5E" w:rsidRPr="00FA7E84" w:rsidRDefault="00554D5E" w:rsidP="00474CF0">
      <w:pPr>
        <w:rPr>
          <w:rFonts w:cs="Arial"/>
          <w:szCs w:val="24"/>
        </w:rPr>
      </w:pPr>
      <w:r w:rsidRPr="00FA7E84">
        <w:rPr>
          <w:rFonts w:cs="Arial"/>
          <w:szCs w:val="24"/>
        </w:rPr>
        <w:t xml:space="preserve">Con el tránsito a la vida civil comienza a </w:t>
      </w:r>
      <w:r w:rsidR="003540AF">
        <w:rPr>
          <w:rFonts w:cs="Arial"/>
          <w:szCs w:val="24"/>
        </w:rPr>
        <w:t>emerger</w:t>
      </w:r>
      <w:r w:rsidRPr="00FA7E84">
        <w:rPr>
          <w:rFonts w:cs="Arial"/>
          <w:szCs w:val="24"/>
        </w:rPr>
        <w:t xml:space="preserve"> el vínculo con la ley social y con la institucionalidad, inaugurando una nueva relación política con los demás, con la autoridad y con el Estado. </w:t>
      </w:r>
      <w:r w:rsidR="00D51D55" w:rsidRPr="00FA7E84">
        <w:rPr>
          <w:rFonts w:cs="Arial"/>
          <w:szCs w:val="24"/>
        </w:rPr>
        <w:t>De acuerdo con Castro (2001</w:t>
      </w:r>
      <w:r w:rsidR="00042071">
        <w:rPr>
          <w:rFonts w:cs="Arial"/>
          <w:szCs w:val="24"/>
        </w:rPr>
        <w:t>)</w:t>
      </w:r>
      <w:r w:rsidRPr="00FA7E84">
        <w:rPr>
          <w:rFonts w:cs="Arial"/>
          <w:szCs w:val="24"/>
        </w:rPr>
        <w:t>, el verdadero tránsito a la vida civil es un paso subjetivo, elaborado por cada cual y en un tiempo personal, donde los valores adquiridos desaparecen repentinamente</w:t>
      </w:r>
      <w:r w:rsidR="003540AF">
        <w:rPr>
          <w:rFonts w:cs="Arial"/>
          <w:szCs w:val="24"/>
        </w:rPr>
        <w:t>, surgiendo</w:t>
      </w:r>
      <w:r w:rsidRPr="00FA7E84">
        <w:rPr>
          <w:rFonts w:cs="Arial"/>
          <w:szCs w:val="24"/>
        </w:rPr>
        <w:t xml:space="preserve"> un mundo de significantes sociales nuevos que invaden al sujeto.</w:t>
      </w:r>
    </w:p>
    <w:p w:rsidR="0010756E" w:rsidRPr="00FA7E84" w:rsidRDefault="005B1B71" w:rsidP="00474CF0">
      <w:pPr>
        <w:rPr>
          <w:rFonts w:cs="Arial"/>
          <w:szCs w:val="24"/>
        </w:rPr>
      </w:pPr>
      <w:r w:rsidRPr="00FA7E84">
        <w:rPr>
          <w:rFonts w:cs="Arial"/>
          <w:szCs w:val="24"/>
        </w:rPr>
        <w:t xml:space="preserve">Desde la perspectiva socio-construccionista </w:t>
      </w:r>
      <w:r w:rsidR="0010756E" w:rsidRPr="00FA7E84">
        <w:rPr>
          <w:rFonts w:cs="Arial"/>
          <w:szCs w:val="24"/>
        </w:rPr>
        <w:t>que orientó esta investigación,</w:t>
      </w:r>
      <w:r w:rsidRPr="00FA7E84">
        <w:rPr>
          <w:rFonts w:cs="Arial"/>
          <w:szCs w:val="24"/>
        </w:rPr>
        <w:t xml:space="preserve"> </w:t>
      </w:r>
      <w:r w:rsidR="0010756E" w:rsidRPr="00FA7E84">
        <w:rPr>
          <w:rFonts w:cs="Arial"/>
          <w:szCs w:val="24"/>
        </w:rPr>
        <w:t>lo que llamamos conocimiento no es el producto de mentes individual</w:t>
      </w:r>
      <w:r w:rsidR="00AC2213">
        <w:rPr>
          <w:rFonts w:cs="Arial"/>
          <w:szCs w:val="24"/>
        </w:rPr>
        <w:t>es, sino del intercambio social</w:t>
      </w:r>
      <w:r w:rsidR="0010756E" w:rsidRPr="00FA7E84">
        <w:rPr>
          <w:rFonts w:cs="Arial"/>
          <w:szCs w:val="24"/>
        </w:rPr>
        <w:t xml:space="preserve"> </w:t>
      </w:r>
      <w:r w:rsidR="00AC2213">
        <w:rPr>
          <w:rFonts w:cs="Arial"/>
          <w:szCs w:val="24"/>
        </w:rPr>
        <w:t>y</w:t>
      </w:r>
      <w:r w:rsidR="00E475A5" w:rsidRPr="00FA7E84">
        <w:rPr>
          <w:rFonts w:cs="Arial"/>
          <w:szCs w:val="24"/>
        </w:rPr>
        <w:t xml:space="preserve"> de la interdependencia, ubicándose</w:t>
      </w:r>
      <w:r w:rsidR="0010756E" w:rsidRPr="00FA7E84">
        <w:rPr>
          <w:rFonts w:cs="Arial"/>
          <w:szCs w:val="24"/>
        </w:rPr>
        <w:t xml:space="preserve"> en una epistemología social donde “el lugar del conocimiento ya no es la mente del  individuo, sino más bien las pautas de relación social”. (</w:t>
      </w:r>
      <w:proofErr w:type="spellStart"/>
      <w:r w:rsidR="0010756E" w:rsidRPr="00FA7E84">
        <w:rPr>
          <w:rFonts w:cs="Arial"/>
          <w:szCs w:val="24"/>
        </w:rPr>
        <w:t>Gergen</w:t>
      </w:r>
      <w:proofErr w:type="spellEnd"/>
      <w:r w:rsidR="0010756E" w:rsidRPr="00FA7E84">
        <w:rPr>
          <w:rFonts w:cs="Arial"/>
          <w:szCs w:val="24"/>
        </w:rPr>
        <w:t>, 1996, p.167).</w:t>
      </w:r>
    </w:p>
    <w:p w:rsidR="00764C6C" w:rsidRPr="00FA7E84" w:rsidRDefault="00764C6C" w:rsidP="00474CF0">
      <w:pPr>
        <w:rPr>
          <w:rFonts w:cs="Arial"/>
          <w:szCs w:val="24"/>
        </w:rPr>
      </w:pPr>
      <w:r w:rsidRPr="00FA7E84">
        <w:rPr>
          <w:rFonts w:cs="Arial"/>
          <w:szCs w:val="24"/>
        </w:rPr>
        <w:t>Con esta lent</w:t>
      </w:r>
      <w:r w:rsidR="003540AF">
        <w:rPr>
          <w:rFonts w:cs="Arial"/>
          <w:szCs w:val="24"/>
        </w:rPr>
        <w:t>e como referente epistemológico</w:t>
      </w:r>
      <w:r w:rsidRPr="00FA7E84">
        <w:rPr>
          <w:rFonts w:cs="Arial"/>
          <w:szCs w:val="24"/>
        </w:rPr>
        <w:t xml:space="preserve"> se buscó </w:t>
      </w:r>
      <w:r w:rsidR="005B1B71" w:rsidRPr="00FA7E84">
        <w:rPr>
          <w:rFonts w:cs="Arial"/>
          <w:szCs w:val="24"/>
        </w:rPr>
        <w:t xml:space="preserve">ganar una mayor comprensión y conocimiento en torno a los </w:t>
      </w:r>
      <w:r w:rsidRPr="00FA7E84">
        <w:rPr>
          <w:rFonts w:cs="Arial"/>
          <w:szCs w:val="24"/>
        </w:rPr>
        <w:t>movimientos de la identidad, los vínculos y los valores</w:t>
      </w:r>
      <w:r w:rsidR="005B1B71" w:rsidRPr="00FA7E84">
        <w:rPr>
          <w:rFonts w:cs="Arial"/>
          <w:szCs w:val="24"/>
        </w:rPr>
        <w:t xml:space="preserve"> en </w:t>
      </w:r>
      <w:r w:rsidR="005B1B71" w:rsidRPr="00FA7E84">
        <w:rPr>
          <w:rFonts w:cs="Arial"/>
          <w:szCs w:val="24"/>
        </w:rPr>
        <w:lastRenderedPageBreak/>
        <w:t xml:space="preserve">la configuración de las subjetividades de los jóvenes, </w:t>
      </w:r>
      <w:r w:rsidRPr="00FA7E84">
        <w:rPr>
          <w:rFonts w:cs="Arial"/>
          <w:szCs w:val="24"/>
        </w:rPr>
        <w:t>mediante el</w:t>
      </w:r>
      <w:r w:rsidR="005B1B71" w:rsidRPr="00FA7E84">
        <w:rPr>
          <w:rFonts w:cs="Arial"/>
          <w:szCs w:val="24"/>
        </w:rPr>
        <w:t xml:space="preserve"> análisis de sus narrativas y cómo és</w:t>
      </w:r>
      <w:r w:rsidRPr="00FA7E84">
        <w:rPr>
          <w:rFonts w:cs="Arial"/>
          <w:szCs w:val="24"/>
        </w:rPr>
        <w:t xml:space="preserve">tas son significadas, buscando </w:t>
      </w:r>
      <w:r w:rsidR="005B1B71" w:rsidRPr="00FA7E84">
        <w:rPr>
          <w:rFonts w:cs="Arial"/>
          <w:szCs w:val="24"/>
        </w:rPr>
        <w:t>descubrir  qué sucede en las lógicas subjetivas que se construyen en la experiencia de la vinculación y desvinculación</w:t>
      </w:r>
      <w:r w:rsidR="00105DE8">
        <w:rPr>
          <w:rFonts w:cs="Arial"/>
          <w:szCs w:val="24"/>
        </w:rPr>
        <w:t>.</w:t>
      </w:r>
    </w:p>
    <w:p w:rsidR="005B1B71" w:rsidRPr="00FA7E84" w:rsidRDefault="00274B96" w:rsidP="00474CF0">
      <w:pPr>
        <w:rPr>
          <w:rFonts w:cs="Arial"/>
          <w:szCs w:val="24"/>
        </w:rPr>
      </w:pPr>
      <w:r w:rsidRPr="00FA7E84">
        <w:rPr>
          <w:rFonts w:cs="Arial"/>
          <w:szCs w:val="24"/>
        </w:rPr>
        <w:t xml:space="preserve">Formar parte de un proyecto colectivo caracterizado por </w:t>
      </w:r>
      <w:r w:rsidR="006B53DB" w:rsidRPr="00FA7E84">
        <w:rPr>
          <w:rFonts w:cs="Arial"/>
          <w:szCs w:val="24"/>
        </w:rPr>
        <w:t xml:space="preserve">el sometimiento y por </w:t>
      </w:r>
      <w:r w:rsidRPr="00FA7E84">
        <w:rPr>
          <w:rFonts w:cs="Arial"/>
          <w:szCs w:val="24"/>
        </w:rPr>
        <w:t>una disciplina militar férrea, para luego transitar</w:t>
      </w:r>
      <w:r w:rsidR="006B53DB" w:rsidRPr="00FA7E84">
        <w:rPr>
          <w:rFonts w:cs="Arial"/>
          <w:szCs w:val="24"/>
        </w:rPr>
        <w:t xml:space="preserve"> desarmado</w:t>
      </w:r>
      <w:r w:rsidRPr="00FA7E84">
        <w:rPr>
          <w:rFonts w:cs="Arial"/>
          <w:szCs w:val="24"/>
        </w:rPr>
        <w:t xml:space="preserve"> hacia la vida civil, </w:t>
      </w:r>
      <w:r w:rsidR="006B53DB" w:rsidRPr="00FA7E84">
        <w:rPr>
          <w:rFonts w:cs="Arial"/>
          <w:szCs w:val="24"/>
        </w:rPr>
        <w:t>es una ruptura en la</w:t>
      </w:r>
      <w:r w:rsidRPr="00FA7E84">
        <w:rPr>
          <w:rFonts w:cs="Arial"/>
          <w:szCs w:val="24"/>
        </w:rPr>
        <w:t xml:space="preserve"> historia</w:t>
      </w:r>
      <w:r w:rsidR="006B53DB" w:rsidRPr="00FA7E84">
        <w:rPr>
          <w:rFonts w:cs="Arial"/>
          <w:szCs w:val="24"/>
        </w:rPr>
        <w:t xml:space="preserve"> de vida</w:t>
      </w:r>
      <w:r w:rsidRPr="00FA7E84">
        <w:rPr>
          <w:rFonts w:cs="Arial"/>
          <w:szCs w:val="24"/>
        </w:rPr>
        <w:t xml:space="preserve"> personal</w:t>
      </w:r>
      <w:r w:rsidR="006B53DB" w:rsidRPr="00FA7E84">
        <w:rPr>
          <w:rFonts w:cs="Arial"/>
          <w:szCs w:val="24"/>
        </w:rPr>
        <w:t xml:space="preserve">,  </w:t>
      </w:r>
      <w:r w:rsidR="005B1B71" w:rsidRPr="00FA7E84">
        <w:rPr>
          <w:rFonts w:cs="Arial"/>
          <w:szCs w:val="24"/>
        </w:rPr>
        <w:t xml:space="preserve">el sujeto se siente desprotegido y desamparado, </w:t>
      </w:r>
      <w:r w:rsidR="0075183A" w:rsidRPr="00FA7E84">
        <w:rPr>
          <w:rFonts w:cs="Arial"/>
          <w:szCs w:val="24"/>
        </w:rPr>
        <w:t xml:space="preserve">siendo </w:t>
      </w:r>
      <w:r w:rsidR="005B1B71" w:rsidRPr="00FA7E84">
        <w:rPr>
          <w:rFonts w:cs="Arial"/>
          <w:szCs w:val="24"/>
        </w:rPr>
        <w:t>relevante</w:t>
      </w:r>
      <w:r w:rsidR="00E475A5" w:rsidRPr="00FA7E84">
        <w:rPr>
          <w:rFonts w:cs="Arial"/>
          <w:szCs w:val="24"/>
        </w:rPr>
        <w:t xml:space="preserve"> en este contexto</w:t>
      </w:r>
      <w:r w:rsidR="005B1B71" w:rsidRPr="00FA7E84">
        <w:rPr>
          <w:rFonts w:cs="Arial"/>
          <w:szCs w:val="24"/>
        </w:rPr>
        <w:t xml:space="preserve"> la construcción</w:t>
      </w:r>
      <w:r w:rsidR="00A12589" w:rsidRPr="00FA7E84">
        <w:rPr>
          <w:rFonts w:cs="Arial"/>
          <w:szCs w:val="24"/>
        </w:rPr>
        <w:t xml:space="preserve"> y el fortalecimiento</w:t>
      </w:r>
      <w:r w:rsidR="005B1B71" w:rsidRPr="00FA7E84">
        <w:rPr>
          <w:rFonts w:cs="Arial"/>
          <w:szCs w:val="24"/>
        </w:rPr>
        <w:t xml:space="preserve"> de nuevos vínculos con la sociedad civil. </w:t>
      </w:r>
    </w:p>
    <w:p w:rsidR="006B53DB" w:rsidRPr="00FA7E84" w:rsidRDefault="005B1B71" w:rsidP="00474CF0">
      <w:pPr>
        <w:rPr>
          <w:rFonts w:cs="Arial"/>
          <w:szCs w:val="24"/>
        </w:rPr>
      </w:pPr>
      <w:r w:rsidRPr="00FA7E84">
        <w:rPr>
          <w:rFonts w:cs="Arial"/>
          <w:szCs w:val="24"/>
        </w:rPr>
        <w:t>En este orden de ideas, se buscó comprender las transformaciones suscitadas en las subjetividades de los jóvenes en la experiencia de su reinte</w:t>
      </w:r>
      <w:r w:rsidR="00A12589" w:rsidRPr="00FA7E84">
        <w:rPr>
          <w:rFonts w:cs="Arial"/>
          <w:szCs w:val="24"/>
        </w:rPr>
        <w:t>gración a la sociedad, a partir de algunos</w:t>
      </w:r>
      <w:r w:rsidRPr="00FA7E84">
        <w:rPr>
          <w:rFonts w:cs="Arial"/>
          <w:szCs w:val="24"/>
        </w:rPr>
        <w:t xml:space="preserve"> interrogantes como los siguientes: </w:t>
      </w:r>
      <w:r w:rsidR="006B53DB" w:rsidRPr="00FA7E84">
        <w:rPr>
          <w:rFonts w:cs="Arial"/>
          <w:szCs w:val="24"/>
        </w:rPr>
        <w:t xml:space="preserve">¿Cuáles son los desplazamientos que se han generado con respecto a los referentes de identidad personal y colectiva de los jóvenes? ¿Qué transformaciones se han producido en relación con los vínculos y los valores  que han orientado sus proyectos personales y colectivos, como consecuencia de </w:t>
      </w:r>
      <w:r w:rsidR="0075183A" w:rsidRPr="00FA7E84">
        <w:rPr>
          <w:rFonts w:cs="Arial"/>
          <w:szCs w:val="24"/>
        </w:rPr>
        <w:t>la  desvinculación del grupo</w:t>
      </w:r>
      <w:r w:rsidR="006B53DB" w:rsidRPr="00FA7E84">
        <w:rPr>
          <w:rFonts w:cs="Arial"/>
          <w:szCs w:val="24"/>
        </w:rPr>
        <w:t xml:space="preserve"> armado?</w:t>
      </w:r>
    </w:p>
    <w:p w:rsidR="00146C89" w:rsidRPr="00592EDB" w:rsidRDefault="00A12589" w:rsidP="00474CF0">
      <w:pPr>
        <w:rPr>
          <w:rFonts w:cs="Arial"/>
          <w:szCs w:val="24"/>
        </w:rPr>
      </w:pPr>
      <w:r w:rsidRPr="00FA7E84">
        <w:rPr>
          <w:rFonts w:cs="Arial"/>
          <w:szCs w:val="24"/>
        </w:rPr>
        <w:t>Los a</w:t>
      </w:r>
      <w:r w:rsidR="00146C89" w:rsidRPr="00FA7E84">
        <w:rPr>
          <w:rFonts w:cs="Arial"/>
          <w:szCs w:val="24"/>
        </w:rPr>
        <w:t>portes derivados de este artículo</w:t>
      </w:r>
      <w:r w:rsidRPr="00FA7E84">
        <w:rPr>
          <w:rFonts w:cs="Arial"/>
          <w:szCs w:val="24"/>
        </w:rPr>
        <w:t xml:space="preserve"> se sitúan por un lado, en el campo del conocimiento con relación a una mayor comprensión de las categorías identidad, vínculos y valores,  y por el otro lado, </w:t>
      </w:r>
      <w:r w:rsidR="00146C89" w:rsidRPr="00FA7E84">
        <w:rPr>
          <w:rFonts w:cs="Arial"/>
          <w:szCs w:val="24"/>
        </w:rPr>
        <w:t xml:space="preserve">en la reflexión en torno a la construcción de Estado para el periodo del posconflicto, pues los procesos de reintegración no sólo </w:t>
      </w:r>
      <w:r w:rsidR="00146C89" w:rsidRPr="00FA7E84">
        <w:rPr>
          <w:rFonts w:cs="Arial"/>
          <w:szCs w:val="24"/>
        </w:rPr>
        <w:lastRenderedPageBreak/>
        <w:t>comprometen a la población desmovilizada sino también a la sociedad en su co</w:t>
      </w:r>
      <w:r w:rsidR="00592EDB">
        <w:rPr>
          <w:rFonts w:cs="Arial"/>
          <w:szCs w:val="24"/>
        </w:rPr>
        <w:t>njunto y a la institucionalidad</w:t>
      </w:r>
      <w:r w:rsidR="00146C89" w:rsidRPr="00FA7E84">
        <w:rPr>
          <w:rFonts w:cs="Arial"/>
          <w:szCs w:val="24"/>
        </w:rPr>
        <w:t>.</w:t>
      </w:r>
    </w:p>
    <w:p w:rsidR="005B1B71" w:rsidRPr="00FA7E84" w:rsidRDefault="005B1B71" w:rsidP="00362336">
      <w:pPr>
        <w:pStyle w:val="Ttulo1"/>
      </w:pPr>
      <w:r w:rsidRPr="00FA7E84">
        <w:t>Referente epistemológico</w:t>
      </w:r>
    </w:p>
    <w:p w:rsidR="003540AF" w:rsidRPr="003540AF" w:rsidRDefault="005B1B71" w:rsidP="00876DF2">
      <w:pPr>
        <w:rPr>
          <w:i/>
        </w:rPr>
      </w:pPr>
      <w:r w:rsidRPr="003540AF">
        <w:rPr>
          <w:i/>
        </w:rPr>
        <w:t xml:space="preserve">El </w:t>
      </w:r>
      <w:proofErr w:type="spellStart"/>
      <w:r w:rsidRPr="003540AF">
        <w:rPr>
          <w:i/>
        </w:rPr>
        <w:t>Socioconstruccionismo</w:t>
      </w:r>
      <w:proofErr w:type="spellEnd"/>
      <w:r w:rsidRPr="003540AF">
        <w:rPr>
          <w:i/>
        </w:rPr>
        <w:t>, una perspectiva teórica y metodológica para la compren</w:t>
      </w:r>
      <w:r w:rsidR="00160D48" w:rsidRPr="003540AF">
        <w:rPr>
          <w:i/>
        </w:rPr>
        <w:t>sión de la subjetividad de</w:t>
      </w:r>
      <w:r w:rsidRPr="003540AF">
        <w:rPr>
          <w:i/>
        </w:rPr>
        <w:t xml:space="preserve"> los jóvenes desmovilizados de los grupos armados</w:t>
      </w:r>
    </w:p>
    <w:p w:rsidR="005B1B71" w:rsidRPr="00FA7E84" w:rsidRDefault="00272AE4" w:rsidP="00876DF2">
      <w:pPr>
        <w:rPr>
          <w:rFonts w:cs="Arial"/>
          <w:szCs w:val="24"/>
        </w:rPr>
      </w:pPr>
      <w:r w:rsidRPr="00FA7E84">
        <w:rPr>
          <w:rFonts w:cs="Arial"/>
          <w:szCs w:val="24"/>
        </w:rPr>
        <w:t>El fundador de esta perspectiva fue</w:t>
      </w:r>
      <w:r w:rsidR="007B69F3" w:rsidRPr="00FA7E84">
        <w:rPr>
          <w:rFonts w:cs="Arial"/>
          <w:szCs w:val="24"/>
        </w:rPr>
        <w:t xml:space="preserve"> Kenneth </w:t>
      </w:r>
      <w:proofErr w:type="spellStart"/>
      <w:r w:rsidR="007B69F3" w:rsidRPr="00FA7E84">
        <w:rPr>
          <w:rFonts w:cs="Arial"/>
          <w:szCs w:val="24"/>
        </w:rPr>
        <w:t>Gergen</w:t>
      </w:r>
      <w:proofErr w:type="spellEnd"/>
      <w:r w:rsidRPr="00FA7E84">
        <w:rPr>
          <w:rFonts w:cs="Arial"/>
          <w:szCs w:val="24"/>
        </w:rPr>
        <w:t>, quien</w:t>
      </w:r>
      <w:r w:rsidR="00FD14FE" w:rsidRPr="00FA7E84">
        <w:rPr>
          <w:rFonts w:cs="Arial"/>
          <w:szCs w:val="24"/>
        </w:rPr>
        <w:t xml:space="preserve"> </w:t>
      </w:r>
      <w:r w:rsidRPr="00FA7E84">
        <w:rPr>
          <w:rFonts w:cs="Arial"/>
          <w:szCs w:val="24"/>
        </w:rPr>
        <w:t xml:space="preserve">a mediados del siglo XX hizo </w:t>
      </w:r>
      <w:r w:rsidR="00FD14FE" w:rsidRPr="00FA7E84">
        <w:rPr>
          <w:rFonts w:cs="Arial"/>
          <w:szCs w:val="24"/>
        </w:rPr>
        <w:t xml:space="preserve">una </w:t>
      </w:r>
      <w:proofErr w:type="spellStart"/>
      <w:r w:rsidR="00FD14FE" w:rsidRPr="00FA7E84">
        <w:rPr>
          <w:rFonts w:cs="Arial"/>
          <w:szCs w:val="24"/>
        </w:rPr>
        <w:t>reconceptualización</w:t>
      </w:r>
      <w:proofErr w:type="spellEnd"/>
      <w:r w:rsidR="00FD14FE" w:rsidRPr="00FA7E84">
        <w:rPr>
          <w:rFonts w:cs="Arial"/>
          <w:szCs w:val="24"/>
        </w:rPr>
        <w:t xml:space="preserve">  de la psicología</w:t>
      </w:r>
      <w:r w:rsidRPr="00FA7E84">
        <w:rPr>
          <w:rFonts w:cs="Arial"/>
          <w:szCs w:val="24"/>
        </w:rPr>
        <w:t xml:space="preserve"> social</w:t>
      </w:r>
      <w:r w:rsidR="00FD14FE" w:rsidRPr="00FA7E84">
        <w:rPr>
          <w:rFonts w:cs="Arial"/>
          <w:szCs w:val="24"/>
        </w:rPr>
        <w:t xml:space="preserve"> </w:t>
      </w:r>
      <w:r w:rsidRPr="00FA7E84">
        <w:rPr>
          <w:rFonts w:cs="Arial"/>
          <w:szCs w:val="24"/>
        </w:rPr>
        <w:t>y de su potencial cultural,</w:t>
      </w:r>
      <w:r w:rsidR="00FD14FE" w:rsidRPr="00FA7E84">
        <w:rPr>
          <w:rFonts w:cs="Arial"/>
          <w:szCs w:val="24"/>
        </w:rPr>
        <w:t xml:space="preserve"> con una</w:t>
      </w:r>
      <w:r w:rsidRPr="00FA7E84">
        <w:rPr>
          <w:rFonts w:cs="Arial"/>
          <w:szCs w:val="24"/>
        </w:rPr>
        <w:t xml:space="preserve"> </w:t>
      </w:r>
      <w:r w:rsidR="00592EDB">
        <w:rPr>
          <w:rFonts w:cs="Arial"/>
          <w:szCs w:val="24"/>
        </w:rPr>
        <w:t>propuest</w:t>
      </w:r>
      <w:r w:rsidRPr="00FA7E84">
        <w:rPr>
          <w:rFonts w:cs="Arial"/>
          <w:szCs w:val="24"/>
        </w:rPr>
        <w:t>a renovada que evaluó</w:t>
      </w:r>
      <w:r w:rsidR="00FD14FE" w:rsidRPr="00FA7E84">
        <w:rPr>
          <w:rFonts w:cs="Arial"/>
          <w:szCs w:val="24"/>
        </w:rPr>
        <w:t xml:space="preserve"> el paradigma experimental vigente, a partir del crisol de la vida social. </w:t>
      </w:r>
      <w:r w:rsidR="007B69F3" w:rsidRPr="00FA7E84">
        <w:rPr>
          <w:rFonts w:cs="Arial"/>
          <w:szCs w:val="24"/>
        </w:rPr>
        <w:t>De esta manera,</w:t>
      </w:r>
      <w:r w:rsidRPr="00FA7E84">
        <w:rPr>
          <w:rFonts w:cs="Arial"/>
          <w:szCs w:val="24"/>
        </w:rPr>
        <w:t xml:space="preserve"> </w:t>
      </w:r>
      <w:proofErr w:type="spellStart"/>
      <w:r w:rsidRPr="00FA7E84">
        <w:rPr>
          <w:rFonts w:cs="Arial"/>
          <w:szCs w:val="24"/>
        </w:rPr>
        <w:t>Gergen</w:t>
      </w:r>
      <w:proofErr w:type="spellEnd"/>
      <w:r w:rsidRPr="00FA7E84">
        <w:rPr>
          <w:rFonts w:cs="Arial"/>
          <w:szCs w:val="24"/>
        </w:rPr>
        <w:t xml:space="preserve"> (19</w:t>
      </w:r>
      <w:r w:rsidR="00C63C83">
        <w:rPr>
          <w:rFonts w:cs="Arial"/>
          <w:szCs w:val="24"/>
        </w:rPr>
        <w:t>96</w:t>
      </w:r>
      <w:r w:rsidRPr="00FA7E84">
        <w:rPr>
          <w:rFonts w:cs="Arial"/>
          <w:szCs w:val="24"/>
        </w:rPr>
        <w:t>) dio</w:t>
      </w:r>
      <w:r w:rsidR="00FD14FE" w:rsidRPr="00FA7E84">
        <w:rPr>
          <w:rFonts w:cs="Arial"/>
          <w:szCs w:val="24"/>
        </w:rPr>
        <w:t xml:space="preserve"> relevancia al estudio de las prácticas en el contexto social cuestiona</w:t>
      </w:r>
      <w:r w:rsidRPr="00FA7E84">
        <w:rPr>
          <w:rFonts w:cs="Arial"/>
          <w:szCs w:val="24"/>
        </w:rPr>
        <w:t>ndo</w:t>
      </w:r>
      <w:r w:rsidR="00FD14FE" w:rsidRPr="00FA7E84">
        <w:rPr>
          <w:rFonts w:cs="Arial"/>
          <w:szCs w:val="24"/>
        </w:rPr>
        <w:t xml:space="preserve">  el interés de la psicología por la predicc</w:t>
      </w:r>
      <w:r w:rsidRPr="00FA7E84">
        <w:rPr>
          <w:rFonts w:cs="Arial"/>
          <w:szCs w:val="24"/>
        </w:rPr>
        <w:t xml:space="preserve">ión y el control, </w:t>
      </w:r>
      <w:r w:rsidR="00FD14FE" w:rsidRPr="00FA7E84">
        <w:rPr>
          <w:rFonts w:cs="Arial"/>
          <w:szCs w:val="24"/>
        </w:rPr>
        <w:t xml:space="preserve"> sus  juegos de poder y sus pretensiones hegemónicas. </w:t>
      </w:r>
      <w:r w:rsidR="005B1B71" w:rsidRPr="00FA7E84">
        <w:rPr>
          <w:rFonts w:cs="Arial"/>
          <w:szCs w:val="24"/>
        </w:rPr>
        <w:t>A contin</w:t>
      </w:r>
      <w:r w:rsidR="00BB725B" w:rsidRPr="00FA7E84">
        <w:rPr>
          <w:rFonts w:cs="Arial"/>
          <w:szCs w:val="24"/>
        </w:rPr>
        <w:t>uación, examinemos brevemente su</w:t>
      </w:r>
      <w:r w:rsidR="005B1B71" w:rsidRPr="00FA7E84">
        <w:rPr>
          <w:rFonts w:cs="Arial"/>
          <w:szCs w:val="24"/>
        </w:rPr>
        <w:t xml:space="preserve">s </w:t>
      </w:r>
      <w:r w:rsidR="00BB725B" w:rsidRPr="00FA7E84">
        <w:rPr>
          <w:rFonts w:cs="Arial"/>
          <w:szCs w:val="24"/>
        </w:rPr>
        <w:t>premisas</w:t>
      </w:r>
      <w:r w:rsidR="00876DF2">
        <w:rPr>
          <w:rFonts w:cs="Arial"/>
          <w:szCs w:val="24"/>
        </w:rPr>
        <w:t>.</w:t>
      </w:r>
    </w:p>
    <w:p w:rsidR="00D668A4" w:rsidRPr="00FA7E84" w:rsidRDefault="005B1B71" w:rsidP="000A6CD9">
      <w:pPr>
        <w:rPr>
          <w:rFonts w:cs="Arial"/>
          <w:szCs w:val="24"/>
        </w:rPr>
      </w:pPr>
      <w:r w:rsidRPr="00876DF2">
        <w:t xml:space="preserve">Los términos con los que  damos cuenta del mundo y de nosotros mismos </w:t>
      </w:r>
      <w:r w:rsidR="000A6CD9" w:rsidRPr="00876DF2">
        <w:t>tienen su origen en</w:t>
      </w:r>
      <w:r w:rsidRPr="00876DF2">
        <w:t xml:space="preserve"> la cultura, la historia y el contexto social. </w:t>
      </w:r>
      <w:r w:rsidRPr="00FA7E84">
        <w:rPr>
          <w:rFonts w:cs="Arial"/>
          <w:szCs w:val="24"/>
        </w:rPr>
        <w:t>El construccionismo social establece que el conocimiento es construido desde las prácticas socio-culturales, en contraposición al conocimie</w:t>
      </w:r>
      <w:r w:rsidR="00592EDB">
        <w:rPr>
          <w:rFonts w:cs="Arial"/>
          <w:szCs w:val="24"/>
        </w:rPr>
        <w:t>nto construido por el individuo;</w:t>
      </w:r>
      <w:r w:rsidRPr="00FA7E84">
        <w:rPr>
          <w:rFonts w:cs="Arial"/>
          <w:szCs w:val="24"/>
        </w:rPr>
        <w:t xml:space="preserve"> por tanto, el conocimiento </w:t>
      </w:r>
      <w:r w:rsidR="000A6CD9" w:rsidRPr="00FA7E84">
        <w:rPr>
          <w:rFonts w:cs="Arial"/>
          <w:szCs w:val="24"/>
        </w:rPr>
        <w:t>es configurado</w:t>
      </w:r>
      <w:r w:rsidRPr="00FA7E84">
        <w:rPr>
          <w:rFonts w:cs="Arial"/>
          <w:szCs w:val="24"/>
        </w:rPr>
        <w:t xml:space="preserve"> por la cultura, la historia y el contexto social, centrándose en procesos de intercambio social de narraciones definidos histórica y culturalmente. </w:t>
      </w:r>
      <w:r w:rsidR="00D668A4" w:rsidRPr="00FA7E84">
        <w:rPr>
          <w:rFonts w:cs="Arial"/>
          <w:szCs w:val="24"/>
        </w:rPr>
        <w:t xml:space="preserve">Así por ejemplo, conceptos como “violencia”, “conflicto”, “excombatiente”, “reinsertado”, “desvinculado” y “desmovilizado”, entre otros, están definidos por el uso que hacemos de ellos </w:t>
      </w:r>
      <w:r w:rsidR="00D668A4" w:rsidRPr="00FA7E84">
        <w:rPr>
          <w:rFonts w:cs="Arial"/>
          <w:szCs w:val="24"/>
        </w:rPr>
        <w:lastRenderedPageBreak/>
        <w:t>socialmente, a través del lenguaje. De esta manera, desarrolla una epistemolog</w:t>
      </w:r>
      <w:r w:rsidR="000A6CD9" w:rsidRPr="00FA7E84">
        <w:rPr>
          <w:rFonts w:cs="Arial"/>
          <w:szCs w:val="24"/>
        </w:rPr>
        <w:t>ía social</w:t>
      </w:r>
      <w:r w:rsidR="00D668A4" w:rsidRPr="00FA7E84">
        <w:rPr>
          <w:rFonts w:cs="Arial"/>
          <w:szCs w:val="24"/>
        </w:rPr>
        <w:t xml:space="preserve"> </w:t>
      </w:r>
      <w:r w:rsidR="000A6CD9" w:rsidRPr="00FA7E84">
        <w:rPr>
          <w:rFonts w:cs="Arial"/>
          <w:szCs w:val="24"/>
        </w:rPr>
        <w:t>que</w:t>
      </w:r>
      <w:r w:rsidR="00D668A4" w:rsidRPr="00FA7E84">
        <w:rPr>
          <w:rFonts w:cs="Arial"/>
          <w:szCs w:val="24"/>
        </w:rPr>
        <w:t xml:space="preserve"> se pregunta por la función del lenguaje en el quehacer cotidiano del intercambio social.</w:t>
      </w:r>
    </w:p>
    <w:p w:rsidR="005B1B71" w:rsidRPr="00FA7E84" w:rsidRDefault="005B1B71" w:rsidP="00876DF2">
      <w:pPr>
        <w:rPr>
          <w:rFonts w:cs="Arial"/>
          <w:szCs w:val="24"/>
        </w:rPr>
      </w:pPr>
      <w:r w:rsidRPr="00362336">
        <w:t>Los términos con los cuales comprendemos el mundo y nosotros mismos, son artefactos sociales, producto del intercambio</w:t>
      </w:r>
      <w:r w:rsidR="000A6CD9" w:rsidRPr="00362336">
        <w:t xml:space="preserve"> cultural e histórico</w:t>
      </w:r>
      <w:r w:rsidRPr="00362336">
        <w:t xml:space="preserve"> entre las personas</w:t>
      </w:r>
      <w:r w:rsidR="000A6CD9" w:rsidRPr="00362336">
        <w:t>.</w:t>
      </w:r>
      <w:r w:rsidR="00876DF2">
        <w:t xml:space="preserve"> </w:t>
      </w:r>
      <w:r w:rsidR="00D668A4" w:rsidRPr="00FA7E84">
        <w:rPr>
          <w:rFonts w:cs="Arial"/>
          <w:szCs w:val="24"/>
        </w:rPr>
        <w:t>L</w:t>
      </w:r>
      <w:r w:rsidRPr="00FA7E84">
        <w:rPr>
          <w:rFonts w:cs="Arial"/>
          <w:szCs w:val="24"/>
        </w:rPr>
        <w:t>as descripciones y las expl</w:t>
      </w:r>
      <w:r w:rsidR="00D668A4" w:rsidRPr="00FA7E84">
        <w:rPr>
          <w:rFonts w:cs="Arial"/>
          <w:szCs w:val="24"/>
        </w:rPr>
        <w:t xml:space="preserve">icaciones que </w:t>
      </w:r>
      <w:r w:rsidR="000A6CD9" w:rsidRPr="00FA7E84">
        <w:rPr>
          <w:rFonts w:cs="Arial"/>
          <w:szCs w:val="24"/>
        </w:rPr>
        <w:t>da</w:t>
      </w:r>
      <w:r w:rsidR="00592EDB">
        <w:rPr>
          <w:rFonts w:cs="Arial"/>
          <w:szCs w:val="24"/>
        </w:rPr>
        <w:t>mos del mundo</w:t>
      </w:r>
      <w:r w:rsidRPr="00FA7E84">
        <w:rPr>
          <w:rFonts w:cs="Arial"/>
          <w:szCs w:val="24"/>
        </w:rPr>
        <w:t xml:space="preserve"> son resultado de la</w:t>
      </w:r>
      <w:r w:rsidR="000A6CD9" w:rsidRPr="00FA7E84">
        <w:rPr>
          <w:rFonts w:cs="Arial"/>
          <w:szCs w:val="24"/>
        </w:rPr>
        <w:t xml:space="preserve"> comprensión</w:t>
      </w:r>
      <w:r w:rsidRPr="00FA7E84">
        <w:rPr>
          <w:rFonts w:cs="Arial"/>
          <w:szCs w:val="24"/>
        </w:rPr>
        <w:t xml:space="preserve"> entre los hombres, sus acciones y el lenguaje, puesto que las palabras adquieren su significado en el contexto de las relaciones. Por ejemplo, los conceptos de “joven”, “con</w:t>
      </w:r>
      <w:r w:rsidR="004619CF">
        <w:rPr>
          <w:rFonts w:cs="Arial"/>
          <w:szCs w:val="24"/>
        </w:rPr>
        <w:t xml:space="preserve">flicto”, “ciudadano”, “guerra” </w:t>
      </w:r>
      <w:r w:rsidRPr="00FA7E84">
        <w:rPr>
          <w:rFonts w:cs="Arial"/>
          <w:szCs w:val="24"/>
        </w:rPr>
        <w:t>y “reintegración”, varían en sus senti</w:t>
      </w:r>
      <w:r w:rsidR="00081A58">
        <w:rPr>
          <w:rFonts w:cs="Arial"/>
          <w:szCs w:val="24"/>
        </w:rPr>
        <w:t>dos según determinada</w:t>
      </w:r>
      <w:r w:rsidRPr="00FA7E84">
        <w:rPr>
          <w:rFonts w:cs="Arial"/>
          <w:szCs w:val="24"/>
        </w:rPr>
        <w:t xml:space="preserve"> época histórica y cultura</w:t>
      </w:r>
      <w:r w:rsidR="00081A58">
        <w:rPr>
          <w:rFonts w:cs="Arial"/>
          <w:szCs w:val="24"/>
        </w:rPr>
        <w:t>l</w:t>
      </w:r>
      <w:r w:rsidRPr="00FA7E84">
        <w:rPr>
          <w:rFonts w:cs="Arial"/>
          <w:szCs w:val="24"/>
        </w:rPr>
        <w:t xml:space="preserve">. </w:t>
      </w:r>
      <w:r w:rsidR="00D668A4" w:rsidRPr="00FA7E84">
        <w:rPr>
          <w:rFonts w:cs="Arial"/>
          <w:szCs w:val="24"/>
        </w:rPr>
        <w:t>Los procesos sociale</w:t>
      </w:r>
      <w:r w:rsidR="000A6CD9" w:rsidRPr="00FA7E84">
        <w:rPr>
          <w:rFonts w:cs="Arial"/>
          <w:szCs w:val="24"/>
        </w:rPr>
        <w:t>s que constituyen a la realidad son</w:t>
      </w:r>
      <w:r w:rsidR="00D668A4" w:rsidRPr="00FA7E84">
        <w:rPr>
          <w:rFonts w:cs="Arial"/>
          <w:szCs w:val="24"/>
        </w:rPr>
        <w:t xml:space="preserve"> procesos históricos y se concretizan en</w:t>
      </w:r>
      <w:r w:rsidR="001C1860" w:rsidRPr="00FA7E84">
        <w:rPr>
          <w:rFonts w:cs="Arial"/>
          <w:szCs w:val="24"/>
        </w:rPr>
        <w:t xml:space="preserve"> discursos acerca de ella</w:t>
      </w:r>
      <w:r w:rsidR="00D668A4" w:rsidRPr="00FA7E84">
        <w:rPr>
          <w:rFonts w:cs="Arial"/>
          <w:szCs w:val="24"/>
        </w:rPr>
        <w:t>, por tanto, alcanzar la inteligibilida</w:t>
      </w:r>
      <w:r w:rsidR="000A6CD9" w:rsidRPr="00FA7E84">
        <w:rPr>
          <w:rFonts w:cs="Arial"/>
          <w:szCs w:val="24"/>
        </w:rPr>
        <w:t>d es participar</w:t>
      </w:r>
      <w:r w:rsidR="00D668A4" w:rsidRPr="00FA7E84">
        <w:rPr>
          <w:rFonts w:cs="Arial"/>
          <w:szCs w:val="24"/>
        </w:rPr>
        <w:t xml:space="preserve"> en relaciones con el pasado para encontrarle sentido al mundo. </w:t>
      </w:r>
    </w:p>
    <w:p w:rsidR="005B1B71" w:rsidRPr="00FA7E84" w:rsidRDefault="005B1B71" w:rsidP="00876DF2">
      <w:pPr>
        <w:rPr>
          <w:rFonts w:cs="Arial"/>
          <w:szCs w:val="24"/>
        </w:rPr>
      </w:pPr>
      <w:r w:rsidRPr="00FA7E84">
        <w:t>El grado en el cual u</w:t>
      </w:r>
      <w:r w:rsidR="000A6CD9" w:rsidRPr="00FA7E84">
        <w:t>na forma</w:t>
      </w:r>
      <w:r w:rsidRPr="00FA7E84">
        <w:t xml:space="preserve"> de comprensión prevalece en el tiempo, no depende  de su validez empírica, sino de las vicisitudes de los procesos sociales. </w:t>
      </w:r>
      <w:r w:rsidRPr="00FA7E84">
        <w:rPr>
          <w:rFonts w:cs="Arial"/>
          <w:szCs w:val="24"/>
        </w:rPr>
        <w:t xml:space="preserve">Esta premisa refleja buena parte de la historia de la tradición científica sobre los procesos sociales, con sus pretensiones de verdad, </w:t>
      </w:r>
      <w:r w:rsidR="001C1860" w:rsidRPr="00FA7E84">
        <w:rPr>
          <w:rFonts w:cs="Arial"/>
          <w:szCs w:val="24"/>
        </w:rPr>
        <w:t xml:space="preserve">y nos invita a </w:t>
      </w:r>
      <w:r w:rsidR="00081A58">
        <w:rPr>
          <w:rFonts w:cs="Arial"/>
          <w:szCs w:val="24"/>
        </w:rPr>
        <w:t>considerar</w:t>
      </w:r>
      <w:r w:rsidRPr="00FA7E84">
        <w:rPr>
          <w:rFonts w:cs="Arial"/>
          <w:szCs w:val="24"/>
        </w:rPr>
        <w:t xml:space="preserve"> </w:t>
      </w:r>
      <w:r w:rsidR="004619CF">
        <w:rPr>
          <w:rFonts w:cs="Arial"/>
          <w:szCs w:val="24"/>
        </w:rPr>
        <w:t xml:space="preserve">otros </w:t>
      </w:r>
      <w:r w:rsidRPr="00FA7E84">
        <w:rPr>
          <w:rFonts w:cs="Arial"/>
          <w:szCs w:val="24"/>
        </w:rPr>
        <w:t xml:space="preserve">procesos como la comunicación, </w:t>
      </w:r>
      <w:r w:rsidR="001C1860" w:rsidRPr="00FA7E84">
        <w:rPr>
          <w:rFonts w:cs="Arial"/>
          <w:szCs w:val="24"/>
        </w:rPr>
        <w:t>la negociación y los conflictos</w:t>
      </w:r>
      <w:r w:rsidRPr="00FA7E84">
        <w:rPr>
          <w:rFonts w:cs="Arial"/>
          <w:szCs w:val="24"/>
        </w:rPr>
        <w:t xml:space="preserve"> en el desarrollo de las relaciones sociales a través del tiempo.</w:t>
      </w:r>
    </w:p>
    <w:p w:rsidR="001C1860" w:rsidRPr="00FA7E84" w:rsidRDefault="005B1B71" w:rsidP="001C1860">
      <w:pPr>
        <w:rPr>
          <w:rFonts w:cs="Arial"/>
          <w:szCs w:val="24"/>
        </w:rPr>
      </w:pPr>
      <w:r w:rsidRPr="00FA7E84">
        <w:t xml:space="preserve">La significación del lenguaje en los asuntos humanos se deriva del modo como funciona dentro de las pautas de relación. </w:t>
      </w:r>
      <w:r w:rsidRPr="00FA7E84">
        <w:rPr>
          <w:rFonts w:cs="Arial"/>
          <w:szCs w:val="24"/>
        </w:rPr>
        <w:t>El lenguaje gana significado</w:t>
      </w:r>
      <w:r w:rsidR="004619CF">
        <w:rPr>
          <w:rFonts w:cs="Arial"/>
          <w:szCs w:val="24"/>
        </w:rPr>
        <w:t>s a través de la interacción</w:t>
      </w:r>
      <w:r w:rsidRPr="00FA7E84">
        <w:rPr>
          <w:rFonts w:cs="Arial"/>
          <w:szCs w:val="24"/>
        </w:rPr>
        <w:t xml:space="preserve"> </w:t>
      </w:r>
      <w:r w:rsidRPr="00FA7E84">
        <w:rPr>
          <w:rFonts w:cs="Arial"/>
          <w:szCs w:val="24"/>
        </w:rPr>
        <w:lastRenderedPageBreak/>
        <w:t xml:space="preserve">en los “juegos del lenguaje” como los llamó </w:t>
      </w:r>
      <w:proofErr w:type="spellStart"/>
      <w:r w:rsidRPr="00FA7E84">
        <w:rPr>
          <w:rFonts w:cs="Arial"/>
          <w:szCs w:val="24"/>
        </w:rPr>
        <w:t>Wittengst</w:t>
      </w:r>
      <w:r w:rsidR="0041590D">
        <w:rPr>
          <w:rFonts w:cs="Arial"/>
          <w:szCs w:val="24"/>
        </w:rPr>
        <w:t>ein</w:t>
      </w:r>
      <w:proofErr w:type="spellEnd"/>
      <w:r w:rsidR="0041590D">
        <w:rPr>
          <w:rFonts w:cs="Arial"/>
          <w:szCs w:val="24"/>
        </w:rPr>
        <w:t xml:space="preserve"> (1999</w:t>
      </w:r>
      <w:r w:rsidRPr="00FA7E84">
        <w:rPr>
          <w:rFonts w:cs="Arial"/>
          <w:szCs w:val="24"/>
        </w:rPr>
        <w:t>), haciendo alusión a los sentidos con que se utiliza en el intercambio social; “el lenguaje es constitutivo del mundo y ayuda a generar y/o sostener ciertas formas de práctica cu</w:t>
      </w:r>
      <w:r w:rsidR="001C1860" w:rsidRPr="00FA7E84">
        <w:rPr>
          <w:rFonts w:cs="Arial"/>
          <w:szCs w:val="24"/>
        </w:rPr>
        <w:t>ltural”(Estrada</w:t>
      </w:r>
      <w:r w:rsidR="00960030">
        <w:rPr>
          <w:rFonts w:cs="Arial"/>
          <w:szCs w:val="24"/>
        </w:rPr>
        <w:t xml:space="preserve"> y </w:t>
      </w:r>
      <w:proofErr w:type="spellStart"/>
      <w:r w:rsidR="00960030">
        <w:rPr>
          <w:rFonts w:cs="Arial"/>
          <w:szCs w:val="24"/>
        </w:rPr>
        <w:t>Diazgranados</w:t>
      </w:r>
      <w:proofErr w:type="spellEnd"/>
      <w:r w:rsidR="001C1860" w:rsidRPr="00FA7E84">
        <w:rPr>
          <w:rFonts w:cs="Arial"/>
          <w:szCs w:val="24"/>
        </w:rPr>
        <w:t xml:space="preserve">, 2007, p.101). De esta manera, el </w:t>
      </w:r>
      <w:proofErr w:type="spellStart"/>
      <w:r w:rsidR="001C1860" w:rsidRPr="00FA7E84">
        <w:rPr>
          <w:rFonts w:cs="Arial"/>
          <w:szCs w:val="24"/>
        </w:rPr>
        <w:t>socioconstruccionismo</w:t>
      </w:r>
      <w:proofErr w:type="spellEnd"/>
      <w:r w:rsidR="001C1860" w:rsidRPr="00FA7E84">
        <w:rPr>
          <w:rFonts w:cs="Arial"/>
          <w:szCs w:val="24"/>
        </w:rPr>
        <w:t xml:space="preserve"> busca una base lógica-racional para vincular la</w:t>
      </w:r>
      <w:r w:rsidR="00B86B57" w:rsidRPr="00FA7E84">
        <w:rPr>
          <w:rFonts w:cs="Arial"/>
          <w:szCs w:val="24"/>
        </w:rPr>
        <w:t xml:space="preserve"> palabra con el mundo y formula</w:t>
      </w:r>
      <w:r w:rsidR="001C1860" w:rsidRPr="00FA7E84">
        <w:rPr>
          <w:rFonts w:cs="Arial"/>
          <w:szCs w:val="24"/>
        </w:rPr>
        <w:t xml:space="preserve"> que el lenguaje, en tanto sentidos socialmente compartidos, puede representar y reflejar el conocimiento objetivo, construir realidades y cambiar ju</w:t>
      </w:r>
      <w:r w:rsidR="00B86B57" w:rsidRPr="00FA7E84">
        <w:rPr>
          <w:rFonts w:cs="Arial"/>
          <w:szCs w:val="24"/>
        </w:rPr>
        <w:t>nto con las relaciones sociales</w:t>
      </w:r>
      <w:r w:rsidR="00081A58">
        <w:rPr>
          <w:rFonts w:cs="Arial"/>
          <w:szCs w:val="24"/>
        </w:rPr>
        <w:t>. Decir</w:t>
      </w:r>
      <w:r w:rsidR="001C1860" w:rsidRPr="00FA7E84">
        <w:rPr>
          <w:rFonts w:cs="Arial"/>
          <w:szCs w:val="24"/>
        </w:rPr>
        <w:t xml:space="preserve"> que el lenguaje construye el mundo, </w:t>
      </w:r>
      <w:r w:rsidR="00081A58">
        <w:rPr>
          <w:rFonts w:cs="Arial"/>
          <w:szCs w:val="24"/>
        </w:rPr>
        <w:t>significa</w:t>
      </w:r>
      <w:r w:rsidR="00B86B57" w:rsidRPr="00FA7E84">
        <w:rPr>
          <w:rFonts w:cs="Arial"/>
          <w:szCs w:val="24"/>
        </w:rPr>
        <w:t xml:space="preserve"> que las palabras están activas</w:t>
      </w:r>
      <w:r w:rsidR="001C1860" w:rsidRPr="00FA7E84">
        <w:rPr>
          <w:rFonts w:cs="Arial"/>
          <w:szCs w:val="24"/>
        </w:rPr>
        <w:t xml:space="preserve"> en la medida que las personas las utilizan al re</w:t>
      </w:r>
      <w:r w:rsidR="00B52903" w:rsidRPr="00FA7E84">
        <w:rPr>
          <w:rFonts w:cs="Arial"/>
          <w:szCs w:val="24"/>
        </w:rPr>
        <w:t>lacionarse</w:t>
      </w:r>
      <w:r w:rsidR="001C1860" w:rsidRPr="00FA7E84">
        <w:rPr>
          <w:rFonts w:cs="Arial"/>
          <w:szCs w:val="24"/>
        </w:rPr>
        <w:t xml:space="preserve"> y en que son un poder en el intercambio humano. </w:t>
      </w:r>
    </w:p>
    <w:p w:rsidR="005B1B71" w:rsidRPr="00FA7E84" w:rsidRDefault="005B1B71" w:rsidP="00B86B57">
      <w:pPr>
        <w:rPr>
          <w:rFonts w:cs="Arial"/>
          <w:szCs w:val="24"/>
        </w:rPr>
      </w:pPr>
      <w:r w:rsidRPr="00FA7E84">
        <w:t xml:space="preserve">Estimar las formas existentes del discurso es evaluar las pautas de vida cultural y su impacto en las relaciones humanas. </w:t>
      </w:r>
      <w:r w:rsidRPr="00FA7E84">
        <w:rPr>
          <w:rFonts w:cs="Arial"/>
          <w:szCs w:val="24"/>
        </w:rPr>
        <w:t>Las formas de comprensión de la vida están conectadas con las actividades sociales en variedad de contextos culturales</w:t>
      </w:r>
      <w:r w:rsidR="00A21C5F" w:rsidRPr="00FA7E84">
        <w:rPr>
          <w:rFonts w:cs="Arial"/>
          <w:szCs w:val="24"/>
        </w:rPr>
        <w:t xml:space="preserve"> que al formar parte de contextos sociales, sirven para sostener y apoyar </w:t>
      </w:r>
      <w:r w:rsidR="004619CF">
        <w:rPr>
          <w:rFonts w:cs="Arial"/>
          <w:szCs w:val="24"/>
        </w:rPr>
        <w:t>algunos</w:t>
      </w:r>
      <w:r w:rsidR="00A21C5F" w:rsidRPr="00FA7E84">
        <w:rPr>
          <w:rFonts w:cs="Arial"/>
          <w:szCs w:val="24"/>
        </w:rPr>
        <w:t>, excluyendo a otros</w:t>
      </w:r>
      <w:r w:rsidRPr="00FA7E84">
        <w:rPr>
          <w:rFonts w:cs="Arial"/>
          <w:szCs w:val="24"/>
        </w:rPr>
        <w:t xml:space="preserve">; por tanto, es una invitación al dialogo que evalúe las pautas de vida cultural existentes, para </w:t>
      </w:r>
      <w:r w:rsidR="00081A58">
        <w:rPr>
          <w:rFonts w:cs="Arial"/>
          <w:szCs w:val="24"/>
        </w:rPr>
        <w:t>construir</w:t>
      </w:r>
      <w:r w:rsidRPr="00FA7E84">
        <w:rPr>
          <w:rFonts w:cs="Arial"/>
          <w:szCs w:val="24"/>
        </w:rPr>
        <w:t xml:space="preserve"> una sociedad más humana, justa e incluyente.</w:t>
      </w:r>
    </w:p>
    <w:p w:rsidR="005B1B71" w:rsidRPr="00FA7E84" w:rsidRDefault="00500034" w:rsidP="00362336">
      <w:pPr>
        <w:pStyle w:val="Ttulo1"/>
      </w:pPr>
      <w:r w:rsidRPr="00FA7E84">
        <w:t>Horizonte</w:t>
      </w:r>
      <w:r w:rsidR="005B1B71" w:rsidRPr="00FA7E84">
        <w:t xml:space="preserve"> metodológico</w:t>
      </w:r>
      <w:r w:rsidRPr="00FA7E84">
        <w:t>: el enfoque narrativo</w:t>
      </w:r>
    </w:p>
    <w:p w:rsidR="006A7814" w:rsidRPr="00FA7E84" w:rsidRDefault="005B1B71" w:rsidP="006A7814">
      <w:pPr>
        <w:rPr>
          <w:rFonts w:eastAsia="Calibri" w:cs="Arial"/>
          <w:szCs w:val="24"/>
        </w:rPr>
      </w:pPr>
      <w:r w:rsidRPr="00FA7E84">
        <w:rPr>
          <w:rFonts w:cs="Arial"/>
          <w:szCs w:val="24"/>
        </w:rPr>
        <w:t xml:space="preserve">El diseño metodológico estuvo orientado a partir de las premisas centrales de la perspectiva  socio-construccionista, razón por la cual en la investigación se abordó el enfoque narrativo con sus presupuestos metodológicos, </w:t>
      </w:r>
      <w:r w:rsidR="006A7814" w:rsidRPr="00FA7E84">
        <w:rPr>
          <w:rFonts w:eastAsia="Calibri" w:cs="Arial"/>
          <w:szCs w:val="24"/>
        </w:rPr>
        <w:t>pues lo que hace inteligible el sentido de las acciones es la explicación narrativa del sujeto sobre sus intenciones, motivos y propósitos en el horizonte de su vida.</w:t>
      </w:r>
      <w:r w:rsidR="006A7814" w:rsidRPr="00FA7E84">
        <w:rPr>
          <w:rFonts w:cs="Arial"/>
          <w:szCs w:val="24"/>
        </w:rPr>
        <w:t xml:space="preserve"> De esta manera, l</w:t>
      </w:r>
      <w:r w:rsidRPr="00FA7E84">
        <w:rPr>
          <w:rFonts w:cs="Arial"/>
          <w:szCs w:val="24"/>
        </w:rPr>
        <w:t>as narracion</w:t>
      </w:r>
      <w:r w:rsidR="006A7814" w:rsidRPr="00FA7E84">
        <w:rPr>
          <w:rFonts w:cs="Arial"/>
          <w:szCs w:val="24"/>
        </w:rPr>
        <w:t xml:space="preserve">es de los </w:t>
      </w:r>
      <w:r w:rsidR="006A7814" w:rsidRPr="00FA7E84">
        <w:rPr>
          <w:rFonts w:cs="Arial"/>
          <w:szCs w:val="24"/>
        </w:rPr>
        <w:lastRenderedPageBreak/>
        <w:t>jóvenes permitieron</w:t>
      </w:r>
      <w:r w:rsidRPr="00FA7E84">
        <w:rPr>
          <w:rFonts w:cs="Arial"/>
          <w:szCs w:val="24"/>
        </w:rPr>
        <w:t xml:space="preserve"> la comprensión e interpretación de los despl</w:t>
      </w:r>
      <w:r w:rsidR="006A7814" w:rsidRPr="00FA7E84">
        <w:rPr>
          <w:rFonts w:cs="Arial"/>
          <w:szCs w:val="24"/>
        </w:rPr>
        <w:t>azamientos de sus referentes de identidad, vínculos y valores</w:t>
      </w:r>
      <w:r w:rsidRPr="00FA7E84">
        <w:rPr>
          <w:rFonts w:cs="Arial"/>
          <w:szCs w:val="24"/>
        </w:rPr>
        <w:t xml:space="preserve">, </w:t>
      </w:r>
      <w:r w:rsidR="006A7814" w:rsidRPr="00FA7E84">
        <w:rPr>
          <w:rFonts w:eastAsia="Calibri" w:cs="Arial"/>
          <w:szCs w:val="24"/>
        </w:rPr>
        <w:t>a partir de los si</w:t>
      </w:r>
      <w:r w:rsidR="006A7814" w:rsidRPr="00FA7E84">
        <w:rPr>
          <w:rFonts w:cs="Arial"/>
          <w:szCs w:val="24"/>
        </w:rPr>
        <w:t>gnificados que</w:t>
      </w:r>
      <w:r w:rsidR="006A7814" w:rsidRPr="00FA7E84">
        <w:rPr>
          <w:rFonts w:eastAsia="Calibri" w:cs="Arial"/>
          <w:szCs w:val="24"/>
        </w:rPr>
        <w:t xml:space="preserve"> construy</w:t>
      </w:r>
      <w:r w:rsidR="006A7814" w:rsidRPr="00FA7E84">
        <w:rPr>
          <w:rFonts w:cs="Arial"/>
          <w:szCs w:val="24"/>
        </w:rPr>
        <w:t>eron</w:t>
      </w:r>
      <w:r w:rsidR="006A7814" w:rsidRPr="00FA7E84">
        <w:rPr>
          <w:rFonts w:eastAsia="Calibri" w:cs="Arial"/>
          <w:szCs w:val="24"/>
        </w:rPr>
        <w:t>, en dialogo consigo mismo y con los demás.</w:t>
      </w:r>
    </w:p>
    <w:p w:rsidR="003A231F" w:rsidRPr="00FA7E84" w:rsidRDefault="003A231F" w:rsidP="00876DF2">
      <w:r w:rsidRPr="00FA7E84">
        <w:t>E</w:t>
      </w:r>
      <w:r w:rsidR="005B1B71" w:rsidRPr="00FA7E84">
        <w:t>l pr</w:t>
      </w:r>
      <w:r w:rsidRPr="00FA7E84">
        <w:t>oceso metodológico cubrió</w:t>
      </w:r>
      <w:r w:rsidR="005B1B71" w:rsidRPr="00FA7E84">
        <w:t xml:space="preserve"> tres fases: </w:t>
      </w:r>
      <w:r w:rsidRPr="00FA7E84">
        <w:rPr>
          <w:i/>
        </w:rPr>
        <w:t>Producción de narrativas</w:t>
      </w:r>
      <w:r w:rsidRPr="00FA7E84">
        <w:t xml:space="preserve"> </w:t>
      </w:r>
      <w:r w:rsidR="00081A58">
        <w:t>que comprendió</w:t>
      </w:r>
      <w:r w:rsidR="00973A58" w:rsidRPr="00FA7E84">
        <w:t xml:space="preserve"> tres momentos: </w:t>
      </w:r>
      <w:r w:rsidRPr="00FA7E84">
        <w:rPr>
          <w:rFonts w:eastAsia="Calibri"/>
        </w:rPr>
        <w:t>construcción teórica</w:t>
      </w:r>
      <w:r w:rsidRPr="00FA7E84">
        <w:t xml:space="preserve"> del estudio</w:t>
      </w:r>
      <w:r w:rsidRPr="00FA7E84">
        <w:rPr>
          <w:rFonts w:eastAsia="Calibri"/>
        </w:rPr>
        <w:t xml:space="preserve">; </w:t>
      </w:r>
      <w:r w:rsidR="00973A58" w:rsidRPr="00FA7E84">
        <w:t>recolección de</w:t>
      </w:r>
      <w:r w:rsidRPr="00FA7E84">
        <w:rPr>
          <w:rFonts w:eastAsia="Calibri"/>
        </w:rPr>
        <w:t xml:space="preserve"> narrativas sobre el conocimiento acumulado y producido por investigadores</w:t>
      </w:r>
      <w:r w:rsidR="00BA10D4" w:rsidRPr="00FA7E84">
        <w:t xml:space="preserve">, </w:t>
      </w:r>
      <w:r w:rsidRPr="00FA7E84">
        <w:rPr>
          <w:rFonts w:eastAsia="Calibri"/>
        </w:rPr>
        <w:t>formuladores de políticas pú</w:t>
      </w:r>
      <w:r w:rsidRPr="00FA7E84">
        <w:t>blica y docentes; y</w:t>
      </w:r>
      <w:r w:rsidRPr="00FA7E84">
        <w:rPr>
          <w:rFonts w:eastAsia="Calibri"/>
        </w:rPr>
        <w:t xml:space="preserve"> </w:t>
      </w:r>
      <w:r w:rsidR="00973A58" w:rsidRPr="00FA7E84">
        <w:t xml:space="preserve">recolección de </w:t>
      </w:r>
      <w:r w:rsidRPr="00FA7E84">
        <w:t>relatos de vida</w:t>
      </w:r>
      <w:r w:rsidRPr="00FA7E84">
        <w:rPr>
          <w:rFonts w:eastAsia="Calibri"/>
        </w:rPr>
        <w:t xml:space="preserve"> de los jóvenes </w:t>
      </w:r>
      <w:r w:rsidRPr="00FA7E84">
        <w:t xml:space="preserve"> a través de entrevistas semiestructuradas y grupos focales.</w:t>
      </w:r>
    </w:p>
    <w:p w:rsidR="005B1B71" w:rsidRPr="00FA7E84" w:rsidRDefault="00973A58" w:rsidP="00876DF2">
      <w:r w:rsidRPr="00FA7E84">
        <w:rPr>
          <w:i/>
        </w:rPr>
        <w:t>A</w:t>
      </w:r>
      <w:r w:rsidR="005B1B71" w:rsidRPr="00FA7E84">
        <w:rPr>
          <w:i/>
        </w:rPr>
        <w:t>nálisis de las narrativas</w:t>
      </w:r>
      <w:r w:rsidR="005B1B71" w:rsidRPr="00FA7E84">
        <w:t xml:space="preserve"> </w:t>
      </w:r>
      <w:r w:rsidR="00B86B57" w:rsidRPr="00FA7E84">
        <w:t>traducido en</w:t>
      </w:r>
      <w:r w:rsidRPr="00FA7E84">
        <w:rPr>
          <w:rFonts w:eastAsia="Calibri"/>
        </w:rPr>
        <w:t xml:space="preserve"> un ejercicio de análisis reflexivo, con el fin de establecer un dialogo entre los elementos teóricos, el conocimiento acumulado por investigadores-formuladores de política pública y docentes- y las narrativas</w:t>
      </w:r>
      <w:r w:rsidR="00A846E2" w:rsidRPr="00FA7E84">
        <w:rPr>
          <w:rFonts w:eastAsia="Calibri"/>
        </w:rPr>
        <w:t xml:space="preserve"> de </w:t>
      </w:r>
      <w:r w:rsidRPr="00FA7E84">
        <w:rPr>
          <w:rFonts w:eastAsia="Calibri"/>
        </w:rPr>
        <w:t xml:space="preserve">los jóvenes.  </w:t>
      </w:r>
      <w:r w:rsidR="005B1B71" w:rsidRPr="00FA7E84">
        <w:t>En este proceso analítico se aplicaron</w:t>
      </w:r>
      <w:r w:rsidR="005B1B71" w:rsidRPr="00FA7E84">
        <w:rPr>
          <w:color w:val="FF0000"/>
        </w:rPr>
        <w:t xml:space="preserve"> </w:t>
      </w:r>
      <w:r w:rsidR="005B1B71" w:rsidRPr="00FA7E84">
        <w:t xml:space="preserve">los tres modelos propuestos por </w:t>
      </w:r>
      <w:proofErr w:type="spellStart"/>
      <w:r w:rsidR="005B1B71" w:rsidRPr="00FA7E84">
        <w:t>Connick</w:t>
      </w:r>
      <w:proofErr w:type="spellEnd"/>
      <w:r w:rsidR="005B1B71" w:rsidRPr="00FA7E84">
        <w:t xml:space="preserve"> </w:t>
      </w:r>
      <w:r w:rsidR="00AA34C3">
        <w:t>&amp;</w:t>
      </w:r>
      <w:r w:rsidR="005B1B71" w:rsidRPr="00FA7E84">
        <w:t xml:space="preserve"> </w:t>
      </w:r>
      <w:proofErr w:type="spellStart"/>
      <w:r w:rsidR="005B1B71" w:rsidRPr="00FA7E84">
        <w:t>Godard</w:t>
      </w:r>
      <w:proofErr w:type="spellEnd"/>
      <w:r w:rsidR="005B1B71" w:rsidRPr="00FA7E84">
        <w:t xml:space="preserve"> (1998): el arqueológico, que buscó identificar los puntos nodales donde los relatos de vida tomaban un giro; </w:t>
      </w:r>
      <w:r w:rsidRPr="00FA7E84">
        <w:t>el modelo de análisis</w:t>
      </w:r>
      <w:r w:rsidR="005B1B71" w:rsidRPr="00FA7E84">
        <w:t xml:space="preserve"> de trayectorias, el cual  permitió establecer los recorridos y transiciones vividas por los sujetos, señalando los procesos que </w:t>
      </w:r>
      <w:r w:rsidR="00081A58">
        <w:t>originaron</w:t>
      </w:r>
      <w:r w:rsidRPr="00FA7E84">
        <w:t xml:space="preserve"> cambios; y el modelo</w:t>
      </w:r>
      <w:r w:rsidR="005B1B71" w:rsidRPr="00FA7E84">
        <w:t xml:space="preserve"> estructural, </w:t>
      </w:r>
      <w:r w:rsidRPr="00FA7E84">
        <w:t xml:space="preserve">que </w:t>
      </w:r>
      <w:r w:rsidR="005B1B71" w:rsidRPr="00FA7E84">
        <w:t>orientó la identificación de los contextos sociales con su temporalidad y las lógicas colectivas que determinaron trayectos individuales.</w:t>
      </w:r>
    </w:p>
    <w:p w:rsidR="005B1B71" w:rsidRPr="00FA7E84" w:rsidRDefault="005B1B71" w:rsidP="00474CF0">
      <w:pPr>
        <w:rPr>
          <w:rFonts w:cs="Arial"/>
          <w:szCs w:val="24"/>
        </w:rPr>
      </w:pPr>
      <w:r w:rsidRPr="00FA7E84">
        <w:rPr>
          <w:rFonts w:cs="Arial"/>
          <w:szCs w:val="24"/>
        </w:rPr>
        <w:t xml:space="preserve">El tipo de análisis narrativo fue el holístico, donde los relatos de vida se tomaron como un todo, siendo cada parte interpretada en función de las restantes o en el contexto de la totalidad del relato. Para los grupos focales se aplicó el modelo de análisis </w:t>
      </w:r>
      <w:r w:rsidRPr="00FA7E84">
        <w:rPr>
          <w:rFonts w:cs="Arial"/>
          <w:szCs w:val="24"/>
        </w:rPr>
        <w:lastRenderedPageBreak/>
        <w:t>conversacional, el cual permitió registrar los relatos en el contexto conversacional y la atención se centró en la estructura de la conversación.</w:t>
      </w:r>
    </w:p>
    <w:p w:rsidR="00973A58" w:rsidRPr="00FA7E84" w:rsidRDefault="002C75A5" w:rsidP="00474CF0">
      <w:pPr>
        <w:rPr>
          <w:rFonts w:cs="Arial"/>
          <w:szCs w:val="24"/>
        </w:rPr>
      </w:pPr>
      <w:r w:rsidRPr="00FA7E84">
        <w:rPr>
          <w:rFonts w:cs="Arial"/>
          <w:szCs w:val="24"/>
        </w:rPr>
        <w:t>Por último</w:t>
      </w:r>
      <w:r w:rsidR="00973A58" w:rsidRPr="00FA7E84">
        <w:rPr>
          <w:rFonts w:cs="Arial"/>
          <w:szCs w:val="24"/>
        </w:rPr>
        <w:t xml:space="preserve"> la</w:t>
      </w:r>
      <w:r w:rsidR="00973A58" w:rsidRPr="00FA7E84">
        <w:rPr>
          <w:rFonts w:eastAsia="Calibri" w:cs="Arial"/>
          <w:szCs w:val="24"/>
        </w:rPr>
        <w:t xml:space="preserve"> </w:t>
      </w:r>
      <w:r w:rsidR="00973A58" w:rsidRPr="00FA7E84">
        <w:rPr>
          <w:rFonts w:eastAsia="Calibri" w:cs="Arial"/>
          <w:i/>
          <w:szCs w:val="24"/>
        </w:rPr>
        <w:t>Interpretación</w:t>
      </w:r>
      <w:r w:rsidR="00973A58" w:rsidRPr="00FA7E84">
        <w:rPr>
          <w:rFonts w:cs="Arial"/>
          <w:i/>
          <w:szCs w:val="24"/>
        </w:rPr>
        <w:t xml:space="preserve"> de narrativas</w:t>
      </w:r>
      <w:r w:rsidR="00973A58" w:rsidRPr="00FA7E84">
        <w:rPr>
          <w:rFonts w:cs="Arial"/>
          <w:szCs w:val="24"/>
        </w:rPr>
        <w:t>,</w:t>
      </w:r>
      <w:r w:rsidR="00973A58" w:rsidRPr="00FA7E84">
        <w:rPr>
          <w:rFonts w:cs="Arial"/>
          <w:b/>
          <w:szCs w:val="24"/>
        </w:rPr>
        <w:t xml:space="preserve"> </w:t>
      </w:r>
      <w:r w:rsidR="00973A58" w:rsidRPr="00FA7E84">
        <w:rPr>
          <w:rFonts w:eastAsia="Calibri" w:cs="Arial"/>
          <w:szCs w:val="24"/>
        </w:rPr>
        <w:t xml:space="preserve"> </w:t>
      </w:r>
      <w:r w:rsidR="00973A58" w:rsidRPr="00FA7E84">
        <w:rPr>
          <w:rFonts w:cs="Arial"/>
          <w:szCs w:val="24"/>
        </w:rPr>
        <w:t>fase</w:t>
      </w:r>
      <w:r w:rsidRPr="00FA7E84">
        <w:rPr>
          <w:rFonts w:cs="Arial"/>
          <w:szCs w:val="24"/>
        </w:rPr>
        <w:t xml:space="preserve"> que</w:t>
      </w:r>
      <w:r w:rsidR="00973A58" w:rsidRPr="00FA7E84">
        <w:rPr>
          <w:rFonts w:cs="Arial"/>
          <w:szCs w:val="24"/>
        </w:rPr>
        <w:t xml:space="preserve"> se desarrolló</w:t>
      </w:r>
      <w:r w:rsidR="00973A58" w:rsidRPr="00FA7E84">
        <w:rPr>
          <w:rFonts w:eastAsia="Calibri" w:cs="Arial"/>
          <w:szCs w:val="24"/>
        </w:rPr>
        <w:t xml:space="preserve"> a lo largo de todo el pro</w:t>
      </w:r>
      <w:r w:rsidR="00A846E2" w:rsidRPr="00FA7E84">
        <w:rPr>
          <w:rFonts w:eastAsia="Calibri" w:cs="Arial"/>
          <w:szCs w:val="24"/>
        </w:rPr>
        <w:t>ceso investigativo y correspondió</w:t>
      </w:r>
      <w:r w:rsidR="00973A58" w:rsidRPr="00FA7E84">
        <w:rPr>
          <w:rFonts w:eastAsia="Calibri" w:cs="Arial"/>
          <w:szCs w:val="24"/>
        </w:rPr>
        <w:t xml:space="preserve"> a</w:t>
      </w:r>
      <w:r w:rsidR="00973A58" w:rsidRPr="00FA7E84">
        <w:rPr>
          <w:rFonts w:cs="Arial"/>
          <w:szCs w:val="24"/>
        </w:rPr>
        <w:t>l ejercicio hermenéutico</w:t>
      </w:r>
      <w:r w:rsidR="00973A58" w:rsidRPr="00FA7E84">
        <w:rPr>
          <w:rFonts w:eastAsia="Calibri" w:cs="Arial"/>
          <w:szCs w:val="24"/>
        </w:rPr>
        <w:t>, donde teoría y práctica social entra</w:t>
      </w:r>
      <w:r w:rsidR="00973A58" w:rsidRPr="00FA7E84">
        <w:rPr>
          <w:rFonts w:cs="Arial"/>
          <w:szCs w:val="24"/>
        </w:rPr>
        <w:t>ro</w:t>
      </w:r>
      <w:r w:rsidR="00973A58" w:rsidRPr="00FA7E84">
        <w:rPr>
          <w:rFonts w:eastAsia="Calibri" w:cs="Arial"/>
          <w:szCs w:val="24"/>
        </w:rPr>
        <w:t>n en dialo</w:t>
      </w:r>
      <w:r w:rsidR="00973A58" w:rsidRPr="00FA7E84">
        <w:rPr>
          <w:rFonts w:cs="Arial"/>
          <w:szCs w:val="24"/>
        </w:rPr>
        <w:t>go para producir un texto que dio</w:t>
      </w:r>
      <w:r w:rsidR="00973A58" w:rsidRPr="00FA7E84">
        <w:rPr>
          <w:rFonts w:eastAsia="Calibri" w:cs="Arial"/>
          <w:szCs w:val="24"/>
        </w:rPr>
        <w:t xml:space="preserve"> respuestas a la pregunta de inves</w:t>
      </w:r>
      <w:r w:rsidR="00973A58" w:rsidRPr="00FA7E84">
        <w:rPr>
          <w:rFonts w:cs="Arial"/>
          <w:szCs w:val="24"/>
        </w:rPr>
        <w:t>tigación.</w:t>
      </w:r>
    </w:p>
    <w:p w:rsidR="005B1B71" w:rsidRPr="00FA7E84" w:rsidRDefault="005B1B71" w:rsidP="003C2859">
      <w:pPr>
        <w:rPr>
          <w:rFonts w:cs="Arial"/>
          <w:szCs w:val="24"/>
        </w:rPr>
      </w:pPr>
      <w:r w:rsidRPr="00FA7E84">
        <w:rPr>
          <w:rFonts w:cs="Arial"/>
          <w:b/>
          <w:szCs w:val="24"/>
        </w:rPr>
        <w:t xml:space="preserve">Población: </w:t>
      </w:r>
      <w:r w:rsidRPr="00FA7E84">
        <w:rPr>
          <w:rFonts w:cs="Arial"/>
          <w:szCs w:val="24"/>
        </w:rPr>
        <w:t>para la fase de producción de narrativas</w:t>
      </w:r>
      <w:r w:rsidR="00081A58">
        <w:rPr>
          <w:rFonts w:cs="Arial"/>
          <w:szCs w:val="24"/>
        </w:rPr>
        <w:t xml:space="preserve"> </w:t>
      </w:r>
      <w:r w:rsidR="00081A58" w:rsidRPr="00FA7E84">
        <w:rPr>
          <w:rFonts w:cs="Arial"/>
          <w:szCs w:val="24"/>
        </w:rPr>
        <w:t>intervinieron diferentes actores</w:t>
      </w:r>
      <w:r w:rsidRPr="00FA7E84">
        <w:rPr>
          <w:rFonts w:cs="Arial"/>
          <w:szCs w:val="24"/>
        </w:rPr>
        <w:t>, entre ellos, investigadores expertos en el tema de la Universidad de Los Andes; del Observatorio de desarme, desmovilización y reintegración- DDR- de la Universidad Nacional; de la Defensoría Del Pueblo,  la Organización Internacional para las Migraciones-OIM, formuladores de políticas públicas  de la Agencia Colombiana para la Reintegración y que en su momento se denominaba Alta Consejería para la Reintegración Social y Económica –ACR- y siete docentes que se encontraban trabajando con jóvenes desmovilizados.</w:t>
      </w:r>
    </w:p>
    <w:p w:rsidR="005B1B71" w:rsidRPr="00FA7E84" w:rsidRDefault="005B1B71" w:rsidP="003C2859">
      <w:pPr>
        <w:rPr>
          <w:rFonts w:cs="Arial"/>
          <w:szCs w:val="24"/>
        </w:rPr>
      </w:pPr>
      <w:r w:rsidRPr="00FA7E84">
        <w:rPr>
          <w:rFonts w:cs="Arial"/>
          <w:szCs w:val="24"/>
        </w:rPr>
        <w:t xml:space="preserve">De igual modo, se recogieron narrativas de  ocho profesionales </w:t>
      </w:r>
      <w:r w:rsidR="00081A58">
        <w:rPr>
          <w:rFonts w:cs="Arial"/>
          <w:szCs w:val="24"/>
        </w:rPr>
        <w:t>del</w:t>
      </w:r>
      <w:r w:rsidRPr="00FA7E84">
        <w:rPr>
          <w:rFonts w:cs="Arial"/>
          <w:szCs w:val="24"/>
        </w:rPr>
        <w:t xml:space="preserve"> Programa de Apoyo Psicosocial del Centro de Servicios de la ACR-Ibagué</w:t>
      </w:r>
      <w:r w:rsidR="00D73645">
        <w:rPr>
          <w:rFonts w:cs="Arial"/>
          <w:szCs w:val="24"/>
        </w:rPr>
        <w:t>,</w:t>
      </w:r>
      <w:r w:rsidRPr="00FA7E84">
        <w:rPr>
          <w:rFonts w:cs="Arial"/>
          <w:szCs w:val="24"/>
        </w:rPr>
        <w:t xml:space="preserve"> mediante la técnica de grupos focales y se entrevistaron diez jóvenes desmovilizados pertenecientes al mismo Centro, con quienes posteriormente se </w:t>
      </w:r>
      <w:r w:rsidR="00D73645">
        <w:rPr>
          <w:rFonts w:cs="Arial"/>
          <w:szCs w:val="24"/>
        </w:rPr>
        <w:t>realizó</w:t>
      </w:r>
      <w:r w:rsidRPr="00FA7E84">
        <w:rPr>
          <w:rFonts w:cs="Arial"/>
          <w:szCs w:val="24"/>
        </w:rPr>
        <w:t xml:space="preserve"> un grupo focal. </w:t>
      </w:r>
    </w:p>
    <w:p w:rsidR="005B1B71" w:rsidRPr="00FA7E84" w:rsidRDefault="005B1B71" w:rsidP="00AF1B98">
      <w:pPr>
        <w:pStyle w:val="Ttulo1"/>
      </w:pPr>
      <w:r w:rsidRPr="00FA7E84">
        <w:t>Resultados</w:t>
      </w:r>
    </w:p>
    <w:p w:rsidR="000948C2" w:rsidRPr="00FA7E84" w:rsidRDefault="000948C2" w:rsidP="000948C2">
      <w:pPr>
        <w:rPr>
          <w:rFonts w:cs="Arial"/>
          <w:szCs w:val="24"/>
        </w:rPr>
      </w:pPr>
      <w:r w:rsidRPr="00FA7E84">
        <w:rPr>
          <w:rFonts w:cs="Arial"/>
          <w:szCs w:val="24"/>
        </w:rPr>
        <w:lastRenderedPageBreak/>
        <w:t xml:space="preserve">Con la salida del grupo armado y el tránsito a la vida civil, los jóvenes viven un presente que se divide entre las incertidumbres del futuro y las confusiones del pasado y sus recuerdos. Podríamos decir, parafraseando a Marc Auge (1998), que en esos tiempos difíciles, pero a la vez de retornos, surge un tiempo intermedio de búsquedas,  de tregua, de pausa, un tiempo subjetivo según Castro (2001),  donde nace un sujeto que ya no es él, y otro que todavía no es. </w:t>
      </w:r>
    </w:p>
    <w:p w:rsidR="000948C2" w:rsidRPr="00FA7E84" w:rsidRDefault="000948C2" w:rsidP="00474CF0">
      <w:r w:rsidRPr="00FA7E84">
        <w:t>La experiencia de los jóvenes en el tránsito a la civilidad, ese viaje que emprenden,  es la in</w:t>
      </w:r>
      <w:r w:rsidR="00492575" w:rsidRPr="00FA7E84">
        <w:t>auguración de un nuevo comienzo</w:t>
      </w:r>
      <w:r w:rsidRPr="00FA7E84">
        <w:t xml:space="preserve"> de búsquedas</w:t>
      </w:r>
      <w:r w:rsidR="00492575" w:rsidRPr="00FA7E84">
        <w:t xml:space="preserve"> y</w:t>
      </w:r>
      <w:r w:rsidRPr="00FA7E84">
        <w:t xml:space="preserve"> de nuevos futuros, </w:t>
      </w:r>
      <w:r w:rsidR="00D73645">
        <w:t>que compromete</w:t>
      </w:r>
      <w:r w:rsidRPr="00FA7E84">
        <w:t xml:space="preserve"> su subjetividad. Es un trasegar que los confronta </w:t>
      </w:r>
      <w:r w:rsidR="003C2859" w:rsidRPr="00FA7E84">
        <w:t>donde</w:t>
      </w:r>
      <w:r w:rsidR="002C75A5" w:rsidRPr="00FA7E84">
        <w:t xml:space="preserve"> su</w:t>
      </w:r>
      <w:r w:rsidR="002C75A5" w:rsidRPr="00FA7E84">
        <w:rPr>
          <w:lang w:val="es-MX"/>
        </w:rPr>
        <w:t xml:space="preserve"> identidad</w:t>
      </w:r>
      <w:r w:rsidRPr="00FA7E84">
        <w:rPr>
          <w:lang w:val="es-MX"/>
        </w:rPr>
        <w:t xml:space="preserve"> deviene en una constante lucha entre la necesidad de anclaje en algún lugar de la vida civil,  y el escape de la vida subversiva, configurando un nuevo horizonte subjetivo que les demandará a la vez,  la reconfiguración de sus vín</w:t>
      </w:r>
      <w:r w:rsidR="003C2859" w:rsidRPr="00FA7E84">
        <w:rPr>
          <w:lang w:val="es-MX"/>
        </w:rPr>
        <w:t>culos y de sus valores.</w:t>
      </w:r>
    </w:p>
    <w:p w:rsidR="005B1B71" w:rsidRPr="00FA7E84" w:rsidRDefault="005B1B71" w:rsidP="00474CF0">
      <w:r w:rsidRPr="00FA7E84">
        <w:t xml:space="preserve">A continuación se presentan los </w:t>
      </w:r>
      <w:r w:rsidR="003C2859" w:rsidRPr="00FA7E84">
        <w:t xml:space="preserve">principales </w:t>
      </w:r>
      <w:r w:rsidRPr="00FA7E84">
        <w:t>hallazgos relacionados con</w:t>
      </w:r>
      <w:r w:rsidR="00E475A5" w:rsidRPr="00FA7E84">
        <w:t xml:space="preserve"> los movimientos de</w:t>
      </w:r>
      <w:r w:rsidRPr="00FA7E84">
        <w:t xml:space="preserve"> la </w:t>
      </w:r>
      <w:r w:rsidR="003C2859" w:rsidRPr="00FA7E84">
        <w:t>identidad, los vínculos y los valores de</w:t>
      </w:r>
      <w:r w:rsidRPr="00FA7E84">
        <w:t xml:space="preserve"> los jóvenes </w:t>
      </w:r>
      <w:r w:rsidR="003C2859" w:rsidRPr="00FA7E84">
        <w:t>desmovilizados</w:t>
      </w:r>
      <w:r w:rsidR="00E475A5" w:rsidRPr="00FA7E84">
        <w:t xml:space="preserve">. </w:t>
      </w:r>
    </w:p>
    <w:p w:rsidR="003C2859" w:rsidRPr="00AF1B98" w:rsidRDefault="003C2859" w:rsidP="00AA34C3">
      <w:pPr>
        <w:pStyle w:val="Ttulo2"/>
      </w:pPr>
      <w:r w:rsidRPr="00AF1B98">
        <w:t>La transformación de los referentes de identidad</w:t>
      </w:r>
    </w:p>
    <w:p w:rsidR="003C2859" w:rsidRPr="00FA7E84" w:rsidRDefault="003C2859" w:rsidP="000B754E">
      <w:pPr>
        <w:rPr>
          <w:rFonts w:cs="Arial"/>
          <w:szCs w:val="24"/>
          <w:lang w:val="es-MX"/>
        </w:rPr>
      </w:pPr>
      <w:r w:rsidRPr="00FA7E84">
        <w:rPr>
          <w:rFonts w:cs="Arial"/>
          <w:szCs w:val="24"/>
          <w:lang w:val="es-MX"/>
        </w:rPr>
        <w:t xml:space="preserve">Para iniciar el abordaje acerca de la </w:t>
      </w:r>
      <w:r w:rsidR="007A19D0">
        <w:rPr>
          <w:rFonts w:cs="Arial"/>
          <w:szCs w:val="24"/>
          <w:lang w:val="es-MX"/>
        </w:rPr>
        <w:t>identidad</w:t>
      </w:r>
      <w:r w:rsidRPr="00FA7E84">
        <w:rPr>
          <w:rFonts w:cs="Arial"/>
          <w:szCs w:val="24"/>
          <w:lang w:val="es-MX"/>
        </w:rPr>
        <w:t xml:space="preserve"> </w:t>
      </w:r>
      <w:r w:rsidR="00B65BF8">
        <w:rPr>
          <w:rFonts w:cs="Arial"/>
          <w:szCs w:val="24"/>
          <w:lang w:val="es-MX"/>
        </w:rPr>
        <w:t xml:space="preserve">retomemos </w:t>
      </w:r>
      <w:r w:rsidRPr="00FA7E84">
        <w:rPr>
          <w:rFonts w:cs="Arial"/>
          <w:szCs w:val="24"/>
          <w:lang w:val="es-MX"/>
        </w:rPr>
        <w:t xml:space="preserve">los planteamientos de </w:t>
      </w:r>
      <w:proofErr w:type="spellStart"/>
      <w:r w:rsidRPr="00FA7E84">
        <w:rPr>
          <w:rFonts w:cs="Arial"/>
          <w:szCs w:val="24"/>
          <w:lang w:val="es-MX"/>
        </w:rPr>
        <w:t>Arfuch</w:t>
      </w:r>
      <w:proofErr w:type="spellEnd"/>
      <w:r w:rsidRPr="00FA7E84">
        <w:rPr>
          <w:rFonts w:cs="Arial"/>
          <w:szCs w:val="24"/>
          <w:lang w:val="es-MX"/>
        </w:rPr>
        <w:t xml:space="preserve"> (2002),  quien nos dice que toda vez que el vacío constitutivo del sujeto se torna amenazador, asumiendo el carácter de una </w:t>
      </w:r>
      <w:r w:rsidRPr="00FA7E84">
        <w:rPr>
          <w:rFonts w:cs="Arial"/>
          <w:i/>
          <w:szCs w:val="24"/>
          <w:lang w:val="es-MX"/>
        </w:rPr>
        <w:t>crisis de identidad</w:t>
      </w:r>
      <w:r w:rsidRPr="00FA7E84">
        <w:rPr>
          <w:rFonts w:cs="Arial"/>
          <w:szCs w:val="24"/>
          <w:lang w:val="es-MX"/>
        </w:rPr>
        <w:t>, ésta aparece como un escape frente a la incertidumbre y a su vez, como una afirmación ontológica en términos de “proyecto”, más que como algo definitivo o acabado.</w:t>
      </w:r>
    </w:p>
    <w:p w:rsidR="00E475A5" w:rsidRPr="00FA7E84" w:rsidRDefault="003C2859" w:rsidP="00474CF0">
      <w:pPr>
        <w:rPr>
          <w:rFonts w:cs="Arial"/>
          <w:szCs w:val="24"/>
          <w:lang w:val="es-MX"/>
        </w:rPr>
      </w:pPr>
      <w:r w:rsidRPr="00FA7E84">
        <w:rPr>
          <w:rFonts w:cs="Arial"/>
          <w:szCs w:val="24"/>
          <w:lang w:val="es-MX"/>
        </w:rPr>
        <w:lastRenderedPageBreak/>
        <w:t>Circunstancias como un viaje, el desplazamiento, la búsqueda de otras tierras, de nuevos proyectos, de otras vidas, son motivos de esa crisis de identidad. La identidad será por tanto, una constante lucha entre la necesidad de anclaje en a</w:t>
      </w:r>
      <w:r w:rsidR="00E475A5" w:rsidRPr="00FA7E84">
        <w:rPr>
          <w:rFonts w:cs="Arial"/>
          <w:szCs w:val="24"/>
          <w:lang w:val="es-MX"/>
        </w:rPr>
        <w:t xml:space="preserve">lgún lugar y el escape de otro, una </w:t>
      </w:r>
      <w:r w:rsidRPr="00FA7E84">
        <w:rPr>
          <w:rFonts w:cs="Arial"/>
          <w:szCs w:val="24"/>
          <w:lang w:val="es-MX"/>
        </w:rPr>
        <w:t>dualidad atravesada por desarraigos y temporalidades</w:t>
      </w:r>
      <w:r w:rsidR="00E475A5" w:rsidRPr="00FA7E84">
        <w:rPr>
          <w:rFonts w:cs="Arial"/>
          <w:szCs w:val="24"/>
          <w:lang w:val="es-MX"/>
        </w:rPr>
        <w:t>.</w:t>
      </w:r>
      <w:r w:rsidRPr="00FA7E84">
        <w:rPr>
          <w:rFonts w:cs="Arial"/>
          <w:szCs w:val="24"/>
          <w:lang w:val="es-MX"/>
        </w:rPr>
        <w:t xml:space="preserve"> </w:t>
      </w:r>
    </w:p>
    <w:p w:rsidR="0006670E" w:rsidRPr="00FA7E84" w:rsidRDefault="003C2859" w:rsidP="000F021F">
      <w:pPr>
        <w:rPr>
          <w:rFonts w:cs="Arial"/>
          <w:szCs w:val="24"/>
          <w:lang w:val="es-MX"/>
        </w:rPr>
      </w:pPr>
      <w:r w:rsidRPr="00FA7E84">
        <w:rPr>
          <w:rFonts w:cs="Arial"/>
          <w:szCs w:val="24"/>
          <w:lang w:val="es-MX"/>
        </w:rPr>
        <w:t>Una vía introductoria para la comprensión de la identidad, la cual se caracteriza por las posiciones cambiantes del sujeto, la</w:t>
      </w:r>
      <w:r w:rsidR="00492575" w:rsidRPr="00FA7E84">
        <w:rPr>
          <w:rFonts w:cs="Arial"/>
          <w:szCs w:val="24"/>
          <w:lang w:val="es-MX"/>
        </w:rPr>
        <w:t xml:space="preserve"> adelantaremos a través de cinco</w:t>
      </w:r>
      <w:r w:rsidRPr="00FA7E84">
        <w:rPr>
          <w:rFonts w:cs="Arial"/>
          <w:szCs w:val="24"/>
          <w:lang w:val="es-MX"/>
        </w:rPr>
        <w:t xml:space="preserve"> referentes que emergieron en el proceso analítico: </w:t>
      </w:r>
      <w:r w:rsidRPr="00FA7E84">
        <w:rPr>
          <w:rFonts w:cs="Arial"/>
          <w:i/>
          <w:szCs w:val="24"/>
          <w:lang w:val="es-MX"/>
        </w:rPr>
        <w:t>la identidad ligada al género; al uniforme y las armas; al nombre; al reglamento y a la estigmatización</w:t>
      </w:r>
      <w:r w:rsidRPr="00FA7E84">
        <w:rPr>
          <w:rFonts w:cs="Arial"/>
          <w:szCs w:val="24"/>
          <w:lang w:val="es-MX"/>
        </w:rPr>
        <w:t>. No está por demás recordar que las identidades se construyen en</w:t>
      </w:r>
      <w:r w:rsidR="00492575" w:rsidRPr="00FA7E84">
        <w:rPr>
          <w:rFonts w:cs="Arial"/>
          <w:szCs w:val="24"/>
          <w:lang w:val="es-MX"/>
        </w:rPr>
        <w:t xml:space="preserve"> y a través de</w:t>
      </w:r>
      <w:r w:rsidRPr="00FA7E84">
        <w:rPr>
          <w:rFonts w:cs="Arial"/>
          <w:szCs w:val="24"/>
          <w:lang w:val="es-MX"/>
        </w:rPr>
        <w:t xml:space="preserve"> las relaciones sociales con los demás, y que por tanto, la identidad se caracteriza por ser relacional, situacional y cambiante.</w:t>
      </w:r>
    </w:p>
    <w:p w:rsidR="003C2859" w:rsidRPr="00876DF2" w:rsidRDefault="003C2859" w:rsidP="00876DF2">
      <w:pPr>
        <w:pStyle w:val="Ttulo3"/>
      </w:pPr>
      <w:bookmarkStart w:id="1" w:name="_Toc311199125"/>
      <w:bookmarkStart w:id="2" w:name="_Toc311199331"/>
      <w:bookmarkStart w:id="3" w:name="_Toc311201860"/>
      <w:bookmarkStart w:id="4" w:name="_Toc311202266"/>
      <w:r w:rsidRPr="00876DF2">
        <w:t xml:space="preserve">Los cambios del referente </w:t>
      </w:r>
      <w:proofErr w:type="spellStart"/>
      <w:r w:rsidRPr="00876DF2">
        <w:t>identitario</w:t>
      </w:r>
      <w:proofErr w:type="spellEnd"/>
      <w:r w:rsidRPr="00876DF2">
        <w:t xml:space="preserve"> en clave de género</w:t>
      </w:r>
      <w:bookmarkEnd w:id="1"/>
      <w:bookmarkEnd w:id="2"/>
      <w:bookmarkEnd w:id="3"/>
      <w:bookmarkEnd w:id="4"/>
    </w:p>
    <w:p w:rsidR="003C2859" w:rsidRPr="00FA7E84" w:rsidRDefault="003C2859" w:rsidP="003C2859">
      <w:pPr>
        <w:rPr>
          <w:rFonts w:cs="Arial"/>
          <w:szCs w:val="24"/>
        </w:rPr>
      </w:pPr>
      <w:r w:rsidRPr="00FA7E84">
        <w:rPr>
          <w:rFonts w:cs="Arial"/>
          <w:szCs w:val="24"/>
        </w:rPr>
        <w:t>El tránsito a la vida civ</w:t>
      </w:r>
      <w:r w:rsidR="002C75A5" w:rsidRPr="00FA7E84">
        <w:rPr>
          <w:rFonts w:cs="Arial"/>
          <w:szCs w:val="24"/>
        </w:rPr>
        <w:t>il en el caso de muchas jóvenes se inició</w:t>
      </w:r>
      <w:r w:rsidRPr="00FA7E84">
        <w:rPr>
          <w:rFonts w:cs="Arial"/>
          <w:szCs w:val="24"/>
        </w:rPr>
        <w:t xml:space="preserve"> con el redescubrimiento de aspectos olvidados de sus referentes de identidad femenina, pues durante el tiempo de permanencia en el grupo insurgente adquirieron nuevos referentes de identidad y pertenencia caracterizados por la masculinidad, al estar asociados a la vida militar y a las demandas de la guerra. En ese paso de un proyecto colectivo y militar a uno individual en la civilidad, dichos referentes atraviesan por una serie de reconfiguraciones que comienzan a generar afectaciones en la identidad:</w:t>
      </w:r>
    </w:p>
    <w:p w:rsidR="003C2859" w:rsidRPr="00FA7E84" w:rsidRDefault="003C2859" w:rsidP="00474CF0">
      <w:pPr>
        <w:pStyle w:val="Cita"/>
      </w:pPr>
      <w:r w:rsidRPr="00FA7E84">
        <w:t xml:space="preserve">“Entonces ella me dijo que si me mochaba el pelo que cambiaría, y yo sí, yo le dije que sí, y yo me acuerdo que esa vez me moché el pelo bien bajito, así, que me </w:t>
      </w:r>
      <w:r w:rsidRPr="00FA7E84">
        <w:lastRenderedPageBreak/>
        <w:t>quedara así. Y luego ella me maquilló y ya uno se ve muy diferente… pero yo ya con el pelo cortico me diferenciaba mucho</w:t>
      </w:r>
      <w:r w:rsidR="00042071">
        <w:t>”</w:t>
      </w:r>
      <w:r w:rsidRPr="00FA7E84">
        <w:t>. (Exguerrillera de las FARC. Entrevista N° 2).</w:t>
      </w:r>
    </w:p>
    <w:p w:rsidR="00F8306A" w:rsidRDefault="003C2859" w:rsidP="00474CF0">
      <w:pPr>
        <w:rPr>
          <w:rFonts w:cs="Arial"/>
          <w:szCs w:val="24"/>
        </w:rPr>
      </w:pPr>
      <w:r w:rsidRPr="00FA7E84">
        <w:rPr>
          <w:rFonts w:cs="Arial"/>
          <w:szCs w:val="24"/>
        </w:rPr>
        <w:t>A propósito nos dice Jiménez (2008), que el desprendimiento de la identidad guerrera de las jóvenes dura</w:t>
      </w:r>
      <w:r w:rsidR="002C75A5" w:rsidRPr="00FA7E84">
        <w:rPr>
          <w:rFonts w:cs="Arial"/>
          <w:szCs w:val="24"/>
        </w:rPr>
        <w:t>nte su tránsito a la vida civil</w:t>
      </w:r>
      <w:r w:rsidRPr="00FA7E84">
        <w:rPr>
          <w:rFonts w:cs="Arial"/>
          <w:szCs w:val="24"/>
        </w:rPr>
        <w:t xml:space="preserve"> </w:t>
      </w:r>
      <w:r w:rsidR="00D73645">
        <w:rPr>
          <w:rFonts w:cs="Arial"/>
          <w:szCs w:val="24"/>
        </w:rPr>
        <w:t>es</w:t>
      </w:r>
      <w:r w:rsidRPr="00FA7E84">
        <w:rPr>
          <w:rFonts w:cs="Arial"/>
          <w:szCs w:val="24"/>
        </w:rPr>
        <w:t xml:space="preserve"> favorecido por el uso del maquillaje y la ropa que usan las mujeres cotidianamente, funcionando como un referente de identidad femenino muy potente y con efectos terapéuticos que favorecen la </w:t>
      </w:r>
      <w:r w:rsidR="00BD2F3E" w:rsidRPr="00FA7E84">
        <w:rPr>
          <w:rFonts w:cs="Arial"/>
          <w:szCs w:val="24"/>
        </w:rPr>
        <w:t>creatividad diaria y coadyuvan para</w:t>
      </w:r>
      <w:r w:rsidRPr="00FA7E84">
        <w:rPr>
          <w:rFonts w:cs="Arial"/>
          <w:szCs w:val="24"/>
        </w:rPr>
        <w:t xml:space="preserve"> que las jóvenes aprendan a verse y reconocerse como una mujer</w:t>
      </w:r>
      <w:r w:rsidR="00777913">
        <w:rPr>
          <w:rFonts w:cs="Arial"/>
          <w:szCs w:val="24"/>
        </w:rPr>
        <w:t xml:space="preserve">. </w:t>
      </w:r>
      <w:r w:rsidR="00F8306A">
        <w:rPr>
          <w:rFonts w:cs="Arial"/>
          <w:szCs w:val="24"/>
        </w:rPr>
        <w:t>Parafraseando a</w:t>
      </w:r>
      <w:r w:rsidR="00777913">
        <w:rPr>
          <w:rFonts w:cs="Arial"/>
          <w:szCs w:val="24"/>
        </w:rPr>
        <w:t xml:space="preserve"> </w:t>
      </w:r>
      <w:proofErr w:type="spellStart"/>
      <w:r w:rsidR="00777913">
        <w:rPr>
          <w:rFonts w:cs="Arial"/>
          <w:szCs w:val="24"/>
        </w:rPr>
        <w:t>Aristizabal</w:t>
      </w:r>
      <w:proofErr w:type="spellEnd"/>
      <w:r w:rsidR="00777913">
        <w:rPr>
          <w:rFonts w:cs="Arial"/>
          <w:szCs w:val="24"/>
        </w:rPr>
        <w:t xml:space="preserve"> (2014), </w:t>
      </w:r>
      <w:r w:rsidR="00D73645">
        <w:rPr>
          <w:rFonts w:cs="Arial"/>
          <w:szCs w:val="24"/>
        </w:rPr>
        <w:t>es</w:t>
      </w:r>
      <w:r w:rsidR="00777913">
        <w:rPr>
          <w:rFonts w:cs="Arial"/>
          <w:szCs w:val="24"/>
        </w:rPr>
        <w:t xml:space="preserve"> un proceso de deconstrucción-reconstrucción de sus identidades</w:t>
      </w:r>
      <w:r w:rsidR="00F8306A">
        <w:rPr>
          <w:rFonts w:cs="Arial"/>
          <w:szCs w:val="24"/>
        </w:rPr>
        <w:t xml:space="preserve"> lo que les implica asumir </w:t>
      </w:r>
      <w:r w:rsidR="00777913">
        <w:rPr>
          <w:rFonts w:cs="Arial"/>
          <w:szCs w:val="24"/>
        </w:rPr>
        <w:t>una nueva definición de ser mujer</w:t>
      </w:r>
      <w:r w:rsidRPr="00FA7E84">
        <w:rPr>
          <w:rFonts w:cs="Arial"/>
          <w:szCs w:val="24"/>
        </w:rPr>
        <w:t xml:space="preserve">. </w:t>
      </w:r>
    </w:p>
    <w:p w:rsidR="003C2859" w:rsidRDefault="003C2859" w:rsidP="00474CF0">
      <w:pPr>
        <w:rPr>
          <w:rFonts w:cs="Arial"/>
          <w:szCs w:val="24"/>
        </w:rPr>
      </w:pPr>
      <w:r w:rsidRPr="00FA7E84">
        <w:rPr>
          <w:rFonts w:cs="Arial"/>
          <w:szCs w:val="24"/>
        </w:rPr>
        <w:t>Con re</w:t>
      </w:r>
      <w:r w:rsidR="000F021F">
        <w:rPr>
          <w:rFonts w:cs="Arial"/>
          <w:szCs w:val="24"/>
        </w:rPr>
        <w:t xml:space="preserve">specto a los jóvenes, </w:t>
      </w:r>
      <w:proofErr w:type="spellStart"/>
      <w:r w:rsidR="002C75A5" w:rsidRPr="00FA7E84">
        <w:rPr>
          <w:rFonts w:cs="Arial"/>
          <w:szCs w:val="24"/>
        </w:rPr>
        <w:t>Theydon</w:t>
      </w:r>
      <w:proofErr w:type="spellEnd"/>
      <w:r w:rsidR="002C75A5" w:rsidRPr="00FA7E84">
        <w:rPr>
          <w:rFonts w:cs="Arial"/>
          <w:szCs w:val="24"/>
        </w:rPr>
        <w:t xml:space="preserve"> (2005) al investigar </w:t>
      </w:r>
      <w:r w:rsidRPr="00FA7E84">
        <w:rPr>
          <w:rFonts w:cs="Arial"/>
          <w:szCs w:val="24"/>
        </w:rPr>
        <w:t>la reconstrucción de la masculinidad y la reintegración de excombatientes en nuestro país,  pone de presente que la educación, el trabajo y una vivienda digna</w:t>
      </w:r>
      <w:r w:rsidR="00F8306A">
        <w:rPr>
          <w:rFonts w:cs="Arial"/>
          <w:szCs w:val="24"/>
        </w:rPr>
        <w:t>,</w:t>
      </w:r>
      <w:r w:rsidRPr="00FA7E84">
        <w:rPr>
          <w:rFonts w:cs="Arial"/>
          <w:szCs w:val="24"/>
        </w:rPr>
        <w:t xml:space="preserve"> entre otros, son referentes simbólicos de masculinidad y de </w:t>
      </w:r>
      <w:r w:rsidR="00D73645">
        <w:rPr>
          <w:rFonts w:cs="Arial"/>
          <w:szCs w:val="24"/>
        </w:rPr>
        <w:t>prestigio en la sociedad civil</w:t>
      </w:r>
      <w:r w:rsidRPr="00FA7E84">
        <w:rPr>
          <w:rFonts w:cs="Arial"/>
          <w:szCs w:val="24"/>
        </w:rPr>
        <w:t xml:space="preserve"> con un gran potencial para favorecer </w:t>
      </w:r>
      <w:r w:rsidR="00D73645">
        <w:rPr>
          <w:rFonts w:cs="Arial"/>
          <w:szCs w:val="24"/>
        </w:rPr>
        <w:t>la</w:t>
      </w:r>
      <w:r w:rsidRPr="00FA7E84">
        <w:rPr>
          <w:rFonts w:cs="Arial"/>
          <w:szCs w:val="24"/>
        </w:rPr>
        <w:t xml:space="preserve"> reintegración.</w:t>
      </w:r>
    </w:p>
    <w:p w:rsidR="000F021F" w:rsidRPr="00FA7E84" w:rsidRDefault="00F8306A" w:rsidP="00474CF0">
      <w:pPr>
        <w:rPr>
          <w:rFonts w:cs="Arial"/>
          <w:szCs w:val="24"/>
        </w:rPr>
      </w:pPr>
      <w:r>
        <w:rPr>
          <w:rFonts w:cs="Arial"/>
          <w:szCs w:val="24"/>
        </w:rPr>
        <w:t>Por tanto y de acuerdo con</w:t>
      </w:r>
      <w:r w:rsidR="00777913">
        <w:rPr>
          <w:rFonts w:cs="Arial"/>
          <w:szCs w:val="24"/>
        </w:rPr>
        <w:t xml:space="preserve"> </w:t>
      </w:r>
      <w:proofErr w:type="spellStart"/>
      <w:r w:rsidR="00777913">
        <w:rPr>
          <w:rFonts w:cs="Arial"/>
          <w:szCs w:val="24"/>
        </w:rPr>
        <w:t>Esguerra</w:t>
      </w:r>
      <w:proofErr w:type="spellEnd"/>
      <w:r w:rsidR="00777913">
        <w:rPr>
          <w:rFonts w:cs="Arial"/>
          <w:szCs w:val="24"/>
        </w:rPr>
        <w:t xml:space="preserve"> (2014)</w:t>
      </w:r>
      <w:r>
        <w:rPr>
          <w:rFonts w:cs="Arial"/>
          <w:szCs w:val="24"/>
        </w:rPr>
        <w:t>, es necesario</w:t>
      </w:r>
      <w:r w:rsidR="00777913">
        <w:rPr>
          <w:rFonts w:cs="Arial"/>
          <w:szCs w:val="24"/>
        </w:rPr>
        <w:t xml:space="preserve"> desarrollar programas con enfoque diferencial y en perspectiva de género que </w:t>
      </w:r>
      <w:r>
        <w:rPr>
          <w:rFonts w:cs="Arial"/>
          <w:szCs w:val="24"/>
        </w:rPr>
        <w:t>reconozcan sus experiencias en tanto sujetos de género y desde sus identidades.</w:t>
      </w:r>
    </w:p>
    <w:p w:rsidR="003C2859" w:rsidRPr="00B75A80" w:rsidRDefault="003C2859" w:rsidP="00474CF0">
      <w:pPr>
        <w:pStyle w:val="Ttulo3"/>
      </w:pPr>
      <w:bookmarkStart w:id="5" w:name="_Toc311199126"/>
      <w:bookmarkStart w:id="6" w:name="_Toc311199332"/>
      <w:bookmarkStart w:id="7" w:name="_Toc311201861"/>
      <w:bookmarkStart w:id="8" w:name="_Toc311202267"/>
      <w:r w:rsidRPr="00FA7E84">
        <w:t xml:space="preserve">Del camuflado, el fusil y las botas, a los jeans y el desarme como </w:t>
      </w:r>
      <w:r w:rsidR="0006670E" w:rsidRPr="00FA7E84">
        <w:t xml:space="preserve">nuevos </w:t>
      </w:r>
      <w:r w:rsidRPr="00FA7E84">
        <w:t>referentes de identidad y pertenencia</w:t>
      </w:r>
      <w:bookmarkEnd w:id="5"/>
      <w:bookmarkEnd w:id="6"/>
      <w:bookmarkEnd w:id="7"/>
      <w:bookmarkEnd w:id="8"/>
    </w:p>
    <w:p w:rsidR="003C2859" w:rsidRPr="00FA7E84" w:rsidRDefault="002C75A5" w:rsidP="000E3AAA">
      <w:pPr>
        <w:spacing w:after="120"/>
        <w:rPr>
          <w:rFonts w:cs="Arial"/>
          <w:szCs w:val="24"/>
        </w:rPr>
      </w:pPr>
      <w:r w:rsidRPr="00FA7E84">
        <w:rPr>
          <w:rFonts w:cs="Arial"/>
          <w:szCs w:val="24"/>
        </w:rPr>
        <w:lastRenderedPageBreak/>
        <w:t>L</w:t>
      </w:r>
      <w:r w:rsidR="003C2859" w:rsidRPr="00FA7E84">
        <w:rPr>
          <w:rFonts w:cs="Arial"/>
          <w:szCs w:val="24"/>
        </w:rPr>
        <w:t>os jóvenes pusieron en evidencia varios referentes de identidad</w:t>
      </w:r>
      <w:r w:rsidR="00105DE8">
        <w:rPr>
          <w:rFonts w:cs="Arial"/>
          <w:szCs w:val="24"/>
        </w:rPr>
        <w:t xml:space="preserve"> y de pertenencia</w:t>
      </w:r>
      <w:r w:rsidR="003C2859" w:rsidRPr="00FA7E84">
        <w:rPr>
          <w:rFonts w:cs="Arial"/>
          <w:szCs w:val="24"/>
        </w:rPr>
        <w:t xml:space="preserve"> durante su permanencia en el grupo armado y, durante el tránsito a la vida civil. El primer referente mencionado </w:t>
      </w:r>
      <w:r w:rsidR="000B754E" w:rsidRPr="00FA7E84">
        <w:rPr>
          <w:rFonts w:cs="Arial"/>
          <w:szCs w:val="24"/>
        </w:rPr>
        <w:t>fue</w:t>
      </w:r>
      <w:r w:rsidR="003C2859" w:rsidRPr="00FA7E84">
        <w:rPr>
          <w:rFonts w:cs="Arial"/>
          <w:szCs w:val="24"/>
        </w:rPr>
        <w:t xml:space="preserve"> el uniforme. Usar un uniforme, estar uniformado, hace alusión a la homogeneidad en</w:t>
      </w:r>
      <w:r w:rsidR="00B83B73">
        <w:rPr>
          <w:rFonts w:cs="Arial"/>
          <w:szCs w:val="24"/>
        </w:rPr>
        <w:t>tre los miembros de un grupo,</w:t>
      </w:r>
      <w:r w:rsidR="003C2859" w:rsidRPr="00FA7E84">
        <w:rPr>
          <w:rFonts w:cs="Arial"/>
          <w:szCs w:val="24"/>
        </w:rPr>
        <w:t xml:space="preserve"> ser uno más entre los otros y con los otros.  Adicionalmente</w:t>
      </w:r>
      <w:r w:rsidR="0006670E" w:rsidRPr="00FA7E84">
        <w:rPr>
          <w:rFonts w:cs="Arial"/>
          <w:szCs w:val="24"/>
        </w:rPr>
        <w:t>,</w:t>
      </w:r>
      <w:r w:rsidR="003C2859" w:rsidRPr="00FA7E84">
        <w:rPr>
          <w:rFonts w:cs="Arial"/>
          <w:szCs w:val="24"/>
        </w:rPr>
        <w:t xml:space="preserve"> los hace identificarse y reconocerse como </w:t>
      </w:r>
      <w:r w:rsidRPr="00FA7E84">
        <w:rPr>
          <w:rFonts w:cs="Arial"/>
          <w:szCs w:val="24"/>
        </w:rPr>
        <w:t>parte de un</w:t>
      </w:r>
      <w:r w:rsidR="003C2859" w:rsidRPr="00FA7E84">
        <w:rPr>
          <w:rFonts w:cs="Arial"/>
          <w:szCs w:val="24"/>
        </w:rPr>
        <w:t xml:space="preserve"> grupo armado al margen de la ley</w:t>
      </w:r>
      <w:r w:rsidRPr="00FA7E84">
        <w:rPr>
          <w:rFonts w:cs="Arial"/>
          <w:szCs w:val="24"/>
        </w:rPr>
        <w:t>, inscribirse en el marco de ese</w:t>
      </w:r>
      <w:r w:rsidR="003C2859" w:rsidRPr="00FA7E84">
        <w:rPr>
          <w:rFonts w:cs="Arial"/>
          <w:szCs w:val="24"/>
        </w:rPr>
        <w:t xml:space="preserve"> colectivo y asumirse como  guerreros.</w:t>
      </w:r>
    </w:p>
    <w:p w:rsidR="003C2859" w:rsidRPr="00FA7E84" w:rsidRDefault="003C2859" w:rsidP="00474CF0">
      <w:pPr>
        <w:spacing w:after="120"/>
        <w:rPr>
          <w:rFonts w:cs="Arial"/>
          <w:szCs w:val="24"/>
        </w:rPr>
      </w:pPr>
      <w:r w:rsidRPr="00FA7E84">
        <w:rPr>
          <w:rFonts w:cs="Arial"/>
          <w:szCs w:val="24"/>
        </w:rPr>
        <w:t xml:space="preserve">De esta manera, los atuendos militares, traducidos en el uniforme, las botas y el fusil, operan como </w:t>
      </w:r>
      <w:r w:rsidR="002C75A5" w:rsidRPr="00FA7E84">
        <w:rPr>
          <w:rFonts w:cs="Arial"/>
          <w:szCs w:val="24"/>
        </w:rPr>
        <w:t>referentes de pertenencia</w:t>
      </w:r>
      <w:r w:rsidRPr="00FA7E84">
        <w:rPr>
          <w:rFonts w:cs="Arial"/>
          <w:szCs w:val="24"/>
        </w:rPr>
        <w:t xml:space="preserve"> que configuran a la par una identidad guerrillera, la cual fluctúa en la vida civil de acuerdo con  los modos del vestir y los accesorios propios de la mujer que les permiten verse y sentirse diferente. </w:t>
      </w:r>
    </w:p>
    <w:p w:rsidR="003C2859" w:rsidRPr="00FA7E84" w:rsidRDefault="003C2859" w:rsidP="00474CF0">
      <w:pPr>
        <w:spacing w:after="120"/>
        <w:rPr>
          <w:rFonts w:cs="Arial"/>
          <w:szCs w:val="24"/>
        </w:rPr>
      </w:pPr>
      <w:r w:rsidRPr="00FA7E84">
        <w:rPr>
          <w:rFonts w:cs="Arial"/>
          <w:szCs w:val="24"/>
        </w:rPr>
        <w:t>De otro lado, el arma como referente de identidad otorga privilegios y masculinidad que hace que los jóvenes se sientan más hombres y con poder al interior del grupo armado, pues tener un arma es tener poder. A su vez, el arma es un referente de pertenencia al colectivo armado:</w:t>
      </w:r>
    </w:p>
    <w:p w:rsidR="003C2859" w:rsidRPr="00FA7E84" w:rsidRDefault="003C2859" w:rsidP="00474CF0">
      <w:pPr>
        <w:pStyle w:val="Cita"/>
      </w:pPr>
      <w:r w:rsidRPr="00FA7E84">
        <w:t>“Cuando uno está pues chino como dicen, pues  a uno le interesa más el cuento de las armas y todo eso.  Poder tener un arma, cargarla… Ya al tener el arma en las  manos, ya se siente que es parte del grupo, porque cualquier cosa ya van a contar con usted  para lo que sea”.  (Exguerrillero de las FARC. Entrevista N° 7).</w:t>
      </w:r>
    </w:p>
    <w:p w:rsidR="003C2859" w:rsidRPr="00FA7E84" w:rsidRDefault="003C2859" w:rsidP="003C2859">
      <w:pPr>
        <w:rPr>
          <w:rFonts w:cs="Arial"/>
          <w:szCs w:val="24"/>
        </w:rPr>
      </w:pPr>
      <w:r w:rsidRPr="00FA7E84">
        <w:rPr>
          <w:rFonts w:eastAsia="Calibri" w:cs="Arial"/>
          <w:szCs w:val="24"/>
        </w:rPr>
        <w:t xml:space="preserve">Es de destacar que el arma llega a convertirse en una prolongación de su cuerpo y de su fortaleza. Se puede decir que el arma se incorpora de tal forma en las identidades guerreras de los jóvenes, que se vuelve su brazo, su mano, un miembro más de su </w:t>
      </w:r>
      <w:r w:rsidRPr="00FA7E84">
        <w:rPr>
          <w:rFonts w:eastAsia="Calibri" w:cs="Arial"/>
          <w:szCs w:val="24"/>
        </w:rPr>
        <w:lastRenderedPageBreak/>
        <w:t>cuerpo. De esta manera, p</w:t>
      </w:r>
      <w:r w:rsidRPr="00FA7E84">
        <w:rPr>
          <w:rFonts w:cs="Arial"/>
          <w:szCs w:val="24"/>
        </w:rPr>
        <w:t xml:space="preserve">ortar un fusil los instaura en una situación de guerra que refuerza sus procesos de identificación, definiéndolos y brindándoles un horizonte de sentido a lo que hacen. </w:t>
      </w:r>
    </w:p>
    <w:p w:rsidR="003C2859" w:rsidRPr="00FA7E84" w:rsidRDefault="00BD2F3E" w:rsidP="00474CF0">
      <w:pPr>
        <w:spacing w:before="120" w:after="120"/>
        <w:rPr>
          <w:rFonts w:cs="Arial"/>
          <w:szCs w:val="24"/>
        </w:rPr>
      </w:pPr>
      <w:r w:rsidRPr="00FA7E84">
        <w:rPr>
          <w:rFonts w:cs="Arial"/>
          <w:szCs w:val="24"/>
        </w:rPr>
        <w:t>Ahora bien,</w:t>
      </w:r>
      <w:r w:rsidR="003C2859" w:rsidRPr="00FA7E84">
        <w:rPr>
          <w:rFonts w:cs="Arial"/>
          <w:szCs w:val="24"/>
        </w:rPr>
        <w:t xml:space="preserve"> cuando los jóvenes desertaron, lo primero que hicieron tan pronto tuvieron la oportunidad fue quitarse el uniforme y cambiarse de ropa. Al des-uniformarse, simbólicamente se dan dos fenómenos: por un lado, comienzan a despojarse de esa identidad asociada al grupo armado y a la guerra; y por </w:t>
      </w:r>
      <w:r w:rsidR="00B83B73">
        <w:rPr>
          <w:rFonts w:cs="Arial"/>
          <w:szCs w:val="24"/>
        </w:rPr>
        <w:t>el otro, inicia la desaparición y</w:t>
      </w:r>
      <w:r w:rsidR="003C2859" w:rsidRPr="00FA7E84">
        <w:rPr>
          <w:rFonts w:cs="Arial"/>
          <w:szCs w:val="24"/>
        </w:rPr>
        <w:t xml:space="preserve"> el </w:t>
      </w:r>
      <w:proofErr w:type="spellStart"/>
      <w:r w:rsidR="003C2859" w:rsidRPr="00FA7E84">
        <w:rPr>
          <w:rFonts w:cs="Arial"/>
          <w:szCs w:val="24"/>
        </w:rPr>
        <w:t>borramient</w:t>
      </w:r>
      <w:r w:rsidR="00B83B73">
        <w:rPr>
          <w:rFonts w:cs="Arial"/>
          <w:szCs w:val="24"/>
        </w:rPr>
        <w:t>o</w:t>
      </w:r>
      <w:proofErr w:type="spellEnd"/>
      <w:r w:rsidR="00B83B73">
        <w:rPr>
          <w:rFonts w:cs="Arial"/>
          <w:szCs w:val="24"/>
        </w:rPr>
        <w:t xml:space="preserve"> de los referentes de igualdad</w:t>
      </w:r>
      <w:r w:rsidR="003C2859" w:rsidRPr="00FA7E84">
        <w:rPr>
          <w:rFonts w:cs="Arial"/>
          <w:szCs w:val="24"/>
        </w:rPr>
        <w:t>. Ahora se llega a una sociedad estratificada donde el estudio, el trabajo y el dinero son referentes de identidad y pertenencia que determinan necesidades,  oportunidades, y donde ya no se es uniforme e indiferenciad</w:t>
      </w:r>
      <w:r w:rsidR="00B83B73">
        <w:rPr>
          <w:rFonts w:cs="Arial"/>
          <w:szCs w:val="24"/>
        </w:rPr>
        <w:t>o entre los demás. Más adelante</w:t>
      </w:r>
      <w:r w:rsidR="003C2859" w:rsidRPr="00FA7E84">
        <w:rPr>
          <w:rFonts w:cs="Arial"/>
          <w:szCs w:val="24"/>
        </w:rPr>
        <w:t xml:space="preserve"> con el desarme, bien sea porque escondieron el arma o entregaron el fusil, simbólicamente dejan también la investidura de poder coercitivo, la seguridad que ésta les brindaba y los significantes construidos alrededor de ella, para asumir otros referentes de poder, de sociabilidad social que en el caso de los jóvenes está ligado principalmente a su vinculación a otros espacios y procesos fa</w:t>
      </w:r>
      <w:r w:rsidR="00BF5926" w:rsidRPr="00FA7E84">
        <w:rPr>
          <w:rFonts w:cs="Arial"/>
          <w:szCs w:val="24"/>
        </w:rPr>
        <w:t>miliares, educativos, laborales y</w:t>
      </w:r>
      <w:r w:rsidR="003C2859" w:rsidRPr="00FA7E84">
        <w:rPr>
          <w:rFonts w:cs="Arial"/>
          <w:szCs w:val="24"/>
        </w:rPr>
        <w:t xml:space="preserve"> productivos para poder acceder a un  trabajo bien remunerado, satisfacer sus necesidades básicas y poder vivir con dignidad.</w:t>
      </w:r>
    </w:p>
    <w:p w:rsidR="003C2859" w:rsidRPr="00876DF2" w:rsidRDefault="003C2859" w:rsidP="00960030">
      <w:pPr>
        <w:pStyle w:val="Ttulo3"/>
      </w:pPr>
      <w:bookmarkStart w:id="9" w:name="_Toc311199127"/>
      <w:bookmarkStart w:id="10" w:name="_Toc311199333"/>
      <w:bookmarkStart w:id="11" w:name="_Toc311201862"/>
      <w:bookmarkStart w:id="12" w:name="_Toc311202268"/>
      <w:r w:rsidRPr="00876DF2">
        <w:t xml:space="preserve">El cambio de nombre como referente </w:t>
      </w:r>
      <w:proofErr w:type="spellStart"/>
      <w:r w:rsidRPr="00876DF2">
        <w:t>identitario</w:t>
      </w:r>
      <w:bookmarkEnd w:id="9"/>
      <w:bookmarkEnd w:id="10"/>
      <w:bookmarkEnd w:id="11"/>
      <w:bookmarkEnd w:id="12"/>
      <w:proofErr w:type="spellEnd"/>
      <w:r w:rsidRPr="00876DF2">
        <w:rPr>
          <w:color w:val="FF0000"/>
        </w:rPr>
        <w:tab/>
      </w:r>
    </w:p>
    <w:p w:rsidR="003C2859" w:rsidRPr="00FA7E84" w:rsidRDefault="003C2859" w:rsidP="003C2859">
      <w:pPr>
        <w:rPr>
          <w:rFonts w:cs="Arial"/>
          <w:szCs w:val="24"/>
        </w:rPr>
      </w:pPr>
      <w:r w:rsidRPr="00FA7E84">
        <w:rPr>
          <w:rFonts w:cs="Arial"/>
          <w:szCs w:val="24"/>
        </w:rPr>
        <w:t xml:space="preserve">Así como el cambio de nombre al ingresar al grupo armado les significó a los jóvenes un cambio en sus referentes de identidad y una ruptura en sus trayectos de vida </w:t>
      </w:r>
      <w:r w:rsidR="00993582">
        <w:rPr>
          <w:rFonts w:cs="Arial"/>
          <w:szCs w:val="24"/>
        </w:rPr>
        <w:tab/>
      </w:r>
      <w:r w:rsidRPr="00FA7E84">
        <w:rPr>
          <w:rFonts w:cs="Arial"/>
          <w:szCs w:val="24"/>
        </w:rPr>
        <w:t xml:space="preserve"> </w:t>
      </w:r>
      <w:r w:rsidR="00B83B73">
        <w:rPr>
          <w:rFonts w:cs="Arial"/>
          <w:szCs w:val="24"/>
        </w:rPr>
        <w:lastRenderedPageBreak/>
        <w:t>marcando</w:t>
      </w:r>
      <w:r w:rsidRPr="00FA7E84">
        <w:rPr>
          <w:rFonts w:cs="Arial"/>
          <w:szCs w:val="24"/>
        </w:rPr>
        <w:t xml:space="preserve"> un antes y un después, con la salida del grupo y la recuperación del nombre propio también se origina otra ruptura de sus referentes </w:t>
      </w:r>
      <w:proofErr w:type="spellStart"/>
      <w:r w:rsidRPr="00FA7E84">
        <w:rPr>
          <w:rFonts w:cs="Arial"/>
          <w:szCs w:val="24"/>
        </w:rPr>
        <w:t>identitarios</w:t>
      </w:r>
      <w:proofErr w:type="spellEnd"/>
      <w:r w:rsidRPr="00FA7E84">
        <w:rPr>
          <w:rFonts w:cs="Arial"/>
          <w:szCs w:val="24"/>
        </w:rPr>
        <w:t xml:space="preserve">  con el colectivo guerrero:</w:t>
      </w:r>
    </w:p>
    <w:p w:rsidR="003C2859" w:rsidRPr="00FA7E84" w:rsidRDefault="003C2859" w:rsidP="00474CF0">
      <w:pPr>
        <w:pStyle w:val="Cita"/>
      </w:pPr>
      <w:r w:rsidRPr="00FA7E84">
        <w:t>“Si, eso allá se ve uno como un guerrillero, allá tiene cambiado todo, tiene que dejar las cosas que tenía buenas aparte y hasta el nombre… entonces ya uno empieza a ser un guerrillero”. (Exguerrillero de las FARC. Entrevista N° 7).</w:t>
      </w:r>
    </w:p>
    <w:p w:rsidR="003C2859" w:rsidRPr="00FA7E84" w:rsidRDefault="003F2AEE" w:rsidP="003C2859">
      <w:pPr>
        <w:rPr>
          <w:rFonts w:cs="Arial"/>
          <w:szCs w:val="24"/>
        </w:rPr>
      </w:pPr>
      <w:r>
        <w:rPr>
          <w:rFonts w:cs="Arial"/>
          <w:szCs w:val="24"/>
        </w:rPr>
        <w:t>Estos</w:t>
      </w:r>
      <w:r w:rsidR="003C2859" w:rsidRPr="00FA7E84">
        <w:rPr>
          <w:rFonts w:cs="Arial"/>
          <w:szCs w:val="24"/>
        </w:rPr>
        <w:t xml:space="preserve"> jóvenes dieron cuenta no sólo de los nombres o “chapas” que les fueron asignados por cuestiones de seguridad, sino también, de los modos de verse y sentirse hoy día con relación a e</w:t>
      </w:r>
      <w:r w:rsidR="00E97B80" w:rsidRPr="00FA7E84">
        <w:rPr>
          <w:rFonts w:cs="Arial"/>
          <w:szCs w:val="24"/>
        </w:rPr>
        <w:t xml:space="preserve">se otro guerrero que los habitó. </w:t>
      </w:r>
      <w:r w:rsidR="003C2859" w:rsidRPr="00FA7E84">
        <w:rPr>
          <w:rFonts w:cs="Arial"/>
          <w:szCs w:val="24"/>
        </w:rPr>
        <w:t>En esta línea de análisis no se puede ignorar el caso de un joven que manifestó h</w:t>
      </w:r>
      <w:r w:rsidR="00BF5926" w:rsidRPr="00FA7E84">
        <w:rPr>
          <w:rFonts w:cs="Arial"/>
          <w:szCs w:val="24"/>
        </w:rPr>
        <w:t>aber tenido varios nombres y</w:t>
      </w:r>
      <w:r w:rsidR="003C2859" w:rsidRPr="00FA7E84">
        <w:rPr>
          <w:rFonts w:cs="Arial"/>
          <w:szCs w:val="24"/>
        </w:rPr>
        <w:t xml:space="preserve"> con ello surge también una cadena de identificaciones en su historia subjetiva:</w:t>
      </w:r>
    </w:p>
    <w:p w:rsidR="003C2859" w:rsidRPr="00876DF2" w:rsidRDefault="003C2859" w:rsidP="00876DF2">
      <w:pPr>
        <w:pStyle w:val="Cita"/>
      </w:pPr>
      <w:r w:rsidRPr="00FA7E84">
        <w:t>“Mi chapa era Gago, pero eso se la cambian a uno cada mes, cada dos meses. La última fue Gago  porque yo utilizaba mucho el radio y me mantenía comunicando con todos, por todas las colinas, todos los montes, todas las escuadras, pasándoles la información. La chapa más común fue Gago o Coca Cola, también me llamaban Chipichipi y El gato. Eran chapas para hablar con seguridad por la radio, porque no se podían decir nombres porque la ley interviene  los radios</w:t>
      </w:r>
      <w:r w:rsidR="0006670E" w:rsidRPr="00FA7E84">
        <w:t>”</w:t>
      </w:r>
      <w:r w:rsidRPr="00FA7E84">
        <w:t>.</w:t>
      </w:r>
      <w:r w:rsidRPr="00FA7E84">
        <w:rPr>
          <w:color w:val="FF0000"/>
        </w:rPr>
        <w:t xml:space="preserve"> </w:t>
      </w:r>
      <w:r w:rsidRPr="00FA7E84">
        <w:t>(Exguerrillero de las FARC. Entrevista N° 8).</w:t>
      </w:r>
    </w:p>
    <w:p w:rsidR="003C2859" w:rsidRPr="00FA7E84" w:rsidRDefault="003C2859" w:rsidP="00474CF0">
      <w:pPr>
        <w:pStyle w:val="Cita"/>
      </w:pPr>
      <w:r w:rsidRPr="00FA7E84">
        <w:t>“Yo me llamaba Belisario Betancourt. Me pusieron ese nombre porque era el de un presidente si no estoy mal, que fue revolucionario…No, pues yo era un inexperto de la vida cuando a mi me pusieron ese nombre, pues uno se adapta por lo que uno es un chino y uno no sabe nada, nada. Estaba aprendiendo mejor dicho a dar los pasos de la vida. Belisario era hábil, fuerte, veloz y con una cabeza que no le entraba nada. Hoy soy sobresaliente, súper mejor, ahora por lo menos uno ya sabe para dónde va, con mejores ideas para sobrevivir, con proyectos de vida para salir adelante, si Dios quiere”. (Exguerrillero de las FARC. Entrevista N° 3).</w:t>
      </w:r>
    </w:p>
    <w:p w:rsidR="003C2859" w:rsidRPr="00B75A80" w:rsidRDefault="003C2859" w:rsidP="00474CF0">
      <w:pPr>
        <w:pStyle w:val="Ttulo3"/>
      </w:pPr>
      <w:bookmarkStart w:id="13" w:name="_Toc311199129"/>
      <w:bookmarkStart w:id="14" w:name="_Toc311199335"/>
      <w:bookmarkStart w:id="15" w:name="_Toc311201864"/>
      <w:bookmarkStart w:id="16" w:name="_Toc311202270"/>
      <w:r w:rsidRPr="00FA7E84">
        <w:lastRenderedPageBreak/>
        <w:t>El reglamento como referente de identidad en el grupo armado</w:t>
      </w:r>
      <w:bookmarkEnd w:id="13"/>
      <w:bookmarkEnd w:id="14"/>
      <w:bookmarkEnd w:id="15"/>
      <w:bookmarkEnd w:id="16"/>
    </w:p>
    <w:p w:rsidR="003C2859" w:rsidRPr="00FA7E84" w:rsidRDefault="003F2AEE" w:rsidP="0006670E">
      <w:pPr>
        <w:spacing w:after="120"/>
        <w:rPr>
          <w:rFonts w:cs="Arial"/>
          <w:szCs w:val="24"/>
        </w:rPr>
      </w:pPr>
      <w:r>
        <w:rPr>
          <w:rFonts w:cs="Arial"/>
          <w:szCs w:val="24"/>
        </w:rPr>
        <w:t>Para</w:t>
      </w:r>
      <w:r w:rsidR="003C2859" w:rsidRPr="00FA7E84">
        <w:rPr>
          <w:rFonts w:cs="Arial"/>
          <w:szCs w:val="24"/>
        </w:rPr>
        <w:t xml:space="preserve"> lo</w:t>
      </w:r>
      <w:r>
        <w:rPr>
          <w:rFonts w:cs="Arial"/>
          <w:szCs w:val="24"/>
        </w:rPr>
        <w:t>s jóvenes</w:t>
      </w:r>
      <w:r w:rsidR="003C2859" w:rsidRPr="00FA7E84">
        <w:rPr>
          <w:rFonts w:cs="Arial"/>
          <w:szCs w:val="24"/>
        </w:rPr>
        <w:t xml:space="preserve"> el reglamento </w:t>
      </w:r>
      <w:r w:rsidR="0006670E" w:rsidRPr="00FA7E84">
        <w:rPr>
          <w:rFonts w:cs="Arial"/>
          <w:szCs w:val="24"/>
        </w:rPr>
        <w:t>interno del grupo armado</w:t>
      </w:r>
      <w:r>
        <w:rPr>
          <w:rFonts w:cs="Arial"/>
          <w:szCs w:val="24"/>
        </w:rPr>
        <w:t xml:space="preserve"> significó un</w:t>
      </w:r>
      <w:r w:rsidR="003C2859" w:rsidRPr="00FA7E84">
        <w:rPr>
          <w:rFonts w:cs="Arial"/>
          <w:szCs w:val="24"/>
        </w:rPr>
        <w:t xml:space="preserve"> referente de identidad. La razón que lo sustenta es que éste obliga a pensar en un régimen, a cumplirlo y en una forma de vida disciplinada y pre-establecida por otros.</w:t>
      </w:r>
      <w:r w:rsidR="0006670E" w:rsidRPr="00FA7E84">
        <w:rPr>
          <w:rFonts w:cs="Arial"/>
          <w:szCs w:val="24"/>
        </w:rPr>
        <w:t xml:space="preserve"> </w:t>
      </w:r>
      <w:r w:rsidR="003C2859" w:rsidRPr="00FA7E84">
        <w:rPr>
          <w:rFonts w:cs="Arial"/>
          <w:szCs w:val="24"/>
        </w:rPr>
        <w:t>El reglamento traducido en discursos, opera como un referente de identificación que a la par genera vínculo</w:t>
      </w:r>
      <w:r>
        <w:rPr>
          <w:rFonts w:cs="Arial"/>
          <w:szCs w:val="24"/>
        </w:rPr>
        <w:t>s, pues con su circulación,</w:t>
      </w:r>
      <w:r w:rsidR="003C2859" w:rsidRPr="00FA7E84">
        <w:rPr>
          <w:rFonts w:cs="Arial"/>
          <w:szCs w:val="24"/>
        </w:rPr>
        <w:t xml:space="preserve"> permite generar identificaciones entre los miembros del grupo, de manera tal que el sujeto siente que forma parte de una causa colectiva, que se soporta además en otros referentes como la disciplina, el uniforme, las rutinas, las formas jerárquicas de la organización y los castigos, entre otros.</w:t>
      </w:r>
    </w:p>
    <w:p w:rsidR="003C2859" w:rsidRPr="00FA7E84" w:rsidRDefault="003C2859" w:rsidP="00474CF0">
      <w:r w:rsidRPr="00FA7E84">
        <w:t xml:space="preserve">Con el regreso a la vida civil, los jóvenes transitan por dos tipos de reglamentos: del reglamento basado en un código normativo militar, rígido y coercitivo, a uno centrado fundamentalmente en el derecho y en una autoridad colegiada. Con esto queremos hacer cuatro señalamientos. En primer lugar, que en la vida civil los jóvenes van a encontrarse con un conjunto de reglas y procesos regulativos, que por supuesto, también  regulan las relaciones entre los ciudadanos; en segundo lugar, que los jóvenes pasan de un régimen militarista a uno civilista, y que como en todo régimen, hay normas que buscan regular y controlar los comportamientos de las personas. En tercer lugar, que todo derecho es restrictivo y que esa regulación se da a través de procedimientos normativos, que los jóvenes entran a reconocer en los diferentes espacios donde comienzan a interactuar: en el programa de la Alta Consejería, en el colegio, en el trabajo, en el hogar y en el barrio donde viven, principalmente. Y </w:t>
      </w:r>
      <w:r w:rsidRPr="00FA7E84">
        <w:lastRenderedPageBreak/>
        <w:t>finalmente, que los jóvenes transitan entre dos formas de poder que van del autoritarismo a la construcción consensuada o negociada.</w:t>
      </w:r>
    </w:p>
    <w:p w:rsidR="003C2859" w:rsidRPr="00B75A80" w:rsidRDefault="003C2859" w:rsidP="00474CF0">
      <w:pPr>
        <w:pStyle w:val="Ttulo3"/>
      </w:pPr>
      <w:bookmarkStart w:id="17" w:name="_Toc311199131"/>
      <w:bookmarkStart w:id="18" w:name="_Toc311199337"/>
      <w:bookmarkStart w:id="19" w:name="_Toc311201866"/>
      <w:bookmarkStart w:id="20" w:name="_Toc311202272"/>
      <w:r w:rsidRPr="00FA7E84">
        <w:t>La identidad frente al estigma del desmovilizado</w:t>
      </w:r>
      <w:bookmarkEnd w:id="17"/>
      <w:bookmarkEnd w:id="18"/>
      <w:bookmarkEnd w:id="19"/>
      <w:bookmarkEnd w:id="20"/>
    </w:p>
    <w:p w:rsidR="003C2859" w:rsidRPr="00FA7E84" w:rsidRDefault="003C2859" w:rsidP="003C2859">
      <w:pPr>
        <w:spacing w:before="120" w:after="120"/>
        <w:rPr>
          <w:rFonts w:cs="Arial"/>
          <w:szCs w:val="24"/>
        </w:rPr>
      </w:pPr>
      <w:r w:rsidRPr="00FA7E84">
        <w:rPr>
          <w:rFonts w:cs="Arial"/>
          <w:szCs w:val="24"/>
        </w:rPr>
        <w:t xml:space="preserve">En el pasaje a la vida civil de los jóvenes desmovilizados, la construcción de referentes de identidad afines a la civilidad se ve afectada por la estigmatización. El concepto de </w:t>
      </w:r>
      <w:r w:rsidRPr="00FA7E84">
        <w:rPr>
          <w:rFonts w:cs="Arial"/>
          <w:i/>
          <w:szCs w:val="24"/>
        </w:rPr>
        <w:t>estigma</w:t>
      </w:r>
      <w:r w:rsidRPr="00FA7E84">
        <w:rPr>
          <w:rFonts w:cs="Arial"/>
          <w:szCs w:val="24"/>
        </w:rPr>
        <w:t xml:space="preserve"> fue introducido por </w:t>
      </w:r>
      <w:proofErr w:type="spellStart"/>
      <w:r w:rsidRPr="00FA7E84">
        <w:rPr>
          <w:rFonts w:cs="Arial"/>
          <w:szCs w:val="24"/>
        </w:rPr>
        <w:t>Goffman</w:t>
      </w:r>
      <w:proofErr w:type="spellEnd"/>
      <w:r w:rsidRPr="00FA7E84">
        <w:rPr>
          <w:rFonts w:cs="Arial"/>
          <w:szCs w:val="24"/>
        </w:rPr>
        <w:t xml:space="preserve"> (1986), quien sostiene que la sociedad establece medios para categorizar a las personas de acuerdo con sus atributos, lo que permite establecer su identidad social. El término estigma hace referencia a un atributo profundamente desacreditador y conlleva un doble sentido: el de los “desacreditados”, cuya condición de diferente es conocida o resulta evidente -como es el caso de los jóvenes desmovilizados-, y el de los “</w:t>
      </w:r>
      <w:proofErr w:type="spellStart"/>
      <w:r w:rsidRPr="00FA7E84">
        <w:rPr>
          <w:rFonts w:cs="Arial"/>
          <w:szCs w:val="24"/>
        </w:rPr>
        <w:t>desacreditables</w:t>
      </w:r>
      <w:proofErr w:type="spellEnd"/>
      <w:r w:rsidRPr="00FA7E84">
        <w:rPr>
          <w:rFonts w:cs="Arial"/>
          <w:szCs w:val="24"/>
        </w:rPr>
        <w:t>”, cuya diferencia no es conocida, ni inmediatamente perceptible.</w:t>
      </w:r>
    </w:p>
    <w:p w:rsidR="003C2859" w:rsidRPr="00FA7E84" w:rsidRDefault="003C2859" w:rsidP="00474CF0">
      <w:r w:rsidRPr="00FA7E84">
        <w:t>E</w:t>
      </w:r>
      <w:r w:rsidR="006E53F7" w:rsidRPr="00FA7E84">
        <w:t xml:space="preserve">l </w:t>
      </w:r>
      <w:r w:rsidRPr="00FA7E84">
        <w:t>estigma es un rasgo sociológico que obstaculiza la interacción social y hace que nos alejemos de quien lo posee, derivando en div</w:t>
      </w:r>
      <w:r w:rsidR="003F2AEE">
        <w:t>ersos tipos de discriminación</w:t>
      </w:r>
      <w:r w:rsidRPr="00FA7E84">
        <w:t>:</w:t>
      </w:r>
    </w:p>
    <w:p w:rsidR="003C2859" w:rsidRPr="001D2DBC" w:rsidRDefault="003C2859" w:rsidP="00474CF0">
      <w:pPr>
        <w:pStyle w:val="Cita"/>
      </w:pPr>
      <w:r w:rsidRPr="001D2DBC">
        <w:t xml:space="preserve">“Porque a veces, ser desmovilizado lo perjudica a uno.  En esos talleres la gente lo está mirando, y mucha gente lo distingue. La gente dice “ese que va allá, yo sé que es desmovilizado porque  yo lo he visto en la ACR”, entonces todo eso lo perjudica a uno… Pero uno a veces se hace el </w:t>
      </w:r>
      <w:proofErr w:type="spellStart"/>
      <w:r w:rsidRPr="001D2DBC">
        <w:t>guevón</w:t>
      </w:r>
      <w:proofErr w:type="spellEnd"/>
      <w:r w:rsidRPr="001D2DBC">
        <w:t xml:space="preserve"> y no le presta atención a nada. Pero lo que es en la vida laboral si lo puede perjudicar, pues dicen “no, a ese </w:t>
      </w:r>
      <w:proofErr w:type="spellStart"/>
      <w:r w:rsidRPr="001D2DBC">
        <w:t>man</w:t>
      </w:r>
      <w:proofErr w:type="spellEnd"/>
      <w:r w:rsidRPr="001D2DBC">
        <w:t xml:space="preserve"> no le demos trabajo” y lo van como despreciando a uno…”. (Exguerrillero de las FARC. Entrevista N° 3).</w:t>
      </w:r>
    </w:p>
    <w:p w:rsidR="003C2859" w:rsidRPr="001D2DBC" w:rsidRDefault="003C2859" w:rsidP="00474CF0">
      <w:pPr>
        <w:pStyle w:val="Cita"/>
      </w:pPr>
      <w:r w:rsidRPr="001D2DBC">
        <w:t xml:space="preserve">“Mire que a veces si hay gente que lo mira a uno como raro, pero al fin y al cabo ellos no dejan de ser lo mismo que es uno. Todos somos seres humanos, el hecho </w:t>
      </w:r>
      <w:r w:rsidRPr="001D2DBC">
        <w:lastRenderedPageBreak/>
        <w:t>de que uno  haya participado en una organización, entonces que lo van a mirar a uno. ¿Qué defecto tiene uno? Nada, uno es una persona, un ser humano lo mismo que el otro. Entonces ¿qué defecto? que de pronto uno fue recorrido, que si dicen que uno es malo, que uno mata, pero ¿A quién le consta que uno mata o no mata? Uno puede pertenecer a un grupo, pero ninguno ha visto que uno mató…</w:t>
      </w:r>
      <w:r w:rsidR="00042071" w:rsidRPr="001D2DBC">
        <w:t>”</w:t>
      </w:r>
      <w:r w:rsidRPr="001D2DBC">
        <w:t xml:space="preserve"> (Exguerrillera de las FARC. Entrevista N° 6).</w:t>
      </w:r>
    </w:p>
    <w:p w:rsidR="003C2859" w:rsidRPr="00FA7E84" w:rsidRDefault="003C2859" w:rsidP="003C2859">
      <w:pPr>
        <w:spacing w:before="120" w:after="120"/>
        <w:rPr>
          <w:rFonts w:cs="Arial"/>
          <w:szCs w:val="24"/>
        </w:rPr>
      </w:pPr>
      <w:r w:rsidRPr="00FA7E84">
        <w:rPr>
          <w:rFonts w:cs="Arial"/>
          <w:szCs w:val="24"/>
        </w:rPr>
        <w:t>Ahora bien, los jóvenes al percibir que los otros no los aceptan y que muchas veces no están dispuestos a establecer relaciones sociales con ellos en igualdad de condiciones, terminan por elaborar una serie de pautas de comportamiento que les permiten estar alerta frente a quienes lo rechazan; tal es el caso de los desvinculados, quienes prefieren optar por no revelar su condición en los diferentes contextos en donde interactúan:</w:t>
      </w:r>
    </w:p>
    <w:p w:rsidR="003C2859" w:rsidRPr="001D2DBC" w:rsidRDefault="003C2859" w:rsidP="00474CF0">
      <w:pPr>
        <w:pStyle w:val="Cita"/>
      </w:pPr>
      <w:r w:rsidRPr="001D2DBC">
        <w:t>“A mí no me gusta que me llamen desmovilizada. Vea uno está en el colegio y preguntan quién es de la ACR?  Y uno levanta la mano y todos voltean ¡</w:t>
      </w:r>
      <w:proofErr w:type="spellStart"/>
      <w:r w:rsidRPr="001D2DBC">
        <w:t>uch</w:t>
      </w:r>
      <w:proofErr w:type="spellEnd"/>
      <w:r w:rsidRPr="001D2DBC">
        <w:t xml:space="preserve"> no, que fastidio!”.  (Exguerrillera de las FARC. Entrevista N° 4).</w:t>
      </w:r>
    </w:p>
    <w:p w:rsidR="003C2859" w:rsidRPr="00FA7E84" w:rsidRDefault="003C2859" w:rsidP="003C2859">
      <w:pPr>
        <w:spacing w:before="120" w:after="120"/>
        <w:rPr>
          <w:rFonts w:cs="Arial"/>
          <w:szCs w:val="24"/>
        </w:rPr>
      </w:pPr>
      <w:r w:rsidRPr="00FA7E84">
        <w:rPr>
          <w:rFonts w:cs="Arial"/>
          <w:szCs w:val="24"/>
        </w:rPr>
        <w:t xml:space="preserve">Asimismo, cuando “normales” y estigmatizados se encuentran, estos últimos </w:t>
      </w:r>
      <w:r w:rsidR="003F2AEE">
        <w:rPr>
          <w:rFonts w:cs="Arial"/>
          <w:szCs w:val="24"/>
        </w:rPr>
        <w:t>descubren</w:t>
      </w:r>
      <w:r w:rsidRPr="00FA7E84">
        <w:rPr>
          <w:rFonts w:cs="Arial"/>
          <w:szCs w:val="24"/>
        </w:rPr>
        <w:t xml:space="preserve"> que se sienten inseguros sobre cómo van a ser identificados y recibidos. Su incertidumbre surge porque no saben en qué categoría serán ubicados y porque sienten que los demás pueden definirlos en función de su estigma, y como vemos, pueden reaccionar con un retraimiento defensivo. </w:t>
      </w:r>
    </w:p>
    <w:p w:rsidR="003C2859" w:rsidRPr="00FA7E84" w:rsidRDefault="003C2859" w:rsidP="00474CF0">
      <w:r w:rsidRPr="00FA7E84">
        <w:t>Más aun, hay que resaltar que esos sentimientos de inseguridad y miedo que embargan a los jóvenes, también se extienden a las personas de la sociedad civil, lo que sumado al estigma del desmovilizado dificulta el proceso, por los sentimientos de vergüenza que puedan llegar a albergar, debido a las reacciones de la gente:</w:t>
      </w:r>
    </w:p>
    <w:p w:rsidR="003C2859" w:rsidRPr="00FA7E84" w:rsidRDefault="003C2859" w:rsidP="00474CF0">
      <w:pPr>
        <w:pStyle w:val="Cita"/>
      </w:pPr>
      <w:r w:rsidRPr="00FA7E84">
        <w:lastRenderedPageBreak/>
        <w:t>“Cuando uno se viene allá es con miedo de la gente, como lo mire la gente y todo, y eso que aun todavía hay mucha gente que se da cuenta que uno es desmovilizado y de una vez como que le hacen el chai”. (Exguerrillero de las FARC. Entrevista N° 7).</w:t>
      </w:r>
    </w:p>
    <w:p w:rsidR="003C2859" w:rsidRPr="00FA7E84" w:rsidRDefault="00563559" w:rsidP="00474CF0">
      <w:r w:rsidRPr="00311E4C">
        <w:t>De otra parte, las s</w:t>
      </w:r>
      <w:r>
        <w:t>ituaciones de exclusión</w:t>
      </w:r>
      <w:r w:rsidRPr="00311E4C">
        <w:t xml:space="preserve"> y estigmatización manifiestas por los jóvenes, nos ponen de presente la relación entre las emociones y las consecuencias derivadas del conflicto armado, cuyas expresiones de violencia desencadenan una serie de repertorios que en palabras de </w:t>
      </w:r>
      <w:proofErr w:type="spellStart"/>
      <w:r w:rsidRPr="00311E4C">
        <w:t>Strawson</w:t>
      </w:r>
      <w:proofErr w:type="spellEnd"/>
      <w:r w:rsidRPr="00311E4C">
        <w:t xml:space="preserve"> (1995), aluden a sentimientos morales tales como resentimiento, ira, indignación, perdón, miedo, vergüenza o solidaridad, entre otros.</w:t>
      </w:r>
      <w:r w:rsidRPr="00FA7E84">
        <w:t xml:space="preserve">  </w:t>
      </w:r>
    </w:p>
    <w:p w:rsidR="00E97B80" w:rsidRPr="00474CF0" w:rsidRDefault="003C2859" w:rsidP="00474CF0">
      <w:pPr>
        <w:pStyle w:val="Ttulo2"/>
      </w:pPr>
      <w:bookmarkStart w:id="21" w:name="_Toc311199132"/>
      <w:bookmarkStart w:id="22" w:name="_Toc311199338"/>
      <w:bookmarkStart w:id="23" w:name="_Toc311201867"/>
      <w:bookmarkStart w:id="24" w:name="_Toc311202273"/>
      <w:r w:rsidRPr="00474CF0">
        <w:t>Devenir de los vínculos y los valores en el trasegar a la vida civil</w:t>
      </w:r>
      <w:bookmarkEnd w:id="21"/>
      <w:bookmarkEnd w:id="22"/>
      <w:bookmarkEnd w:id="23"/>
      <w:bookmarkEnd w:id="24"/>
    </w:p>
    <w:p w:rsidR="003C2859" w:rsidRPr="00FA7E84" w:rsidRDefault="003C2859" w:rsidP="00A016F1">
      <w:r w:rsidRPr="00FA7E84">
        <w:t>En este apartado nos centr</w:t>
      </w:r>
      <w:r w:rsidR="00767C11" w:rsidRPr="00FA7E84">
        <w:t>aremos en los cambios que se dieron</w:t>
      </w:r>
      <w:r w:rsidRPr="00FA7E84">
        <w:t xml:space="preserve"> en torno a los vínculos y los valores de lo</w:t>
      </w:r>
      <w:r w:rsidR="003F2AEE">
        <w:t>s jóvenes desmovilizados, pues</w:t>
      </w:r>
      <w:r w:rsidRPr="00FA7E84">
        <w:t xml:space="preserve"> en el mundo de la vida civil comienzan a emerger relaciones vinculares en diferentes espacios, que privilegian a su vez, nuevos y diferentes valores. Para tal fin, en primer lugar </w:t>
      </w:r>
      <w:r w:rsidR="000234CE">
        <w:t>examinaremos</w:t>
      </w:r>
      <w:r w:rsidRPr="00FA7E84">
        <w:t xml:space="preserve"> la construcción de vínculos y valores de los jóvenes, durante su permanencia en el grupo armado ilegal. En segundo lugar</w:t>
      </w:r>
      <w:r w:rsidR="000234CE">
        <w:t>,</w:t>
      </w:r>
      <w:r w:rsidRPr="00FA7E84">
        <w:t xml:space="preserve"> nos aproximaremos a la transición de esos vínculos y valores de los jóvenes, en la sociedad civil. En tercer lugar, bordearemos los escenarios de la vida civil donde los jóvenes desmovilizados configuran nuevos vínculos y valores. </w:t>
      </w:r>
    </w:p>
    <w:p w:rsidR="00E97B80" w:rsidRPr="00B75A80" w:rsidRDefault="00E97B80" w:rsidP="00474CF0">
      <w:pPr>
        <w:pStyle w:val="Ttulo3"/>
      </w:pPr>
      <w:bookmarkStart w:id="25" w:name="_Toc311199133"/>
      <w:bookmarkStart w:id="26" w:name="_Toc311199339"/>
      <w:bookmarkStart w:id="27" w:name="_Toc311201868"/>
      <w:bookmarkStart w:id="28" w:name="_Toc311202274"/>
      <w:r w:rsidRPr="00FA7E84">
        <w:t>A propósito de la construcción de vínculos y valores en el grupo ilegal</w:t>
      </w:r>
      <w:bookmarkEnd w:id="25"/>
      <w:bookmarkEnd w:id="26"/>
      <w:bookmarkEnd w:id="27"/>
      <w:bookmarkEnd w:id="28"/>
    </w:p>
    <w:p w:rsidR="00767C11" w:rsidRPr="00FA7E84" w:rsidRDefault="00E97B80" w:rsidP="00E97B80">
      <w:pPr>
        <w:rPr>
          <w:rFonts w:cs="Arial"/>
          <w:szCs w:val="24"/>
        </w:rPr>
      </w:pPr>
      <w:r w:rsidRPr="00FA7E84">
        <w:rPr>
          <w:rFonts w:cs="Arial"/>
          <w:szCs w:val="24"/>
        </w:rPr>
        <w:t xml:space="preserve">La construcción de vínculos es fundamental para el soporte y la cohesión en el grupo armado. </w:t>
      </w:r>
      <w:r w:rsidR="006E53F7" w:rsidRPr="00FA7E84">
        <w:rPr>
          <w:rFonts w:cs="Arial"/>
          <w:szCs w:val="24"/>
        </w:rPr>
        <w:t>El presente estudio</w:t>
      </w:r>
      <w:r w:rsidRPr="00FA7E84">
        <w:rPr>
          <w:rFonts w:cs="Arial"/>
          <w:szCs w:val="24"/>
        </w:rPr>
        <w:t xml:space="preserve"> permitió establecer que con la vinculación, muchos de los </w:t>
      </w:r>
      <w:r w:rsidRPr="00FA7E84">
        <w:rPr>
          <w:rFonts w:cs="Arial"/>
          <w:szCs w:val="24"/>
        </w:rPr>
        <w:lastRenderedPageBreak/>
        <w:t xml:space="preserve">jóvenes crearon lazos afectivos y emocionales como fruto de la convivencia, las condiciones de vida dura y de  la cooperación en la vida militar. </w:t>
      </w:r>
    </w:p>
    <w:p w:rsidR="00E97B80" w:rsidRPr="00FA7E84" w:rsidRDefault="00E97B80" w:rsidP="00E97B80">
      <w:pPr>
        <w:rPr>
          <w:rFonts w:eastAsia="Calibri" w:cs="Arial"/>
          <w:szCs w:val="24"/>
        </w:rPr>
      </w:pPr>
      <w:r w:rsidRPr="00FA7E84">
        <w:rPr>
          <w:rFonts w:cs="Arial"/>
          <w:szCs w:val="24"/>
        </w:rPr>
        <w:t xml:space="preserve">Un referente de identificación que genera vínculo al interior del grupo armado es el </w:t>
      </w:r>
      <w:r w:rsidRPr="00FA7E84">
        <w:rPr>
          <w:rFonts w:cs="Arial"/>
          <w:i/>
          <w:szCs w:val="24"/>
        </w:rPr>
        <w:t>discurso</w:t>
      </w:r>
      <w:r w:rsidRPr="00FA7E84">
        <w:rPr>
          <w:rFonts w:cs="Arial"/>
          <w:szCs w:val="24"/>
        </w:rPr>
        <w:t xml:space="preserve">, pues con </w:t>
      </w:r>
      <w:r w:rsidR="000234CE">
        <w:rPr>
          <w:rFonts w:cs="Arial"/>
          <w:szCs w:val="24"/>
        </w:rPr>
        <w:t>su circulación se generan</w:t>
      </w:r>
      <w:r w:rsidRPr="00FA7E84">
        <w:rPr>
          <w:rFonts w:cs="Arial"/>
          <w:szCs w:val="24"/>
        </w:rPr>
        <w:t xml:space="preserve"> identificaciones, de manera tal que el sujeto siente que forma parte de una causa colectiva, que se soporta además en el uniforme, en el arma, en las rutinas, en las formas de organización y en los peligros compartidos, entre otros, y e</w:t>
      </w:r>
      <w:r w:rsidRPr="00FA7E84">
        <w:rPr>
          <w:rFonts w:eastAsia="Calibri" w:cs="Arial"/>
          <w:szCs w:val="24"/>
        </w:rPr>
        <w:t xml:space="preserve">sa identificación simbólica crea vínculos: </w:t>
      </w:r>
    </w:p>
    <w:p w:rsidR="00E97B80" w:rsidRPr="001D2DBC" w:rsidRDefault="00E97B80" w:rsidP="00474CF0">
      <w:pPr>
        <w:pStyle w:val="Cita"/>
      </w:pPr>
      <w:r w:rsidRPr="001D2DBC">
        <w:t>“En el grupo lo tenía todo, ellos tenían buenos pensamientos, nos hablaban del derecho a la educación, a la salud, al empleo; nos decían que debíamos cuidar el agua, pues el agua es bendita. Su ideología era contra la oligarquía, nos hablaban de la igualdad para todos, que el rico debía aportar al pobre o sí no, debíamos quitarles las tierras”. (Exguerrillero de las FARC. Entrevista N° 10).</w:t>
      </w:r>
    </w:p>
    <w:p w:rsidR="00E97B80" w:rsidRPr="00FA7E84" w:rsidRDefault="00E97B80" w:rsidP="006E53F7">
      <w:pPr>
        <w:rPr>
          <w:rFonts w:cs="Arial"/>
          <w:szCs w:val="24"/>
        </w:rPr>
      </w:pPr>
      <w:r w:rsidRPr="00FA7E84">
        <w:rPr>
          <w:rFonts w:cs="Arial"/>
          <w:szCs w:val="24"/>
        </w:rPr>
        <w:t xml:space="preserve">Estamos de acuerdo con Lara </w:t>
      </w:r>
      <w:r w:rsidR="0061513A">
        <w:rPr>
          <w:rFonts w:cs="Arial"/>
          <w:szCs w:val="24"/>
        </w:rPr>
        <w:t>&amp;</w:t>
      </w:r>
      <w:r w:rsidRPr="00FA7E84">
        <w:rPr>
          <w:rFonts w:cs="Arial"/>
          <w:szCs w:val="24"/>
        </w:rPr>
        <w:t xml:space="preserve"> Delgado (2010) en el llamado que hacen con relación a la relevancia de la historia previa de cada uno en su forma de vincularse al grupo armado, pues ésta determina en gran parte el tejido de los vínculos y las identificaciones con el colectivo. Al igual que ellos, encontramos que así como algunos se instalan fácilmente en las lógicas de la vida militar al interior del grupo, no todos desarrollan sentidos de pertenencia, ni logran vincularse a pesar de haber estado allí. </w:t>
      </w:r>
    </w:p>
    <w:p w:rsidR="00E97B80" w:rsidRPr="00FA7E84" w:rsidRDefault="00E97B80" w:rsidP="00474CF0">
      <w:pPr>
        <w:rPr>
          <w:lang w:val="es-MX"/>
        </w:rPr>
      </w:pPr>
      <w:r w:rsidRPr="00FA7E84">
        <w:rPr>
          <w:lang w:val="es-MX"/>
        </w:rPr>
        <w:t>De otro lado, al interior del colectivo armado se promueven valores que cohesionan y fortalecen los vínculos, tales como, la disciplina, el respeto, la obediencia y la lealtad, los cuales  resultan indispe</w:t>
      </w:r>
      <w:r w:rsidR="006E53F7" w:rsidRPr="00FA7E84">
        <w:rPr>
          <w:lang w:val="es-MX"/>
        </w:rPr>
        <w:t>nsables para formar parte del</w:t>
      </w:r>
      <w:r w:rsidRPr="00FA7E84">
        <w:rPr>
          <w:lang w:val="es-MX"/>
        </w:rPr>
        <w:t xml:space="preserve"> proyecto guerrillero y de sus formas de organización. Asimismo, esos valores otorgan un sentido a su existencia y a </w:t>
      </w:r>
      <w:r w:rsidRPr="00FA7E84">
        <w:rPr>
          <w:lang w:val="es-MX"/>
        </w:rPr>
        <w:lastRenderedPageBreak/>
        <w:t>esa apuesta como proy</w:t>
      </w:r>
      <w:r w:rsidR="00361740" w:rsidRPr="00FA7E84">
        <w:rPr>
          <w:lang w:val="es-MX"/>
        </w:rPr>
        <w:t>ecto de vida. Con respecto a lo</w:t>
      </w:r>
      <w:r w:rsidRPr="00FA7E84">
        <w:rPr>
          <w:lang w:val="es-MX"/>
        </w:rPr>
        <w:t>s valores aprendidos los</w:t>
      </w:r>
      <w:r w:rsidR="000234CE">
        <w:rPr>
          <w:lang w:val="es-MX"/>
        </w:rPr>
        <w:t xml:space="preserve"> jóvenes</w:t>
      </w:r>
      <w:r w:rsidRPr="00FA7E84">
        <w:rPr>
          <w:lang w:val="es-MX"/>
        </w:rPr>
        <w:t xml:space="preserve"> resaltan la disciplina, el respeto, el compañerismo, la responsabilidad y la honestidad:</w:t>
      </w:r>
    </w:p>
    <w:p w:rsidR="00E97B80" w:rsidRPr="001D2DBC" w:rsidRDefault="00E97B80" w:rsidP="00474CF0">
      <w:pPr>
        <w:pStyle w:val="Cita"/>
      </w:pPr>
      <w:r w:rsidRPr="001D2DBC">
        <w:t xml:space="preserve"> “A mí me enseñaron la disciplina, y que uno aprende a respetar a los demás, a no ser individualista a ser responsable, </w:t>
      </w:r>
      <w:proofErr w:type="spellStart"/>
      <w:r w:rsidRPr="001D2DBC">
        <w:t>compañerista</w:t>
      </w:r>
      <w:proofErr w:type="spellEnd"/>
      <w:r w:rsidRPr="001D2DBC">
        <w:t>, que uno lo poquito que  tiene  lo aprende a compartir con los demás muchachos, eso me gustaba. Y no aprender a envolverse en problemas y chismes. Eso le enseñan a uno y uno como que lo lleva aquí adentro y eso le sirve a uno acá porque a uno le prestan algo y uno tiene que ser responsable</w:t>
      </w:r>
      <w:r w:rsidR="00042071" w:rsidRPr="001D2DBC">
        <w:t>”</w:t>
      </w:r>
      <w:r w:rsidRPr="001D2DBC">
        <w:t>. (Exguerrillera de las FARC. Entrevista N° 4).</w:t>
      </w:r>
    </w:p>
    <w:p w:rsidR="00E97B80" w:rsidRPr="00FA7E84" w:rsidRDefault="00E97B80" w:rsidP="00E97B80">
      <w:pPr>
        <w:rPr>
          <w:rFonts w:cs="Arial"/>
          <w:szCs w:val="24"/>
        </w:rPr>
      </w:pPr>
      <w:r w:rsidRPr="00FA7E84">
        <w:rPr>
          <w:rFonts w:cs="Arial"/>
          <w:szCs w:val="24"/>
        </w:rPr>
        <w:t>No tenemos duda en afirmar que</w:t>
      </w:r>
      <w:r w:rsidRPr="00FA7E84">
        <w:rPr>
          <w:rFonts w:cs="Arial"/>
          <w:szCs w:val="24"/>
          <w:lang w:val="es-MX"/>
        </w:rPr>
        <w:t xml:space="preserve">  el valor  más apreciado por los jóvenes fue </w:t>
      </w:r>
      <w:r w:rsidR="00FB730E" w:rsidRPr="00FA7E84">
        <w:rPr>
          <w:rFonts w:cs="Arial"/>
          <w:szCs w:val="24"/>
          <w:lang w:val="es-MX"/>
        </w:rPr>
        <w:t>la disciplina, p</w:t>
      </w:r>
      <w:r w:rsidRPr="00FA7E84">
        <w:rPr>
          <w:rFonts w:cs="Arial"/>
          <w:szCs w:val="24"/>
          <w:lang w:val="es-MX"/>
        </w:rPr>
        <w:t>robablemente porque ella juega un papel central</w:t>
      </w:r>
      <w:r w:rsidR="00361740" w:rsidRPr="00FA7E84">
        <w:rPr>
          <w:rFonts w:cs="Arial"/>
          <w:szCs w:val="24"/>
          <w:lang w:val="es-MX"/>
        </w:rPr>
        <w:t xml:space="preserve"> en la vida militar</w:t>
      </w:r>
      <w:r w:rsidRPr="00FA7E84">
        <w:rPr>
          <w:rFonts w:cs="Arial"/>
          <w:szCs w:val="24"/>
          <w:lang w:val="es-MX"/>
        </w:rPr>
        <w:t xml:space="preserve"> puesto que amortigua los temores y angustias individuales, promueve la obediencia y opera a la vez como un soporte que permite el despliegue de la fortaleza y del espíritu aguerrido que coadyuva a configurar ese cuerpo armado. No obstante, con el pasaje a la vida civil los vínculos con el grupo armado se resquebrajan, y </w:t>
      </w:r>
      <w:r w:rsidRPr="00FA7E84">
        <w:rPr>
          <w:rFonts w:cs="Arial"/>
          <w:szCs w:val="24"/>
        </w:rPr>
        <w:t xml:space="preserve"> valores como la seguridad, la solidaridad, la protección y la fraternidad desaparecen casi que instantáneamente, y el miedo a morir en combate a manos del ejército,  ahora se transforma en miedo a morir en manos de sus propios compañeros, pues al desertar ya no se cuenta con el apoyo del grupo al cual pertenecían. </w:t>
      </w:r>
    </w:p>
    <w:p w:rsidR="00E97B80" w:rsidRPr="00B75A80" w:rsidRDefault="00E97B80" w:rsidP="00474CF0">
      <w:pPr>
        <w:pStyle w:val="Ttulo3"/>
      </w:pPr>
      <w:bookmarkStart w:id="29" w:name="_Toc311199134"/>
      <w:bookmarkStart w:id="30" w:name="_Toc311199340"/>
      <w:bookmarkStart w:id="31" w:name="_Toc311201869"/>
      <w:bookmarkStart w:id="32" w:name="_Toc311202275"/>
      <w:r w:rsidRPr="00FA7E84">
        <w:t>La transición de esos vínculos y valores en la vida civil</w:t>
      </w:r>
      <w:bookmarkEnd w:id="29"/>
      <w:bookmarkEnd w:id="30"/>
      <w:bookmarkEnd w:id="31"/>
      <w:bookmarkEnd w:id="32"/>
    </w:p>
    <w:p w:rsidR="00E97B80" w:rsidRPr="00FA7E84" w:rsidRDefault="00E97B80" w:rsidP="00E97B80">
      <w:pPr>
        <w:autoSpaceDE w:val="0"/>
        <w:autoSpaceDN w:val="0"/>
        <w:adjustRightInd w:val="0"/>
        <w:rPr>
          <w:rFonts w:cs="Arial"/>
          <w:szCs w:val="24"/>
        </w:rPr>
      </w:pPr>
      <w:r w:rsidRPr="00FA7E84">
        <w:rPr>
          <w:rFonts w:cs="Arial"/>
          <w:szCs w:val="24"/>
        </w:rPr>
        <w:t xml:space="preserve">Una </w:t>
      </w:r>
      <w:r w:rsidR="000234CE">
        <w:rPr>
          <w:rFonts w:cs="Arial"/>
          <w:szCs w:val="24"/>
        </w:rPr>
        <w:t>veta interesante para desplegar</w:t>
      </w:r>
      <w:r w:rsidRPr="00FA7E84">
        <w:rPr>
          <w:rFonts w:cs="Arial"/>
          <w:szCs w:val="24"/>
        </w:rPr>
        <w:t xml:space="preserve"> se refiere a esos valores que perduran y que para los jóvenes han resultado valiosos</w:t>
      </w:r>
      <w:r w:rsidR="000234CE">
        <w:rPr>
          <w:rFonts w:cs="Arial"/>
          <w:szCs w:val="24"/>
        </w:rPr>
        <w:t>,</w:t>
      </w:r>
      <w:r w:rsidRPr="00FA7E84">
        <w:rPr>
          <w:rFonts w:cs="Arial"/>
          <w:szCs w:val="24"/>
        </w:rPr>
        <w:t xml:space="preserve"> en la creación de  nuevos vínculos en el contexto de la vida civil. Al respecto, es necesario poner de presente que la vida civil está conformada por varios espacios sociales como el familiar, el doméstico, el productivo-</w:t>
      </w:r>
      <w:r w:rsidRPr="00FA7E84">
        <w:rPr>
          <w:rFonts w:cs="Arial"/>
          <w:szCs w:val="24"/>
        </w:rPr>
        <w:lastRenderedPageBreak/>
        <w:t>laboral, el asociativo y el del ámbito de la participación política, entre otros más. En estos escenarios, a la par que los jóvenes han ido construyendo nuevos lazos sociales y afectivos, también han puesto en juego valores aprendidos en el grupo armado, tales como, la responsabilidad, el respeto, la honradez y la</w:t>
      </w:r>
      <w:r w:rsidR="00361740" w:rsidRPr="00FA7E84">
        <w:rPr>
          <w:rFonts w:cs="Arial"/>
          <w:szCs w:val="24"/>
        </w:rPr>
        <w:t xml:space="preserve"> disciplina:</w:t>
      </w:r>
    </w:p>
    <w:p w:rsidR="00E97B80" w:rsidRPr="001D2DBC" w:rsidRDefault="00CF4309" w:rsidP="00474CF0">
      <w:pPr>
        <w:pStyle w:val="Cita"/>
      </w:pPr>
      <w:r w:rsidRPr="00FA7E84">
        <w:t xml:space="preserve"> </w:t>
      </w:r>
      <w:r w:rsidR="00E97B80" w:rsidRPr="001D2DBC">
        <w:t>“Me traje conmigo más que todo la responsabilidad, primero que todo la responsabilidad  pues a donde uno va tiene  que ser responsable,  ser  honrado y a aprender a respetar a las demás personas. No me traje todo lo malo, eso lo dejé allá. Por ejemplo, los malos pensamientos sobre cómo hacerle daño a la población civil”.</w:t>
      </w:r>
      <w:r w:rsidRPr="001D2DBC">
        <w:t xml:space="preserve"> (Exguerrillero de las FARC. Entrevista N° 7).</w:t>
      </w:r>
    </w:p>
    <w:p w:rsidR="00E97B80" w:rsidRPr="00FA7E84" w:rsidRDefault="00E97B80" w:rsidP="00086588">
      <w:pPr>
        <w:spacing w:after="120"/>
        <w:rPr>
          <w:rFonts w:cs="Arial"/>
          <w:szCs w:val="24"/>
        </w:rPr>
      </w:pPr>
      <w:r w:rsidRPr="00FA7E84">
        <w:rPr>
          <w:rFonts w:cs="Arial"/>
          <w:szCs w:val="24"/>
        </w:rPr>
        <w:t>Como vemos, el retorno a la vida civil es un reto para los jóvenes desmovilizados, pues además de</w:t>
      </w:r>
      <w:r w:rsidR="00EC334F" w:rsidRPr="00FA7E84">
        <w:rPr>
          <w:rFonts w:cs="Arial"/>
          <w:szCs w:val="24"/>
        </w:rPr>
        <w:t xml:space="preserve"> hacerse cargo de sí mismos, de </w:t>
      </w:r>
      <w:r w:rsidRPr="00FA7E84">
        <w:rPr>
          <w:rFonts w:cs="Arial"/>
          <w:szCs w:val="24"/>
        </w:rPr>
        <w:t>hacerse a un lugar y configurar su propio “nicho”, les implica también procesos de construcción de confianza y de nuevos v</w:t>
      </w:r>
      <w:r w:rsidR="00EC334F" w:rsidRPr="00FA7E84">
        <w:rPr>
          <w:rFonts w:cs="Arial"/>
          <w:szCs w:val="24"/>
        </w:rPr>
        <w:t>ínculos afectivos y emocionales</w:t>
      </w:r>
      <w:r w:rsidRPr="00FA7E84">
        <w:rPr>
          <w:rFonts w:cs="Arial"/>
          <w:szCs w:val="24"/>
        </w:rPr>
        <w:t xml:space="preserve"> con las diversas personas con quienes aprenden a interactuar en los diferente</w:t>
      </w:r>
      <w:r w:rsidR="00CF4309" w:rsidRPr="00FA7E84">
        <w:rPr>
          <w:rFonts w:cs="Arial"/>
          <w:szCs w:val="24"/>
        </w:rPr>
        <w:t>s espacios de la sociedad civil</w:t>
      </w:r>
      <w:r w:rsidRPr="00FA7E84">
        <w:rPr>
          <w:rFonts w:cs="Arial"/>
          <w:szCs w:val="24"/>
        </w:rPr>
        <w:t xml:space="preserve">. </w:t>
      </w:r>
    </w:p>
    <w:p w:rsidR="00E97B80" w:rsidRPr="00FA7E84" w:rsidRDefault="00E97B80" w:rsidP="00474CF0">
      <w:pPr>
        <w:pStyle w:val="Ttulo3"/>
      </w:pPr>
      <w:bookmarkStart w:id="33" w:name="_Toc311199135"/>
      <w:bookmarkStart w:id="34" w:name="_Toc311199341"/>
      <w:bookmarkStart w:id="35" w:name="_Toc311201870"/>
      <w:bookmarkStart w:id="36" w:name="_Toc311202276"/>
      <w:r w:rsidRPr="00FA7E84">
        <w:t>Escenarios de la vida civil donde los jóvenes establecen pautas de relación para configurar vínculos y valores</w:t>
      </w:r>
      <w:bookmarkEnd w:id="33"/>
      <w:bookmarkEnd w:id="34"/>
      <w:bookmarkEnd w:id="35"/>
      <w:bookmarkEnd w:id="36"/>
    </w:p>
    <w:p w:rsidR="00E97B80" w:rsidRPr="00FA7E84" w:rsidRDefault="00E97B80" w:rsidP="00A016F1">
      <w:r w:rsidRPr="00FA7E84">
        <w:t xml:space="preserve">Como en el grupo armado, la vida en la sociedad civil también está atravesada por relaciones de control, de poder y dominación. Al interior de ella encontramos regímenes de todo tipo, razón por la cual los jóvenes terminan transitando de un marco normativo y despótico, hacia otro que también regula y </w:t>
      </w:r>
      <w:proofErr w:type="spellStart"/>
      <w:r w:rsidRPr="00FA7E84">
        <w:t>normatiza</w:t>
      </w:r>
      <w:proofErr w:type="spellEnd"/>
      <w:r w:rsidRPr="00FA7E84">
        <w:t>, pero que intenta ser menos arbitrario.</w:t>
      </w:r>
    </w:p>
    <w:p w:rsidR="004460C7" w:rsidRDefault="00E97B80" w:rsidP="00474CF0">
      <w:pPr>
        <w:rPr>
          <w:lang w:val="es-MX"/>
        </w:rPr>
      </w:pPr>
      <w:r w:rsidRPr="00FA7E84">
        <w:lastRenderedPageBreak/>
        <w:t xml:space="preserve">Ahora bien, el retorno de los jóvenes a ese nuevo régimen de la vida civil, encierra formas de sociabilidad diferentes, en contextos diferentes. </w:t>
      </w:r>
      <w:r w:rsidR="00F51D5B" w:rsidRPr="00FA7E84">
        <w:rPr>
          <w:lang w:val="es-MX"/>
        </w:rPr>
        <w:t xml:space="preserve">Veamos esos escenarios a la luz de los planteamientos de </w:t>
      </w:r>
      <w:proofErr w:type="spellStart"/>
      <w:r w:rsidR="00F51D5B" w:rsidRPr="00FA7E84">
        <w:rPr>
          <w:lang w:val="es-MX"/>
        </w:rPr>
        <w:t>Bo</w:t>
      </w:r>
      <w:r w:rsidR="004460C7">
        <w:rPr>
          <w:lang w:val="es-MX"/>
        </w:rPr>
        <w:t>aventura</w:t>
      </w:r>
      <w:proofErr w:type="spellEnd"/>
      <w:r w:rsidR="004460C7">
        <w:rPr>
          <w:lang w:val="es-MX"/>
        </w:rPr>
        <w:t xml:space="preserve"> de Sousa Santos (2000), quien señala que en estos</w:t>
      </w:r>
      <w:r w:rsidR="004460C7" w:rsidRPr="004460C7">
        <w:rPr>
          <w:lang w:val="es-MX"/>
        </w:rPr>
        <w:t xml:space="preserve"> </w:t>
      </w:r>
      <w:r w:rsidR="00B83B73">
        <w:rPr>
          <w:lang w:val="es-MX"/>
        </w:rPr>
        <w:t>espacios</w:t>
      </w:r>
      <w:r w:rsidR="004460C7" w:rsidRPr="004460C7">
        <w:rPr>
          <w:lang w:val="es-MX"/>
        </w:rPr>
        <w:t xml:space="preserve"> se desarrollan procesos de socialización, se tejen nuevas relaciones, </w:t>
      </w:r>
      <w:r w:rsidR="004460C7">
        <w:rPr>
          <w:lang w:val="es-MX"/>
        </w:rPr>
        <w:t>se establecen nuevos vínculos sociales y</w:t>
      </w:r>
      <w:r w:rsidR="004460C7" w:rsidRPr="004460C7">
        <w:rPr>
          <w:lang w:val="es-MX"/>
        </w:rPr>
        <w:t xml:space="preserve"> nuevos valores</w:t>
      </w:r>
      <w:r w:rsidR="004460C7">
        <w:rPr>
          <w:lang w:val="es-MX"/>
        </w:rPr>
        <w:t>,</w:t>
      </w:r>
      <w:r w:rsidR="004460C7" w:rsidRPr="004460C7">
        <w:rPr>
          <w:lang w:val="es-MX"/>
        </w:rPr>
        <w:t xml:space="preserve"> se dan procesos de inclusión y</w:t>
      </w:r>
      <w:r w:rsidR="004460C7">
        <w:rPr>
          <w:lang w:val="es-MX"/>
        </w:rPr>
        <w:t xml:space="preserve"> de</w:t>
      </w:r>
      <w:r w:rsidR="004460C7" w:rsidRPr="004460C7">
        <w:rPr>
          <w:lang w:val="es-MX"/>
        </w:rPr>
        <w:t xml:space="preserve"> reconocimiento</w:t>
      </w:r>
      <w:r w:rsidR="004460C7">
        <w:rPr>
          <w:lang w:val="es-MX"/>
        </w:rPr>
        <w:t>.</w:t>
      </w:r>
      <w:r w:rsidR="004460C7" w:rsidRPr="004460C7">
        <w:rPr>
          <w:lang w:val="es-MX"/>
        </w:rPr>
        <w:t xml:space="preserve"> </w:t>
      </w:r>
    </w:p>
    <w:p w:rsidR="00E97B80" w:rsidRPr="00FA7E84" w:rsidRDefault="00F51D5B" w:rsidP="00474CF0">
      <w:r w:rsidRPr="00FA7E84">
        <w:t xml:space="preserve">En primer lugar tenemos el </w:t>
      </w:r>
      <w:r w:rsidRPr="00FA7E84">
        <w:rPr>
          <w:i/>
        </w:rPr>
        <w:t>espacio familiar</w:t>
      </w:r>
      <w:r w:rsidR="00E97B80" w:rsidRPr="00FA7E84">
        <w:t xml:space="preserve"> </w:t>
      </w:r>
      <w:r w:rsidR="001348C1" w:rsidRPr="00FA7E84">
        <w:t xml:space="preserve">que </w:t>
      </w:r>
      <w:r w:rsidR="00E97B80" w:rsidRPr="00FA7E84">
        <w:t>brinda</w:t>
      </w:r>
      <w:r w:rsidR="001348C1" w:rsidRPr="00FA7E84">
        <w:t xml:space="preserve"> la oportunidad de fortalecer</w:t>
      </w:r>
      <w:r w:rsidR="00E97B80" w:rsidRPr="00FA7E84">
        <w:t xml:space="preserve"> vínculos o de crear unos nuevos, al conseguir una pareja y tener hijos, ge</w:t>
      </w:r>
      <w:r w:rsidR="001348C1" w:rsidRPr="00FA7E84">
        <w:t>nerando</w:t>
      </w:r>
      <w:r w:rsidR="00E97B80" w:rsidRPr="00FA7E84">
        <w:t xml:space="preserve"> vínculos y valores paternales, afectivos, de cuidado, </w:t>
      </w:r>
      <w:r w:rsidR="00B83B73">
        <w:t xml:space="preserve">de </w:t>
      </w:r>
      <w:r w:rsidR="000234CE">
        <w:t>seguridad y protección</w:t>
      </w:r>
      <w:r w:rsidR="00E97B80" w:rsidRPr="00FA7E84">
        <w:t>. De hecho, la mayoría busca contactar a sus familiares o hac</w:t>
      </w:r>
      <w:r w:rsidR="00B83B73">
        <w:t>er vida en pareja y tener hijos</w:t>
      </w:r>
      <w:r w:rsidR="00E97B80" w:rsidRPr="00FA7E84">
        <w:t xml:space="preserve"> como un referente central de apoyo, siendo el vínculo familiar y afectivo un valioso soporte cargado de valores, que facilitará la nueva vida en la sociedad civil.</w:t>
      </w:r>
    </w:p>
    <w:p w:rsidR="00E97B80" w:rsidRPr="00FA7E84" w:rsidRDefault="001348C1" w:rsidP="00474CF0">
      <w:r w:rsidRPr="00FA7E84">
        <w:t>El</w:t>
      </w:r>
      <w:r w:rsidR="00E97B80" w:rsidRPr="00FA7E84">
        <w:t xml:space="preserve"> </w:t>
      </w:r>
      <w:r w:rsidR="00E97B80" w:rsidRPr="00FA7E84">
        <w:rPr>
          <w:i/>
        </w:rPr>
        <w:t>espacio productivo-laboral</w:t>
      </w:r>
      <w:r w:rsidRPr="00FA7E84">
        <w:rPr>
          <w:i/>
        </w:rPr>
        <w:t>,</w:t>
      </w:r>
      <w:r w:rsidR="00E97B80" w:rsidRPr="00FA7E84">
        <w:t xml:space="preserve"> </w:t>
      </w:r>
      <w:r w:rsidRPr="00FA7E84">
        <w:t xml:space="preserve">que </w:t>
      </w:r>
      <w:r w:rsidR="00E97B80" w:rsidRPr="00FA7E84">
        <w:t xml:space="preserve">se caracteriza por ser </w:t>
      </w:r>
      <w:proofErr w:type="spellStart"/>
      <w:r w:rsidR="00E97B80" w:rsidRPr="00FA7E84">
        <w:t>normatizado</w:t>
      </w:r>
      <w:proofErr w:type="spellEnd"/>
      <w:r w:rsidR="00E97B80" w:rsidRPr="00FA7E84">
        <w:t xml:space="preserve"> y jerarquizado, es un espacio al cual tendrá que ingresar el joven y posteriormente realizar un proceso de socialización laboral. En ese proceso, gradualmente irá estableciendo vínculos con los compañeros, con los jefes y con la institución. Simultáneamente se dan procesos de reconocimientos sociales diferentes que se mueven en valores nuevos y diferentes como la productividad, la eficacia, la cooperación, la competitividad, el estatus y la solidaridad, pues allí también hay poderes y formas de </w:t>
      </w:r>
      <w:proofErr w:type="spellStart"/>
      <w:r w:rsidR="00E97B80" w:rsidRPr="00FA7E84">
        <w:t>disciplinamiento</w:t>
      </w:r>
      <w:proofErr w:type="spellEnd"/>
      <w:r w:rsidR="00E97B80" w:rsidRPr="00FA7E84">
        <w:t>.</w:t>
      </w:r>
    </w:p>
    <w:p w:rsidR="00E97B80" w:rsidRPr="00FA7E84" w:rsidRDefault="001348C1" w:rsidP="00474CF0">
      <w:r w:rsidRPr="00FA7E84">
        <w:t xml:space="preserve">El </w:t>
      </w:r>
      <w:r w:rsidRPr="00FA7E84">
        <w:rPr>
          <w:i/>
        </w:rPr>
        <w:t>espaci</w:t>
      </w:r>
      <w:r w:rsidR="00E97B80" w:rsidRPr="00FA7E84">
        <w:rPr>
          <w:i/>
        </w:rPr>
        <w:t>o escolar</w:t>
      </w:r>
      <w:r w:rsidR="00E97B80" w:rsidRPr="00FA7E84">
        <w:t>, donde se construyen vínculos con el director de la institución,  los profesores y lo</w:t>
      </w:r>
      <w:r w:rsidR="000234CE">
        <w:t>s compañeros de estudio, emergiendo</w:t>
      </w:r>
      <w:r w:rsidR="00E97B80" w:rsidRPr="00FA7E84">
        <w:t xml:space="preserve"> valores como la responsabilidad </w:t>
      </w:r>
      <w:r w:rsidR="000234CE">
        <w:lastRenderedPageBreak/>
        <w:t>escolar, el respeto,</w:t>
      </w:r>
      <w:r w:rsidR="00E97B80" w:rsidRPr="00FA7E84">
        <w:t xml:space="preserve"> ser competente en el mundo escolar, la pu</w:t>
      </w:r>
      <w:r w:rsidR="00EC334F" w:rsidRPr="00FA7E84">
        <w:t>ntualidad, la disciplina</w:t>
      </w:r>
      <w:r w:rsidR="00E97B80" w:rsidRPr="00FA7E84">
        <w:t>, la tolerancia, el orden y el aseo personal, entre otros. Entonces, la creación de nuevos vínculos implica reconocer y participar en otros espacios de la vida social, donde se establecen relaciones sociales diferentes y se tejen sentidos de pertenencia diferentes.</w:t>
      </w:r>
    </w:p>
    <w:p w:rsidR="001348C1" w:rsidRPr="00FA7E84" w:rsidRDefault="001348C1" w:rsidP="00474CF0">
      <w:r w:rsidRPr="00FA7E84">
        <w:t xml:space="preserve">El </w:t>
      </w:r>
      <w:r w:rsidRPr="00FA7E84">
        <w:rPr>
          <w:i/>
        </w:rPr>
        <w:t>espacio comunitario</w:t>
      </w:r>
      <w:r w:rsidRPr="00FA7E84">
        <w:t xml:space="preserve">, </w:t>
      </w:r>
      <w:r w:rsidR="00311E4C">
        <w:t xml:space="preserve">en </w:t>
      </w:r>
      <w:r w:rsidRPr="00FA7E84">
        <w:t xml:space="preserve">cuyas dinámicas sociales </w:t>
      </w:r>
      <w:r w:rsidR="00311E4C">
        <w:t>son claves los</w:t>
      </w:r>
      <w:r w:rsidRPr="00FA7E84">
        <w:t xml:space="preserve"> procesos de identificación que operan con base en los orígenes comunes, el sentido de pertenencia,   objetivos e intereses compartidos y los lazos sociales que se tejen. Se manifiestan a través de inclusiones o exclusiones entre sus miembros,  demandando una fuerte inversión emocional; sin embargo, cuando se es reconocido como miembro de la comunidad, surgen relaciones de reciprocidad y ayuda que los fortalecen como grupo.</w:t>
      </w:r>
    </w:p>
    <w:p w:rsidR="00086588" w:rsidRPr="00FA7E84" w:rsidRDefault="00E97B80" w:rsidP="00474CF0">
      <w:r w:rsidRPr="00FA7E84">
        <w:t xml:space="preserve">Sin embargo, en razón del tiempo subjetivo del que nos </w:t>
      </w:r>
      <w:r w:rsidR="0071333B" w:rsidRPr="00FA7E84">
        <w:t>habla Castro (2001), no todos</w:t>
      </w:r>
      <w:r w:rsidRPr="00FA7E84">
        <w:t xml:space="preserve"> logran</w:t>
      </w:r>
      <w:r w:rsidR="0071333B" w:rsidRPr="00FA7E84">
        <w:t xml:space="preserve"> vincularse a estos espacios</w:t>
      </w:r>
      <w:r w:rsidRPr="00FA7E84">
        <w:t xml:space="preserve"> al mismo tiempo y pareciera que se les dificulta, pues todavía albergan sentimientos de desconfianza, miedo,</w:t>
      </w:r>
      <w:r w:rsidR="00086588" w:rsidRPr="00FA7E84">
        <w:t xml:space="preserve"> inseguridad e incluso timidez:</w:t>
      </w:r>
    </w:p>
    <w:p w:rsidR="00086588" w:rsidRPr="001D2DBC" w:rsidRDefault="00086588" w:rsidP="00474CF0">
      <w:pPr>
        <w:pStyle w:val="Cita"/>
      </w:pPr>
      <w:r w:rsidRPr="001D2DBC">
        <w:t>“Lo que a mí me ha ayudado es como distinguir más gente, me entiende, como distinguir gente civil, porque yo antes con gente civil casi no podía hablar o me sentía mal ¿si me entiende? Pero ahorita ya no, ahorita  prefiero hablar con una persona civil… Sentía como falta como de confianza, yo no confío en casi nadie. Además, me daba pena, pero ahorita casi no. Antes yo no era capaz de sentarme delante de más gente, no era capaz  y por eso cuando recién llegué a este proceso, huy para mí eso fue lo más difícil”. (Exguerrillera de las FARC. Entrevista N° 5).</w:t>
      </w:r>
    </w:p>
    <w:p w:rsidR="00E97B80" w:rsidRPr="00FA7E84" w:rsidRDefault="00086588" w:rsidP="00474CF0">
      <w:pPr>
        <w:rPr>
          <w:lang w:val="es-MX"/>
        </w:rPr>
      </w:pPr>
      <w:r w:rsidRPr="00FA7E84">
        <w:t xml:space="preserve"> Probablemente</w:t>
      </w:r>
      <w:r w:rsidR="00E97B80" w:rsidRPr="00FA7E84">
        <w:t xml:space="preserve"> tienden a ser muy reservados y distantes, tal vez, como mecanismo de defensa y de supervivencia en los nuevos contextos que les resultan extraños. En este </w:t>
      </w:r>
      <w:r w:rsidR="00E97B80" w:rsidRPr="00FA7E84">
        <w:lastRenderedPageBreak/>
        <w:t xml:space="preserve">sentido, tenemos puntos de encuentro con relación a los hallazgos de la investigación adelantada por Lara </w:t>
      </w:r>
      <w:r w:rsidR="0061513A">
        <w:t>&amp;</w:t>
      </w:r>
      <w:r w:rsidR="00E97B80" w:rsidRPr="00FA7E84">
        <w:t xml:space="preserve"> Delgado (2010), en cuanto a que la disciplina, el respeto, la lealtad  y la responsabilidad son algunos de los valores que permanecen en los jóvenes, </w:t>
      </w:r>
      <w:r w:rsidR="00E97B80" w:rsidRPr="00FA7E84">
        <w:rPr>
          <w:lang w:val="es-MX"/>
        </w:rPr>
        <w:t>acompañados de una actitud de desconfianza que aumenta en la vida civil, mientras establecen nuevos vínculos emocionales en ese nuevo mundo de significantes sociales en que se encuentran inmersos.</w:t>
      </w:r>
    </w:p>
    <w:p w:rsidR="00DE739C" w:rsidRPr="00FA7E84" w:rsidRDefault="00DE739C" w:rsidP="00474CF0">
      <w:pPr>
        <w:pStyle w:val="Ttulo1"/>
        <w:rPr>
          <w:lang w:val="es-MX"/>
        </w:rPr>
      </w:pPr>
      <w:r w:rsidRPr="00FA7E84">
        <w:rPr>
          <w:lang w:val="es-MX"/>
        </w:rPr>
        <w:t>Los espacios relacionales como escenarios emocionales</w:t>
      </w:r>
    </w:p>
    <w:p w:rsidR="00DE739C" w:rsidRPr="00FA7E84" w:rsidRDefault="00DE739C" w:rsidP="00DE739C">
      <w:pPr>
        <w:rPr>
          <w:rFonts w:cs="Arial"/>
          <w:szCs w:val="24"/>
          <w:lang w:val="es-MX"/>
        </w:rPr>
      </w:pPr>
      <w:r w:rsidRPr="00FA7E84">
        <w:rPr>
          <w:rFonts w:cs="Arial"/>
          <w:szCs w:val="24"/>
          <w:lang w:val="es-MX"/>
        </w:rPr>
        <w:t xml:space="preserve">El </w:t>
      </w:r>
      <w:proofErr w:type="spellStart"/>
      <w:r w:rsidRPr="00FA7E84">
        <w:rPr>
          <w:rFonts w:cs="Arial"/>
          <w:szCs w:val="24"/>
          <w:lang w:val="es-MX"/>
        </w:rPr>
        <w:t>socioconstruccionismo</w:t>
      </w:r>
      <w:proofErr w:type="spellEnd"/>
      <w:r w:rsidRPr="00FA7E84">
        <w:rPr>
          <w:rFonts w:cs="Arial"/>
          <w:szCs w:val="24"/>
          <w:lang w:val="es-MX"/>
        </w:rPr>
        <w:t xml:space="preserve">  pone su acento en las relaciones sociales pues a través de ellas construimos la realidad y nos construimos socialmente. Moldear esa realidad con cualidades relacionales, demanda generar comprensiones en los términos del lenguaje que utilizamos y desarrollar prácticas sociales que ofrezcan nuevas potencialidades a la vida cultural. En este contexto emerge el </w:t>
      </w:r>
      <w:r w:rsidRPr="00FA7E84">
        <w:rPr>
          <w:rFonts w:cs="Arial"/>
          <w:i/>
          <w:szCs w:val="24"/>
          <w:lang w:val="es-MX"/>
        </w:rPr>
        <w:t>escenario relacional</w:t>
      </w:r>
      <w:r w:rsidRPr="00FA7E84">
        <w:rPr>
          <w:rFonts w:cs="Arial"/>
          <w:szCs w:val="24"/>
          <w:lang w:val="es-MX"/>
        </w:rPr>
        <w:t>, aquel donde la concepción del yo</w:t>
      </w:r>
      <w:r w:rsidR="00B75A80">
        <w:rPr>
          <w:rFonts w:cs="Arial"/>
          <w:szCs w:val="24"/>
          <w:lang w:val="es-MX"/>
        </w:rPr>
        <w:t xml:space="preserve"> y de nuestras propias acciones</w:t>
      </w:r>
      <w:r w:rsidRPr="00FA7E84">
        <w:rPr>
          <w:rFonts w:cs="Arial"/>
          <w:szCs w:val="24"/>
          <w:lang w:val="es-MX"/>
        </w:rPr>
        <w:t xml:space="preserve"> es dependiente de las acti</w:t>
      </w:r>
      <w:r w:rsidR="00311E4C">
        <w:rPr>
          <w:rFonts w:cs="Arial"/>
          <w:szCs w:val="24"/>
          <w:lang w:val="es-MX"/>
        </w:rPr>
        <w:t>tudes y acciones de los demás,</w:t>
      </w:r>
      <w:r w:rsidRPr="00FA7E84">
        <w:rPr>
          <w:rFonts w:cs="Arial"/>
          <w:szCs w:val="24"/>
          <w:lang w:val="es-MX"/>
        </w:rPr>
        <w:t xml:space="preserve"> por tanto, nuestras formas de acción  son interdependientes. Aquí, no es el individuo que piensa y luego argumenta, sino que </w:t>
      </w:r>
      <w:r w:rsidRPr="00FA7E84">
        <w:rPr>
          <w:rFonts w:cs="Arial"/>
          <w:i/>
          <w:szCs w:val="24"/>
          <w:lang w:val="es-MX"/>
        </w:rPr>
        <w:t>son las formas sociales de argumentación “las que piensan al individuo”</w:t>
      </w:r>
      <w:r w:rsidRPr="00FA7E84">
        <w:rPr>
          <w:rFonts w:cs="Arial"/>
          <w:szCs w:val="24"/>
          <w:lang w:val="es-MX"/>
        </w:rPr>
        <w:t xml:space="preserve"> (</w:t>
      </w:r>
      <w:proofErr w:type="spellStart"/>
      <w:r w:rsidRPr="00FA7E84">
        <w:rPr>
          <w:rFonts w:cs="Arial"/>
          <w:szCs w:val="24"/>
          <w:lang w:val="es-MX"/>
        </w:rPr>
        <w:t>Gergen</w:t>
      </w:r>
      <w:proofErr w:type="spellEnd"/>
      <w:r w:rsidRPr="00FA7E84">
        <w:rPr>
          <w:rFonts w:cs="Arial"/>
          <w:szCs w:val="24"/>
          <w:lang w:val="es-MX"/>
        </w:rPr>
        <w:t>, 1996, p.269).</w:t>
      </w:r>
    </w:p>
    <w:p w:rsidR="00DE739C" w:rsidRPr="00FA7E84" w:rsidRDefault="00DE739C" w:rsidP="00474CF0">
      <w:pPr>
        <w:rPr>
          <w:lang w:val="es-MX"/>
        </w:rPr>
      </w:pPr>
      <w:r w:rsidRPr="00FA7E84">
        <w:rPr>
          <w:lang w:val="es-MX"/>
        </w:rPr>
        <w:t xml:space="preserve">De otro lado, </w:t>
      </w:r>
      <w:proofErr w:type="spellStart"/>
      <w:r w:rsidRPr="00FA7E84">
        <w:rPr>
          <w:lang w:val="es-MX"/>
        </w:rPr>
        <w:t>Gergen</w:t>
      </w:r>
      <w:proofErr w:type="spellEnd"/>
      <w:r w:rsidR="00042071">
        <w:rPr>
          <w:lang w:val="es-MX"/>
        </w:rPr>
        <w:t xml:space="preserve"> (1996)</w:t>
      </w:r>
      <w:r w:rsidRPr="00FA7E84">
        <w:rPr>
          <w:lang w:val="es-MX"/>
        </w:rPr>
        <w:t xml:space="preserve"> propone reinterpretar</w:t>
      </w:r>
      <w:r w:rsidR="005C6B21" w:rsidRPr="00FA7E84">
        <w:rPr>
          <w:lang w:val="es-MX"/>
        </w:rPr>
        <w:t xml:space="preserve"> </w:t>
      </w:r>
      <w:r w:rsidRPr="00FA7E84">
        <w:rPr>
          <w:lang w:val="es-MX"/>
        </w:rPr>
        <w:t xml:space="preserve">las </w:t>
      </w:r>
      <w:r w:rsidR="005C6B21" w:rsidRPr="00FA7E84">
        <w:rPr>
          <w:lang w:val="es-MX"/>
        </w:rPr>
        <w:t xml:space="preserve">emociones </w:t>
      </w:r>
      <w:r w:rsidRPr="00FA7E84">
        <w:rPr>
          <w:lang w:val="es-MX"/>
        </w:rPr>
        <w:t xml:space="preserve">como </w:t>
      </w:r>
      <w:r w:rsidRPr="00FA7E84">
        <w:rPr>
          <w:i/>
          <w:lang w:val="es-MX"/>
        </w:rPr>
        <w:t>acontecimientos</w:t>
      </w:r>
      <w:r w:rsidRPr="00FA7E84">
        <w:rPr>
          <w:lang w:val="es-MX"/>
        </w:rPr>
        <w:t xml:space="preserve"> </w:t>
      </w:r>
      <w:r w:rsidRPr="00FA7E84">
        <w:rPr>
          <w:i/>
          <w:lang w:val="es-MX"/>
        </w:rPr>
        <w:t>dentro de las pautas relacionales:</w:t>
      </w:r>
      <w:r w:rsidRPr="00FA7E84">
        <w:rPr>
          <w:lang w:val="es-MX"/>
        </w:rPr>
        <w:t xml:space="preserve"> “como acciones sociales que derivan su significado e importancia dentro de rituales de relación” (p.269). Bajo esta premisa, los discursos que utilizamos en las pa</w:t>
      </w:r>
      <w:r w:rsidR="00B75A80">
        <w:rPr>
          <w:lang w:val="es-MX"/>
        </w:rPr>
        <w:t>utas de relación cultural</w:t>
      </w:r>
      <w:r w:rsidRPr="00FA7E84">
        <w:rPr>
          <w:lang w:val="es-MX"/>
        </w:rPr>
        <w:t xml:space="preserve"> adquieren el significado de emocionales, pues gracias a la interacción las comunidades generan sus propios significados y sus </w:t>
      </w:r>
      <w:r w:rsidRPr="00FA7E84">
        <w:rPr>
          <w:lang w:val="es-MX"/>
        </w:rPr>
        <w:lastRenderedPageBreak/>
        <w:t xml:space="preserve">propios modos convencionales de relación. Por tanto, </w:t>
      </w:r>
      <w:r w:rsidRPr="00FA7E84">
        <w:rPr>
          <w:i/>
          <w:lang w:val="es-MX"/>
        </w:rPr>
        <w:t>las pautas de relación cultural pueden considerarse como</w:t>
      </w:r>
      <w:r w:rsidRPr="00FA7E84">
        <w:rPr>
          <w:lang w:val="es-MX"/>
        </w:rPr>
        <w:t xml:space="preserve"> </w:t>
      </w:r>
      <w:r w:rsidRPr="00FA7E84">
        <w:rPr>
          <w:i/>
          <w:lang w:val="es-MX"/>
        </w:rPr>
        <w:t>escenarios emocionales,</w:t>
      </w:r>
      <w:r w:rsidRPr="00FA7E84">
        <w:rPr>
          <w:lang w:val="es-MX"/>
        </w:rPr>
        <w:t xml:space="preserve"> pues favorecen el intercambio social y emocional entre las personas. </w:t>
      </w:r>
    </w:p>
    <w:p w:rsidR="00DE739C" w:rsidRDefault="00DE739C" w:rsidP="00474CF0">
      <w:pPr>
        <w:rPr>
          <w:lang w:val="es-MX"/>
        </w:rPr>
      </w:pPr>
      <w:r w:rsidRPr="00FA7E84">
        <w:rPr>
          <w:lang w:val="es-MX"/>
        </w:rPr>
        <w:t>De acuer</w:t>
      </w:r>
      <w:r w:rsidR="002E2B4B" w:rsidRPr="00FA7E84">
        <w:rPr>
          <w:lang w:val="es-MX"/>
        </w:rPr>
        <w:t>do con este planteamiento</w:t>
      </w:r>
      <w:r w:rsidRPr="00FA7E84">
        <w:rPr>
          <w:lang w:val="es-MX"/>
        </w:rPr>
        <w:t xml:space="preserve">, podemos afirmar que </w:t>
      </w:r>
      <w:r w:rsidRPr="00FA7E84">
        <w:rPr>
          <w:i/>
          <w:lang w:val="es-MX"/>
        </w:rPr>
        <w:t>las emociones</w:t>
      </w:r>
      <w:r w:rsidRPr="00FA7E84">
        <w:rPr>
          <w:lang w:val="es-MX"/>
        </w:rPr>
        <w:t xml:space="preserve"> son c</w:t>
      </w:r>
      <w:r w:rsidR="005C6B21" w:rsidRPr="00FA7E84">
        <w:rPr>
          <w:lang w:val="es-MX"/>
        </w:rPr>
        <w:t>onstrucciones culturales</w:t>
      </w:r>
      <w:r w:rsidRPr="00FA7E84">
        <w:rPr>
          <w:lang w:val="es-MX"/>
        </w:rPr>
        <w:t xml:space="preserve"> creadas por los demás en las relaciones que construimos; de igual modo, que las emociones nos orientan frente al mundo y demuestran el tipo de relaciones que vivimos, bien sea, de alegría, de tristeza o de rabia </w:t>
      </w:r>
      <w:r w:rsidR="005C6B21" w:rsidRPr="00FA7E84">
        <w:rPr>
          <w:lang w:val="es-MX"/>
        </w:rPr>
        <w:t>emergiendo</w:t>
      </w:r>
      <w:r w:rsidRPr="00FA7E84">
        <w:rPr>
          <w:lang w:val="es-MX"/>
        </w:rPr>
        <w:t xml:space="preserve"> así</w:t>
      </w:r>
      <w:r w:rsidR="005C6B21" w:rsidRPr="00FA7E84">
        <w:rPr>
          <w:lang w:val="es-MX"/>
        </w:rPr>
        <w:t xml:space="preserve"> los</w:t>
      </w:r>
      <w:r w:rsidRPr="00FA7E84">
        <w:rPr>
          <w:lang w:val="es-MX"/>
        </w:rPr>
        <w:t xml:space="preserve"> </w:t>
      </w:r>
      <w:r w:rsidRPr="00FA7E84">
        <w:rPr>
          <w:i/>
          <w:lang w:val="es-MX"/>
        </w:rPr>
        <w:t>escenarios emocionales</w:t>
      </w:r>
      <w:r w:rsidRPr="00FA7E84">
        <w:rPr>
          <w:lang w:val="es-MX"/>
        </w:rPr>
        <w:t>.</w:t>
      </w:r>
      <w:r w:rsidR="005C6B21" w:rsidRPr="00FA7E84">
        <w:rPr>
          <w:lang w:val="es-MX"/>
        </w:rPr>
        <w:t xml:space="preserve"> </w:t>
      </w:r>
      <w:r w:rsidR="00CA77E5">
        <w:rPr>
          <w:lang w:val="es-MX"/>
        </w:rPr>
        <w:t>De esta manera,</w:t>
      </w:r>
      <w:r w:rsidRPr="00FA7E84">
        <w:rPr>
          <w:lang w:val="es-MX"/>
        </w:rPr>
        <w:t xml:space="preserve"> podemos construir escenarios</w:t>
      </w:r>
      <w:r w:rsidR="009459E1">
        <w:rPr>
          <w:lang w:val="es-MX"/>
        </w:rPr>
        <w:t xml:space="preserve"> emocionales</w:t>
      </w:r>
      <w:r w:rsidRPr="00FA7E84">
        <w:rPr>
          <w:lang w:val="es-MX"/>
        </w:rPr>
        <w:t xml:space="preserve"> de empatía, de felicidad, de ac</w:t>
      </w:r>
      <w:r w:rsidR="0019486F" w:rsidRPr="00FA7E84">
        <w:rPr>
          <w:lang w:val="es-MX"/>
        </w:rPr>
        <w:t xml:space="preserve">ogida y de respeto, en </w:t>
      </w:r>
      <w:r w:rsidR="00B05168" w:rsidRPr="00FA7E84">
        <w:rPr>
          <w:lang w:val="es-MX"/>
        </w:rPr>
        <w:t>escenarios como la familia, la institución educativa, el trabajo y la comunidad, los cuales son a su ve</w:t>
      </w:r>
      <w:r w:rsidR="0019486F" w:rsidRPr="00FA7E84">
        <w:rPr>
          <w:lang w:val="es-MX"/>
        </w:rPr>
        <w:t>z escenarios de la vida civil, teniendo como telón de fondo los derechos humanos para la construcción de la dignidad</w:t>
      </w:r>
      <w:r w:rsidR="004F3AF6">
        <w:rPr>
          <w:lang w:val="es-MX"/>
        </w:rPr>
        <w:t xml:space="preserve"> y de nuevas formas de ciudadanía</w:t>
      </w:r>
      <w:r w:rsidR="0019486F" w:rsidRPr="00FA7E84">
        <w:rPr>
          <w:lang w:val="es-MX"/>
        </w:rPr>
        <w:t xml:space="preserve">. </w:t>
      </w:r>
    </w:p>
    <w:p w:rsidR="00CA77E5" w:rsidRPr="00CA77E5" w:rsidRDefault="00CA77E5" w:rsidP="00474CF0">
      <w:pPr>
        <w:rPr>
          <w:b/>
        </w:rPr>
      </w:pPr>
      <w:r w:rsidRPr="00CA77E5">
        <w:rPr>
          <w:b/>
        </w:rPr>
        <w:t xml:space="preserve">A manera de </w:t>
      </w:r>
      <w:r w:rsidR="000F021F">
        <w:rPr>
          <w:b/>
        </w:rPr>
        <w:t>cierre</w:t>
      </w:r>
    </w:p>
    <w:p w:rsidR="0019486F" w:rsidRDefault="0019486F" w:rsidP="00474CF0">
      <w:pPr>
        <w:rPr>
          <w:lang w:val="es-MX"/>
        </w:rPr>
      </w:pPr>
      <w:r w:rsidRPr="00FA7E84">
        <w:rPr>
          <w:lang w:val="es-MX"/>
        </w:rPr>
        <w:t xml:space="preserve">En </w:t>
      </w:r>
      <w:r w:rsidR="009459E1">
        <w:rPr>
          <w:lang w:val="es-MX"/>
        </w:rPr>
        <w:t>l</w:t>
      </w:r>
      <w:r w:rsidRPr="00FA7E84">
        <w:rPr>
          <w:lang w:val="es-MX"/>
        </w:rPr>
        <w:t>os escenarios emocionales el</w:t>
      </w:r>
      <w:r w:rsidR="00021DB1" w:rsidRPr="00FA7E84">
        <w:rPr>
          <w:lang w:val="es-MX"/>
        </w:rPr>
        <w:t xml:space="preserve"> </w:t>
      </w:r>
      <w:r w:rsidR="001C2316" w:rsidRPr="00FA7E84">
        <w:rPr>
          <w:lang w:val="es-MX"/>
        </w:rPr>
        <w:t>eje central</w:t>
      </w:r>
      <w:r w:rsidRPr="00FA7E84">
        <w:rPr>
          <w:lang w:val="es-MX"/>
        </w:rPr>
        <w:t xml:space="preserve"> </w:t>
      </w:r>
      <w:r w:rsidR="009459E1">
        <w:rPr>
          <w:lang w:val="es-MX"/>
        </w:rPr>
        <w:t>es</w:t>
      </w:r>
      <w:r w:rsidR="00021DB1" w:rsidRPr="00FA7E84">
        <w:rPr>
          <w:lang w:val="es-MX"/>
        </w:rPr>
        <w:t xml:space="preserve"> la creación y el fortalecimiento de </w:t>
      </w:r>
      <w:r w:rsidR="00021DB1" w:rsidRPr="00FA7E84">
        <w:rPr>
          <w:i/>
          <w:lang w:val="es-MX"/>
        </w:rPr>
        <w:t>vínculos</w:t>
      </w:r>
      <w:r w:rsidR="00021DB1" w:rsidRPr="00FA7E84">
        <w:rPr>
          <w:lang w:val="es-MX"/>
        </w:rPr>
        <w:t>, permeado</w:t>
      </w:r>
      <w:r w:rsidR="009459E1">
        <w:rPr>
          <w:lang w:val="es-MX"/>
        </w:rPr>
        <w:t>s</w:t>
      </w:r>
      <w:r w:rsidR="00021DB1" w:rsidRPr="00FA7E84">
        <w:rPr>
          <w:lang w:val="es-MX"/>
        </w:rPr>
        <w:t xml:space="preserve"> por valores como la </w:t>
      </w:r>
      <w:r w:rsidR="00021DB1" w:rsidRPr="00FA7E84">
        <w:rPr>
          <w:i/>
          <w:lang w:val="es-MX"/>
        </w:rPr>
        <w:t>confianza</w:t>
      </w:r>
      <w:r w:rsidR="00021DB1" w:rsidRPr="00FA7E84">
        <w:rPr>
          <w:lang w:val="es-MX"/>
        </w:rPr>
        <w:t xml:space="preserve">, el </w:t>
      </w:r>
      <w:r w:rsidR="00021DB1" w:rsidRPr="00FA7E84">
        <w:rPr>
          <w:i/>
          <w:lang w:val="es-MX"/>
        </w:rPr>
        <w:t>reconocimiento,</w:t>
      </w:r>
      <w:r w:rsidR="00021DB1" w:rsidRPr="00FA7E84">
        <w:rPr>
          <w:lang w:val="es-MX"/>
        </w:rPr>
        <w:t xml:space="preserve"> el </w:t>
      </w:r>
      <w:r w:rsidR="00021DB1" w:rsidRPr="00FA7E84">
        <w:rPr>
          <w:i/>
          <w:lang w:val="es-MX"/>
        </w:rPr>
        <w:t>respeto</w:t>
      </w:r>
      <w:r w:rsidR="00021DB1" w:rsidRPr="00FA7E84">
        <w:rPr>
          <w:lang w:val="es-MX"/>
        </w:rPr>
        <w:t xml:space="preserve">, la </w:t>
      </w:r>
      <w:r w:rsidR="00021DB1" w:rsidRPr="00FA7E84">
        <w:rPr>
          <w:i/>
          <w:lang w:val="es-MX"/>
        </w:rPr>
        <w:t>solidaridad</w:t>
      </w:r>
      <w:r w:rsidR="00021DB1" w:rsidRPr="00FA7E84">
        <w:rPr>
          <w:lang w:val="es-MX"/>
        </w:rPr>
        <w:t xml:space="preserve"> y la </w:t>
      </w:r>
      <w:r w:rsidR="00021DB1" w:rsidRPr="00FA7E84">
        <w:rPr>
          <w:i/>
          <w:lang w:val="es-MX"/>
        </w:rPr>
        <w:t>participación</w:t>
      </w:r>
      <w:r w:rsidR="00021DB1" w:rsidRPr="00FA7E84">
        <w:rPr>
          <w:lang w:val="es-MX"/>
        </w:rPr>
        <w:t xml:space="preserve"> entre los jóvenes y las comunidades receptoras, en un proceso de doble vía. </w:t>
      </w:r>
      <w:r w:rsidR="00563559">
        <w:rPr>
          <w:lang w:val="es-MX"/>
        </w:rPr>
        <w:t>Se trata de</w:t>
      </w:r>
      <w:r w:rsidR="00021DB1" w:rsidRPr="00FA7E84">
        <w:rPr>
          <w:lang w:val="es-MX"/>
        </w:rPr>
        <w:t xml:space="preserve"> abandonar palabras como “desmovilizado, desvinculado, reinsertado, victimario, victi</w:t>
      </w:r>
      <w:r w:rsidR="00563559">
        <w:rPr>
          <w:lang w:val="es-MX"/>
        </w:rPr>
        <w:t>ma y enemigo”, entre otras; y</w:t>
      </w:r>
      <w:r w:rsidR="00021DB1" w:rsidRPr="00FA7E84">
        <w:rPr>
          <w:lang w:val="es-MX"/>
        </w:rPr>
        <w:t xml:space="preserve"> cambiarlas por “ofensor, ofendido y afectado” como las propone Molina Valencia</w:t>
      </w:r>
      <w:r w:rsidR="00021DB1" w:rsidRPr="00FA7E84">
        <w:rPr>
          <w:rStyle w:val="Refdenotaalpie"/>
          <w:rFonts w:cs="Arial"/>
          <w:szCs w:val="24"/>
          <w:lang w:val="es-MX"/>
        </w:rPr>
        <w:footnoteReference w:id="4"/>
      </w:r>
      <w:r w:rsidR="00021DB1" w:rsidRPr="00FA7E84">
        <w:rPr>
          <w:lang w:val="es-MX"/>
        </w:rPr>
        <w:t xml:space="preserve"> (2010); y de </w:t>
      </w:r>
      <w:r w:rsidR="00021DB1" w:rsidRPr="00FA7E84">
        <w:rPr>
          <w:lang w:val="es-MX"/>
        </w:rPr>
        <w:lastRenderedPageBreak/>
        <w:t xml:space="preserve">recuperar palabras como “dignidad, acogida, aceptación, confianza”, a fin de cuentas el mundo social es una construcción que se basa en significados y estos se construyen en las relaciones. </w:t>
      </w:r>
    </w:p>
    <w:p w:rsidR="009459E1" w:rsidRPr="009459E1" w:rsidRDefault="000B67FC" w:rsidP="00474CF0">
      <w:pPr>
        <w:rPr>
          <w:rFonts w:cs="Arial"/>
          <w:szCs w:val="24"/>
          <w:lang w:val="es-MX"/>
        </w:rPr>
      </w:pPr>
      <w:r>
        <w:rPr>
          <w:rFonts w:cs="Arial"/>
          <w:szCs w:val="24"/>
          <w:lang w:val="es-MX"/>
        </w:rPr>
        <w:t>Los</w:t>
      </w:r>
      <w:r w:rsidR="009459E1" w:rsidRPr="009459E1">
        <w:rPr>
          <w:rFonts w:cs="Arial"/>
          <w:szCs w:val="24"/>
          <w:lang w:val="es-MX"/>
        </w:rPr>
        <w:t xml:space="preserve"> ámbitos educativo y comunitario como espacios de socialización secundaria implican la  internalización y el aprendizaje de un conjunto de referentes y de repertorios sociales y culturales donde se construyen comunidades de aprendizaje</w:t>
      </w:r>
      <w:r w:rsidR="00AF3FF4">
        <w:rPr>
          <w:rFonts w:cs="Arial"/>
          <w:szCs w:val="24"/>
          <w:lang w:val="es-MX"/>
        </w:rPr>
        <w:t>,</w:t>
      </w:r>
      <w:r w:rsidR="009459E1" w:rsidRPr="009459E1">
        <w:rPr>
          <w:rFonts w:cs="Arial"/>
          <w:szCs w:val="24"/>
          <w:lang w:val="es-MX"/>
        </w:rPr>
        <w:t xml:space="preserve"> </w:t>
      </w:r>
      <w:r w:rsidR="00AF3FF4">
        <w:rPr>
          <w:rFonts w:cs="Arial"/>
          <w:szCs w:val="24"/>
          <w:lang w:val="es-MX"/>
        </w:rPr>
        <w:t>que</w:t>
      </w:r>
      <w:r w:rsidR="009459E1" w:rsidRPr="009459E1">
        <w:rPr>
          <w:rFonts w:cs="Arial"/>
          <w:szCs w:val="24"/>
          <w:lang w:val="es-MX"/>
        </w:rPr>
        <w:t xml:space="preserve"> a la vez permiten establecer relaciones sociales portadoras de sentidos y significados compartidos, los cuales configuran la noción de un </w:t>
      </w:r>
      <w:r w:rsidR="009459E1" w:rsidRPr="009459E1">
        <w:rPr>
          <w:rFonts w:cs="Arial"/>
          <w:i/>
          <w:szCs w:val="24"/>
          <w:lang w:val="es-MX"/>
        </w:rPr>
        <w:t>nosotros</w:t>
      </w:r>
      <w:r w:rsidR="009459E1" w:rsidRPr="009459E1">
        <w:rPr>
          <w:rFonts w:cs="Arial"/>
          <w:szCs w:val="24"/>
          <w:lang w:val="es-MX"/>
        </w:rPr>
        <w:t xml:space="preserve">, sobre la base de compartir objetivos comunes, valores, símbolos, vocabularios y normas que posibilitan el reconocimiento y el sentido de pertenencia. La riqueza de estos escenarios también radica en que los valores compartidos en </w:t>
      </w:r>
      <w:r>
        <w:rPr>
          <w:rFonts w:cs="Arial"/>
          <w:szCs w:val="24"/>
          <w:lang w:val="es-MX"/>
        </w:rPr>
        <w:t>estos</w:t>
      </w:r>
      <w:r w:rsidR="009459E1" w:rsidRPr="009459E1">
        <w:rPr>
          <w:rFonts w:cs="Arial"/>
          <w:szCs w:val="24"/>
          <w:lang w:val="es-MX"/>
        </w:rPr>
        <w:t xml:space="preserve"> ámbitos, promueven la </w:t>
      </w:r>
      <w:r w:rsidR="009459E1" w:rsidRPr="009459E1">
        <w:rPr>
          <w:rFonts w:cs="Arial"/>
          <w:i/>
          <w:szCs w:val="24"/>
          <w:lang w:val="es-MX"/>
        </w:rPr>
        <w:t>cooperación</w:t>
      </w:r>
      <w:r w:rsidR="009459E1" w:rsidRPr="009459E1">
        <w:rPr>
          <w:rFonts w:cs="Arial"/>
          <w:szCs w:val="24"/>
          <w:lang w:val="es-MX"/>
        </w:rPr>
        <w:t xml:space="preserve"> como una forma de construcción de acuerdos para el bien común; el </w:t>
      </w:r>
      <w:r w:rsidR="009459E1" w:rsidRPr="009459E1">
        <w:rPr>
          <w:rFonts w:cs="Arial"/>
          <w:i/>
          <w:szCs w:val="24"/>
          <w:lang w:val="es-MX"/>
        </w:rPr>
        <w:t>respeto a la diferencia</w:t>
      </w:r>
      <w:r w:rsidR="009459E1" w:rsidRPr="009459E1">
        <w:rPr>
          <w:rFonts w:cs="Arial"/>
          <w:szCs w:val="24"/>
          <w:lang w:val="es-MX"/>
        </w:rPr>
        <w:t xml:space="preserve"> o capacidad para ejercer el derecho a la crítica, la controversia a pensar diferente; y la </w:t>
      </w:r>
      <w:r w:rsidR="009459E1" w:rsidRPr="009459E1">
        <w:rPr>
          <w:rFonts w:cs="Arial"/>
          <w:i/>
          <w:szCs w:val="24"/>
          <w:lang w:val="es-MX"/>
        </w:rPr>
        <w:t>solidaridad</w:t>
      </w:r>
      <w:r w:rsidR="009459E1" w:rsidRPr="009459E1">
        <w:rPr>
          <w:rFonts w:cs="Arial"/>
          <w:szCs w:val="24"/>
          <w:lang w:val="es-MX"/>
        </w:rPr>
        <w:t xml:space="preserve">, relacionada </w:t>
      </w:r>
      <w:r w:rsidR="00AF3FF4">
        <w:rPr>
          <w:rFonts w:cs="Arial"/>
          <w:szCs w:val="24"/>
          <w:lang w:val="es-MX"/>
        </w:rPr>
        <w:t>con la empatía y el apoyo mutuo</w:t>
      </w:r>
      <w:r w:rsidR="009459E1" w:rsidRPr="009459E1">
        <w:rPr>
          <w:rFonts w:cs="Arial"/>
          <w:szCs w:val="24"/>
          <w:lang w:val="es-MX"/>
        </w:rPr>
        <w:t xml:space="preserve"> para favorecer la convivencia social.</w:t>
      </w:r>
    </w:p>
    <w:p w:rsidR="00E97B80" w:rsidRPr="00B75A80" w:rsidRDefault="00021DB1" w:rsidP="00474CF0">
      <w:pPr>
        <w:rPr>
          <w:lang w:val="es-MX"/>
        </w:rPr>
      </w:pPr>
      <w:r w:rsidRPr="00FA7E84">
        <w:rPr>
          <w:lang w:val="es-MX"/>
        </w:rPr>
        <w:t>El conflicto armado ha construido un escenario relacional de desconfianza, imposición, arbitra</w:t>
      </w:r>
      <w:r w:rsidR="001C2316" w:rsidRPr="00FA7E84">
        <w:rPr>
          <w:lang w:val="es-MX"/>
        </w:rPr>
        <w:t xml:space="preserve">riedad, control y sometimiento </w:t>
      </w:r>
      <w:r w:rsidRPr="00FA7E84">
        <w:rPr>
          <w:lang w:val="es-MX"/>
        </w:rPr>
        <w:t xml:space="preserve">que es necesario </w:t>
      </w:r>
      <w:proofErr w:type="spellStart"/>
      <w:r w:rsidRPr="00FA7E84">
        <w:rPr>
          <w:lang w:val="es-MX"/>
        </w:rPr>
        <w:t>deconstruir</w:t>
      </w:r>
      <w:proofErr w:type="spellEnd"/>
      <w:r w:rsidRPr="00FA7E84">
        <w:rPr>
          <w:lang w:val="es-MX"/>
        </w:rPr>
        <w:t xml:space="preserve"> para pensar en nuevos escenarios en los que podamos reconocernos, </w:t>
      </w:r>
      <w:r w:rsidR="009E181D">
        <w:rPr>
          <w:lang w:val="es-MX"/>
        </w:rPr>
        <w:t>partiendo de</w:t>
      </w:r>
      <w:r w:rsidRPr="00FA7E84">
        <w:rPr>
          <w:lang w:val="es-MX"/>
        </w:rPr>
        <w:t xml:space="preserve"> la creac</w:t>
      </w:r>
      <w:r w:rsidR="004F3AF6">
        <w:rPr>
          <w:lang w:val="es-MX"/>
        </w:rPr>
        <w:t>ión de nuevos vínculos sociales que nos permitan “desmovilizarnos” también frente a los actores de la guerra.</w:t>
      </w:r>
    </w:p>
    <w:p w:rsidR="003C2859" w:rsidRPr="004460C7" w:rsidRDefault="004460C7" w:rsidP="00474CF0">
      <w:pPr>
        <w:pStyle w:val="Ttulo1"/>
      </w:pPr>
      <w:r>
        <w:lastRenderedPageBreak/>
        <w:t>Referencias bibliográficas</w:t>
      </w:r>
    </w:p>
    <w:p w:rsidR="00AF3FF4" w:rsidRPr="00AF3FF4" w:rsidRDefault="005B1B71" w:rsidP="00AF3FF4">
      <w:pPr>
        <w:pStyle w:val="Sinespaciado"/>
      </w:pPr>
      <w:r w:rsidRPr="00FA7E84">
        <w:rPr>
          <w:rFonts w:cs="Arial"/>
          <w:szCs w:val="24"/>
          <w:lang w:val="es-MX"/>
        </w:rPr>
        <w:t xml:space="preserve"> </w:t>
      </w:r>
      <w:proofErr w:type="spellStart"/>
      <w:r w:rsidR="00AF3FF4">
        <w:rPr>
          <w:rFonts w:cs="Arial"/>
          <w:szCs w:val="24"/>
          <w:lang w:val="es-MX"/>
        </w:rPr>
        <w:t>Aristizabal</w:t>
      </w:r>
      <w:proofErr w:type="spellEnd"/>
      <w:r w:rsidR="00AF3FF4">
        <w:rPr>
          <w:rFonts w:cs="Arial"/>
          <w:szCs w:val="24"/>
          <w:lang w:val="es-MX"/>
        </w:rPr>
        <w:t xml:space="preserve">, L. (2014).  Devenir civil/Devenir mujer: una mirada a las subjetividades de mujeres excombatientes en proceso de reinserción. </w:t>
      </w:r>
      <w:r w:rsidR="00AF3FF4">
        <w:t xml:space="preserve">En: Centro Nacional de Memoria Histórica-Dirección de Acuerdos de la Verdad. </w:t>
      </w:r>
      <w:r w:rsidR="00AF3FF4" w:rsidRPr="00C77709">
        <w:rPr>
          <w:i/>
        </w:rPr>
        <w:t>Desafíos para la reintegración. Enfoque de género, edad y etnia.</w:t>
      </w:r>
      <w:r w:rsidR="00AF3FF4">
        <w:t xml:space="preserve"> Bogotá: Imprenta Nacional.</w:t>
      </w:r>
    </w:p>
    <w:p w:rsidR="00042071" w:rsidRPr="00AF3FF4" w:rsidRDefault="008763DE" w:rsidP="00AF3FF4">
      <w:pPr>
        <w:pStyle w:val="Sinespaciado"/>
        <w:rPr>
          <w:lang w:val="es-ES_tradnl"/>
        </w:rPr>
      </w:pPr>
      <w:proofErr w:type="spellStart"/>
      <w:r w:rsidRPr="00AF3FF4">
        <w:rPr>
          <w:lang w:val="es-ES_tradnl"/>
        </w:rPr>
        <w:t>Arfuch</w:t>
      </w:r>
      <w:proofErr w:type="spellEnd"/>
      <w:r w:rsidRPr="00AF3FF4">
        <w:rPr>
          <w:lang w:val="es-ES_tradnl"/>
        </w:rPr>
        <w:t xml:space="preserve">, L. (2002). El espacio biográfico. Dilemas de la subjetividad contemporánea. </w:t>
      </w:r>
      <w:r w:rsidR="00AF3FF4" w:rsidRPr="00AF3FF4">
        <w:rPr>
          <w:lang w:val="es-ES_tradnl"/>
        </w:rPr>
        <w:t xml:space="preserve">   </w:t>
      </w:r>
      <w:r w:rsidRPr="00AF3FF4">
        <w:rPr>
          <w:lang w:val="es-ES_tradnl"/>
        </w:rPr>
        <w:t>Buenos Aires: Fondo de Cultura Económica.</w:t>
      </w:r>
    </w:p>
    <w:p w:rsidR="00042071" w:rsidRDefault="008763DE" w:rsidP="00474CF0">
      <w:pPr>
        <w:pStyle w:val="Sinespaciado"/>
      </w:pPr>
      <w:r w:rsidRPr="006B1FC1">
        <w:t>Auge, M</w:t>
      </w:r>
      <w:r w:rsidRPr="00042071">
        <w:t xml:space="preserve">. (1998). Las formas del olvido. Barcelona: </w:t>
      </w:r>
      <w:r w:rsidR="00042071">
        <w:t>E</w:t>
      </w:r>
      <w:r w:rsidRPr="00042071">
        <w:t xml:space="preserve">ditorial </w:t>
      </w:r>
      <w:proofErr w:type="spellStart"/>
      <w:r w:rsidRPr="00042071">
        <w:t>Gedisa</w:t>
      </w:r>
      <w:proofErr w:type="spellEnd"/>
      <w:r w:rsidRPr="00042071">
        <w:t>.</w:t>
      </w:r>
    </w:p>
    <w:p w:rsidR="00042071" w:rsidRDefault="008763DE" w:rsidP="00474CF0">
      <w:pPr>
        <w:pStyle w:val="Sinespaciado"/>
      </w:pPr>
      <w:r w:rsidRPr="006B1FC1">
        <w:t>Castro, M. C</w:t>
      </w:r>
      <w:r w:rsidRPr="00042071">
        <w:t>. (2001). Del ideal y el goce. Lógicas de la subjetividad en la vía guerrillera  y avatares en el paso a la vida civil. Bogotá: Universidad Nacional de Colombia.</w:t>
      </w:r>
    </w:p>
    <w:p w:rsidR="001D2DBC" w:rsidRPr="001D2DBC" w:rsidRDefault="001D2DBC" w:rsidP="00474CF0">
      <w:pPr>
        <w:pStyle w:val="Sinespaciado"/>
        <w:rPr>
          <w:lang w:val="es-ES_tradnl"/>
        </w:rPr>
      </w:pPr>
      <w:proofErr w:type="spellStart"/>
      <w:r w:rsidRPr="001D2DBC">
        <w:rPr>
          <w:lang w:val="es-ES_tradnl"/>
        </w:rPr>
        <w:t>Coninck</w:t>
      </w:r>
      <w:proofErr w:type="spellEnd"/>
      <w:r w:rsidRPr="001D2DBC">
        <w:rPr>
          <w:lang w:val="es-ES_tradnl"/>
        </w:rPr>
        <w:t xml:space="preserve">, F. &amp; </w:t>
      </w:r>
      <w:proofErr w:type="spellStart"/>
      <w:r w:rsidRPr="001D2DBC">
        <w:rPr>
          <w:lang w:val="es-ES_tradnl"/>
        </w:rPr>
        <w:t>Godard</w:t>
      </w:r>
      <w:proofErr w:type="spellEnd"/>
      <w:r w:rsidRPr="001D2DBC">
        <w:rPr>
          <w:lang w:val="es-ES_tradnl"/>
        </w:rPr>
        <w:t xml:space="preserve">, F. (1998). El enfoque biográfico a prueba de interpretaciones. </w:t>
      </w:r>
      <w:r w:rsidR="00A06550">
        <w:rPr>
          <w:lang w:val="es-ES_tradnl"/>
        </w:rPr>
        <w:t xml:space="preserve">Formas </w:t>
      </w:r>
      <w:r w:rsidRPr="001D2DBC">
        <w:rPr>
          <w:lang w:val="es-ES_tradnl"/>
        </w:rPr>
        <w:t xml:space="preserve">temporales de causalidad. En Lulle, Vargas &amp; Zamudio (Ed.). </w:t>
      </w:r>
      <w:r w:rsidR="00A06550">
        <w:rPr>
          <w:lang w:val="es-ES_tradnl"/>
        </w:rPr>
        <w:t xml:space="preserve">Los usos de la historia de </w:t>
      </w:r>
      <w:r w:rsidRPr="001D2DBC">
        <w:rPr>
          <w:lang w:val="es-ES_tradnl"/>
        </w:rPr>
        <w:t>vida en las ciencias sociales</w:t>
      </w:r>
      <w:r w:rsidR="00A06550">
        <w:rPr>
          <w:lang w:val="es-ES_tradnl"/>
        </w:rPr>
        <w:t xml:space="preserve">, Vol. </w:t>
      </w:r>
      <w:r w:rsidRPr="001D2DBC">
        <w:rPr>
          <w:lang w:val="es-ES_tradnl"/>
        </w:rPr>
        <w:t xml:space="preserve">II. (pp. 250-269). Bogotá: </w:t>
      </w:r>
      <w:proofErr w:type="spellStart"/>
      <w:r w:rsidRPr="001D2DBC">
        <w:rPr>
          <w:lang w:val="es-ES_tradnl"/>
        </w:rPr>
        <w:t>Anthropos</w:t>
      </w:r>
      <w:proofErr w:type="spellEnd"/>
      <w:r w:rsidRPr="001D2DBC">
        <w:rPr>
          <w:lang w:val="es-ES_tradnl"/>
        </w:rPr>
        <w:t>.</w:t>
      </w:r>
    </w:p>
    <w:p w:rsidR="00042071" w:rsidRDefault="00042071" w:rsidP="00474CF0">
      <w:pPr>
        <w:pStyle w:val="Sinespaciado"/>
      </w:pPr>
      <w:r>
        <w:t>De</w:t>
      </w:r>
      <w:r w:rsidRPr="005F029C">
        <w:t xml:space="preserve"> S</w:t>
      </w:r>
      <w:r>
        <w:t xml:space="preserve">ousa </w:t>
      </w:r>
      <w:r w:rsidRPr="005F029C">
        <w:t>S</w:t>
      </w:r>
      <w:r>
        <w:t>antos, B</w:t>
      </w:r>
      <w:r w:rsidRPr="00042071">
        <w:t xml:space="preserve">. (2000). Crítica de la razón indolente. Contra el desperdicio de la experiencia. Para un nuevo sentido común: la ciencia, el derecho y la política en la transición paradigmática. Volumen 1. España: editorial </w:t>
      </w:r>
      <w:proofErr w:type="spellStart"/>
      <w:r w:rsidRPr="00042071">
        <w:t>Declée</w:t>
      </w:r>
      <w:proofErr w:type="spellEnd"/>
      <w:r w:rsidRPr="00042071">
        <w:t xml:space="preserve"> de </w:t>
      </w:r>
      <w:proofErr w:type="spellStart"/>
      <w:r w:rsidRPr="00042071">
        <w:t>Braver</w:t>
      </w:r>
      <w:proofErr w:type="spellEnd"/>
      <w:r w:rsidRPr="00042071">
        <w:t>.</w:t>
      </w:r>
    </w:p>
    <w:p w:rsidR="00AF3FF4" w:rsidRPr="00042071" w:rsidRDefault="00AF3FF4" w:rsidP="00474CF0">
      <w:pPr>
        <w:pStyle w:val="Sinespaciado"/>
      </w:pPr>
      <w:proofErr w:type="spellStart"/>
      <w:r>
        <w:t>Esguerra</w:t>
      </w:r>
      <w:proofErr w:type="spellEnd"/>
      <w:r>
        <w:t xml:space="preserve">, J. (2014). Desarmando las manos y el corazón: Transformación en las identidades de género de excombatientes. En: Centro Nacional de Memoria Histórica-Dirección de Acuerdos de la Verdad. </w:t>
      </w:r>
      <w:r w:rsidRPr="00C77709">
        <w:rPr>
          <w:i/>
        </w:rPr>
        <w:t xml:space="preserve">Desafíos para la reintegración. Enfoque de género, edad y etnia. </w:t>
      </w:r>
      <w:r>
        <w:t>Bogotá: Imprenta Nacional.</w:t>
      </w:r>
    </w:p>
    <w:p w:rsidR="00C63C83" w:rsidRPr="00C63C83" w:rsidRDefault="008763DE" w:rsidP="00474CF0">
      <w:pPr>
        <w:pStyle w:val="Sinespaciado"/>
      </w:pPr>
      <w:r w:rsidRPr="00C63C83">
        <w:t xml:space="preserve">Estrada, A. </w:t>
      </w:r>
      <w:r w:rsidR="00362336">
        <w:t>&amp;</w:t>
      </w:r>
      <w:r w:rsidRPr="00C63C83">
        <w:t xml:space="preserve"> </w:t>
      </w:r>
      <w:proofErr w:type="spellStart"/>
      <w:r w:rsidRPr="00C63C83">
        <w:t>Díazgranados</w:t>
      </w:r>
      <w:proofErr w:type="spellEnd"/>
      <w:r w:rsidRPr="00C63C83">
        <w:t xml:space="preserve">, S. (2007). Kenneth </w:t>
      </w:r>
      <w:proofErr w:type="spellStart"/>
      <w:r w:rsidRPr="00C63C83">
        <w:t>Gergen</w:t>
      </w:r>
      <w:proofErr w:type="spellEnd"/>
      <w:r w:rsidRPr="00C63C83">
        <w:t xml:space="preserve">: Construccionismo Social. Aportes para el debate y la práctica. Bogotá: Universidad de Los Andes. </w:t>
      </w:r>
    </w:p>
    <w:p w:rsidR="008763DE" w:rsidRPr="00C63C83" w:rsidRDefault="008763DE" w:rsidP="00474CF0">
      <w:pPr>
        <w:pStyle w:val="Sinespaciado"/>
      </w:pPr>
      <w:proofErr w:type="spellStart"/>
      <w:r w:rsidRPr="00C63C83">
        <w:t>Gergen</w:t>
      </w:r>
      <w:proofErr w:type="spellEnd"/>
      <w:r w:rsidRPr="00C63C83">
        <w:t>, K. (1996). Realidades y relaciones. Aproximaciones a la construcción social. Barcelona: Paidós.</w:t>
      </w:r>
    </w:p>
    <w:p w:rsidR="008763DE" w:rsidRPr="00042071" w:rsidRDefault="008763DE" w:rsidP="00474CF0">
      <w:pPr>
        <w:pStyle w:val="Sinespaciado"/>
      </w:pPr>
      <w:proofErr w:type="spellStart"/>
      <w:r w:rsidRPr="006B1FC1">
        <w:t>Goffman</w:t>
      </w:r>
      <w:proofErr w:type="spellEnd"/>
      <w:r w:rsidRPr="006B1FC1">
        <w:t>, E.</w:t>
      </w:r>
      <w:r w:rsidRPr="00042071">
        <w:t xml:space="preserve"> (1986). Estigma. La identidad deteriorada. Madrid: </w:t>
      </w:r>
      <w:proofErr w:type="spellStart"/>
      <w:r w:rsidRPr="00042071">
        <w:t>Amorrortu</w:t>
      </w:r>
      <w:proofErr w:type="spellEnd"/>
      <w:r w:rsidRPr="00042071">
        <w:t xml:space="preserve"> Editores.</w:t>
      </w:r>
    </w:p>
    <w:p w:rsidR="008763DE" w:rsidRPr="006C64EC" w:rsidRDefault="008763DE" w:rsidP="00474CF0">
      <w:pPr>
        <w:pStyle w:val="Sinespaciado"/>
      </w:pPr>
      <w:r w:rsidRPr="006B1FC1">
        <w:t>Jiménez, C., Muriel, A.M. y Buitrago, H. A</w:t>
      </w:r>
      <w:r w:rsidRPr="00042071">
        <w:t>. (2008). Narrativas de construcción de la dignidad. Mód</w:t>
      </w:r>
      <w:r w:rsidR="00C72C34">
        <w:t>ulo I. Bogotá:</w:t>
      </w:r>
      <w:r w:rsidRPr="00042071">
        <w:t xml:space="preserve"> Defensoría del Pueblo Delegada para los Derechos de la Niñez, la Juventud y la Mujer.</w:t>
      </w:r>
    </w:p>
    <w:p w:rsidR="008763DE" w:rsidRPr="006C64EC" w:rsidRDefault="008763DE" w:rsidP="00474CF0">
      <w:pPr>
        <w:pStyle w:val="Sinespaciado"/>
        <w:rPr>
          <w:lang w:val="es-ES"/>
        </w:rPr>
      </w:pPr>
      <w:r w:rsidRPr="006B1FC1">
        <w:rPr>
          <w:lang w:val="es-ES"/>
        </w:rPr>
        <w:t xml:space="preserve">Lara, L. M </w:t>
      </w:r>
      <w:r w:rsidR="00362336">
        <w:rPr>
          <w:lang w:val="es-ES"/>
        </w:rPr>
        <w:t>&amp;</w:t>
      </w:r>
      <w:r w:rsidRPr="006B1FC1">
        <w:rPr>
          <w:lang w:val="es-ES"/>
        </w:rPr>
        <w:t xml:space="preserve"> Delgado, R</w:t>
      </w:r>
      <w:r w:rsidRPr="00042071">
        <w:rPr>
          <w:lang w:val="es-ES"/>
        </w:rPr>
        <w:t>. (2010). Trasegar de las subjetividades y las memorias de las y los jóvenes desmovilizados en el tránsito a la vida civil. Una mirada a los programas educativo y de apoyo psicosocial.</w:t>
      </w:r>
      <w:r w:rsidR="00C72C34">
        <w:rPr>
          <w:lang w:val="es-ES"/>
        </w:rPr>
        <w:t xml:space="preserve"> En</w:t>
      </w:r>
      <w:r w:rsidRPr="00042071">
        <w:rPr>
          <w:lang w:val="es-ES"/>
        </w:rPr>
        <w:t>: Revista Universitas Humanística</w:t>
      </w:r>
      <w:r w:rsidR="006C64EC">
        <w:rPr>
          <w:lang w:val="es-ES"/>
        </w:rPr>
        <w:t>,</w:t>
      </w:r>
      <w:r w:rsidRPr="00042071">
        <w:rPr>
          <w:lang w:val="es-ES"/>
        </w:rPr>
        <w:t xml:space="preserve"> </w:t>
      </w:r>
      <w:r w:rsidR="006C64EC">
        <w:rPr>
          <w:lang w:val="es-ES"/>
        </w:rPr>
        <w:t>(</w:t>
      </w:r>
      <w:r w:rsidRPr="00042071">
        <w:rPr>
          <w:lang w:val="es-ES"/>
        </w:rPr>
        <w:t>70</w:t>
      </w:r>
      <w:r w:rsidR="00C77709">
        <w:rPr>
          <w:lang w:val="es-ES"/>
        </w:rPr>
        <w:t xml:space="preserve">), </w:t>
      </w:r>
      <w:r w:rsidR="00C77709">
        <w:rPr>
          <w:lang w:val="es-ES"/>
        </w:rPr>
        <w:t>p.29-56</w:t>
      </w:r>
      <w:r w:rsidR="00C77709">
        <w:rPr>
          <w:lang w:val="es-ES"/>
        </w:rPr>
        <w:t>.</w:t>
      </w:r>
    </w:p>
    <w:p w:rsidR="008763DE" w:rsidRPr="006C64EC" w:rsidRDefault="008763DE" w:rsidP="00474CF0">
      <w:pPr>
        <w:pStyle w:val="Sinespaciado"/>
      </w:pPr>
      <w:r w:rsidRPr="006B1FC1">
        <w:lastRenderedPageBreak/>
        <w:t>Mo</w:t>
      </w:r>
      <w:r w:rsidR="007B1590" w:rsidRPr="006B1FC1">
        <w:t>lina</w:t>
      </w:r>
      <w:r w:rsidRPr="006B1FC1">
        <w:t xml:space="preserve">, N. </w:t>
      </w:r>
      <w:r w:rsidRPr="00042071">
        <w:t xml:space="preserve"> (2010). Reconstrucción de  memoria en historias de vida</w:t>
      </w:r>
      <w:r w:rsidR="007B1590" w:rsidRPr="00042071">
        <w:t xml:space="preserve">. Efectos políticos y </w:t>
      </w:r>
      <w:proofErr w:type="spellStart"/>
      <w:r w:rsidR="007B1590" w:rsidRPr="00042071">
        <w:t>terapeúticos</w:t>
      </w:r>
      <w:proofErr w:type="spellEnd"/>
      <w:r w:rsidR="007B1590" w:rsidRPr="00042071">
        <w:t>.</w:t>
      </w:r>
      <w:r w:rsidRPr="00042071">
        <w:t xml:space="preserve"> </w:t>
      </w:r>
      <w:r w:rsidRPr="006C64EC">
        <w:t>Revista de Estudios Sociales de la Universidad de Los Andes</w:t>
      </w:r>
      <w:r w:rsidR="00C72C34">
        <w:t xml:space="preserve"> </w:t>
      </w:r>
      <w:r w:rsidR="006C64EC" w:rsidRPr="006B1FC1">
        <w:t>(</w:t>
      </w:r>
      <w:r w:rsidR="007B1590" w:rsidRPr="006B1FC1">
        <w:t>36</w:t>
      </w:r>
      <w:r w:rsidR="006C64EC" w:rsidRPr="006B1FC1">
        <w:t>),</w:t>
      </w:r>
      <w:r w:rsidR="006C64EC">
        <w:t xml:space="preserve"> p.64-75</w:t>
      </w:r>
      <w:r w:rsidR="007B1590" w:rsidRPr="006C64EC">
        <w:t>.</w:t>
      </w:r>
    </w:p>
    <w:p w:rsidR="008763DE" w:rsidRPr="00042071" w:rsidRDefault="008763DE" w:rsidP="00474CF0">
      <w:pPr>
        <w:pStyle w:val="Sinespaciado"/>
        <w:rPr>
          <w:lang w:val="es-MX"/>
        </w:rPr>
      </w:pPr>
      <w:proofErr w:type="spellStart"/>
      <w:r w:rsidRPr="006B1FC1">
        <w:rPr>
          <w:lang w:val="es-MX"/>
        </w:rPr>
        <w:t>Strawson</w:t>
      </w:r>
      <w:proofErr w:type="spellEnd"/>
      <w:r w:rsidRPr="006B1FC1">
        <w:rPr>
          <w:lang w:val="es-MX"/>
        </w:rPr>
        <w:t>, P</w:t>
      </w:r>
      <w:r w:rsidRPr="00042071">
        <w:rPr>
          <w:lang w:val="es-MX"/>
        </w:rPr>
        <w:t xml:space="preserve">. (1995). </w:t>
      </w:r>
      <w:r w:rsidRPr="006B1FC1">
        <w:rPr>
          <w:lang w:val="es-MX"/>
        </w:rPr>
        <w:t>Libertad y resentimiento</w:t>
      </w:r>
      <w:r w:rsidRPr="00042071">
        <w:rPr>
          <w:lang w:val="es-MX"/>
        </w:rPr>
        <w:t>. Barcelona: Paidós.</w:t>
      </w:r>
    </w:p>
    <w:p w:rsidR="008763DE" w:rsidRPr="006C64EC" w:rsidRDefault="008763DE" w:rsidP="00474CF0">
      <w:pPr>
        <w:pStyle w:val="Sinespaciado"/>
        <w:rPr>
          <w:rFonts w:eastAsia="Calibri"/>
          <w:lang w:val="es-MX"/>
        </w:rPr>
      </w:pPr>
      <w:proofErr w:type="spellStart"/>
      <w:r w:rsidRPr="006B1FC1">
        <w:rPr>
          <w:rFonts w:eastAsia="Calibri"/>
        </w:rPr>
        <w:t>Theydon</w:t>
      </w:r>
      <w:proofErr w:type="spellEnd"/>
      <w:r w:rsidRPr="006B1FC1">
        <w:rPr>
          <w:rFonts w:eastAsia="Calibri"/>
        </w:rPr>
        <w:t>, K</w:t>
      </w:r>
      <w:r w:rsidRPr="00042071">
        <w:t>. (2005</w:t>
      </w:r>
      <w:r w:rsidRPr="00042071">
        <w:rPr>
          <w:rFonts w:eastAsia="Calibri"/>
        </w:rPr>
        <w:t>).</w:t>
      </w:r>
      <w:r w:rsidRPr="00042071">
        <w:t xml:space="preserve"> </w:t>
      </w:r>
      <w:r w:rsidRPr="006B1FC1">
        <w:t>La reconstrucción de la masculinidad: el desarme, la desmovilización y reintegración de excombatientes en Colombia</w:t>
      </w:r>
      <w:r w:rsidRPr="00042071">
        <w:t xml:space="preserve">. </w:t>
      </w:r>
      <w:r w:rsidRPr="006B1FC1">
        <w:t xml:space="preserve">Human </w:t>
      </w:r>
      <w:proofErr w:type="spellStart"/>
      <w:r w:rsidRPr="006B1FC1">
        <w:t>Right</w:t>
      </w:r>
      <w:proofErr w:type="spellEnd"/>
      <w:r w:rsidRPr="006B1FC1">
        <w:t xml:space="preserve"> </w:t>
      </w:r>
      <w:proofErr w:type="spellStart"/>
      <w:r w:rsidRPr="006B1FC1">
        <w:t>Quarterly</w:t>
      </w:r>
      <w:proofErr w:type="spellEnd"/>
      <w:r w:rsidRPr="00042071">
        <w:t xml:space="preserve">, </w:t>
      </w:r>
      <w:r w:rsidRPr="006B1FC1">
        <w:t>31</w:t>
      </w:r>
      <w:r w:rsidR="006C64EC" w:rsidRPr="006B1FC1">
        <w:t>(</w:t>
      </w:r>
      <w:r w:rsidRPr="006B1FC1">
        <w:t>1</w:t>
      </w:r>
      <w:r w:rsidR="006C64EC" w:rsidRPr="006B1FC1">
        <w:t>)</w:t>
      </w:r>
      <w:r w:rsidR="006C64EC">
        <w:t>, p.22-24</w:t>
      </w:r>
      <w:r w:rsidRPr="006B1FC1">
        <w:t>.</w:t>
      </w:r>
      <w:r w:rsidRPr="00042071">
        <w:t xml:space="preserve"> </w:t>
      </w:r>
    </w:p>
    <w:p w:rsidR="008763DE" w:rsidRPr="00042071" w:rsidRDefault="008763DE" w:rsidP="00474CF0">
      <w:pPr>
        <w:pStyle w:val="Sinespaciado"/>
      </w:pPr>
      <w:proofErr w:type="spellStart"/>
      <w:r w:rsidRPr="006B1FC1">
        <w:t>Wittengstein</w:t>
      </w:r>
      <w:proofErr w:type="spellEnd"/>
      <w:r w:rsidRPr="006B1FC1">
        <w:t>, L</w:t>
      </w:r>
      <w:r w:rsidR="0041590D" w:rsidRPr="00042071">
        <w:t>. (1999</w:t>
      </w:r>
      <w:r w:rsidRPr="00042071">
        <w:t xml:space="preserve">). </w:t>
      </w:r>
      <w:r w:rsidR="0041590D" w:rsidRPr="00042071">
        <w:t>I</w:t>
      </w:r>
      <w:r w:rsidRPr="00042071">
        <w:t xml:space="preserve">nvestigaciones filosóficas. </w:t>
      </w:r>
      <w:r w:rsidR="0041590D" w:rsidRPr="00042071">
        <w:t>Gran Bretaña</w:t>
      </w:r>
      <w:r w:rsidRPr="00042071">
        <w:t xml:space="preserve">: </w:t>
      </w:r>
      <w:r w:rsidR="0041590D" w:rsidRPr="00042071">
        <w:t>Ediciones Prentice Hall</w:t>
      </w:r>
      <w:r w:rsidRPr="00042071">
        <w:t>.</w:t>
      </w:r>
    </w:p>
    <w:p w:rsidR="008763DE" w:rsidRPr="00042071" w:rsidRDefault="008763DE" w:rsidP="006B1FC1">
      <w:pPr>
        <w:rPr>
          <w:rFonts w:cs="Arial"/>
          <w:szCs w:val="24"/>
          <w:lang w:val="es-MX"/>
        </w:rPr>
      </w:pPr>
    </w:p>
    <w:p w:rsidR="008763DE" w:rsidRPr="00042071" w:rsidRDefault="008763DE" w:rsidP="005B1B71">
      <w:pPr>
        <w:rPr>
          <w:rFonts w:cs="Arial"/>
          <w:szCs w:val="24"/>
        </w:rPr>
      </w:pPr>
    </w:p>
    <w:sectPr w:rsidR="008763DE" w:rsidRPr="00042071" w:rsidSect="00362336">
      <w:footerReference w:type="default" r:id="rId9"/>
      <w:pgSz w:w="12240" w:h="15840"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3B0" w:rsidRDefault="00FD63B0" w:rsidP="005B1B71">
      <w:pPr>
        <w:spacing w:line="240" w:lineRule="auto"/>
      </w:pPr>
      <w:r>
        <w:separator/>
      </w:r>
    </w:p>
  </w:endnote>
  <w:endnote w:type="continuationSeparator" w:id="0">
    <w:p w:rsidR="00FD63B0" w:rsidRDefault="00FD63B0" w:rsidP="005B1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274615"/>
      <w:docPartObj>
        <w:docPartGallery w:val="Page Numbers (Bottom of Page)"/>
        <w:docPartUnique/>
      </w:docPartObj>
    </w:sdtPr>
    <w:sdtEndPr/>
    <w:sdtContent>
      <w:p w:rsidR="00081A58" w:rsidRDefault="0077413A" w:rsidP="00876DF2">
        <w:pPr>
          <w:pStyle w:val="Piedepgina"/>
          <w:jc w:val="right"/>
        </w:pPr>
        <w:r>
          <w:fldChar w:fldCharType="begin"/>
        </w:r>
        <w:r>
          <w:instrText>PAGE   \* MERGEFORMAT</w:instrText>
        </w:r>
        <w:r>
          <w:fldChar w:fldCharType="separate"/>
        </w:r>
        <w:r w:rsidRPr="0077413A">
          <w:rPr>
            <w:noProof/>
            <w:lang w:val="es-ES"/>
          </w:rPr>
          <w:t>21</w:t>
        </w:r>
        <w:r>
          <w:rPr>
            <w:noProof/>
            <w:lang w:val="es-E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3B0" w:rsidRDefault="00FD63B0" w:rsidP="005B1B71">
      <w:pPr>
        <w:spacing w:line="240" w:lineRule="auto"/>
      </w:pPr>
      <w:r>
        <w:separator/>
      </w:r>
    </w:p>
  </w:footnote>
  <w:footnote w:type="continuationSeparator" w:id="0">
    <w:p w:rsidR="00FD63B0" w:rsidRDefault="00FD63B0" w:rsidP="005B1B71">
      <w:pPr>
        <w:spacing w:line="240" w:lineRule="auto"/>
      </w:pPr>
      <w:r>
        <w:continuationSeparator/>
      </w:r>
    </w:p>
  </w:footnote>
  <w:footnote w:id="1">
    <w:p w:rsidR="00081A58" w:rsidRPr="0057527A" w:rsidRDefault="00081A58" w:rsidP="005B1B71">
      <w:pPr>
        <w:pStyle w:val="Textonotapie"/>
      </w:pPr>
      <w:r>
        <w:rPr>
          <w:rStyle w:val="Refdenotaalpie"/>
        </w:rPr>
        <w:footnoteRef/>
      </w:r>
      <w:r>
        <w:t xml:space="preserve"> Este artículo recoge algunos de los principales resultados de la investigación doctoral “Configuración de las subjetividades en el tránsito a la vida civil, de jóvenes desmovilizados de las Fuerzas Armadas Revolucionarias de Colombia-FARC”, en la línea de investigación Educación, Sujeto y Cultura del énfasis Educación, Cultura y Desarrollo del Doctorado Interinstitucional en Educación de la Universidad Pedagógica Nacional, Universidad Distrital Francisco José de Caldas y la Universidad del Valle, durante los años 2006-2012. La investigación no tuvo financiación y se encuentra registrada en la Vicerrectoría de Investigaciones de la Pontificia Universidad Javeriana, a la cual agradezco su apoyo para la divulgación de estos resultados.</w:t>
      </w:r>
    </w:p>
  </w:footnote>
  <w:footnote w:id="2">
    <w:p w:rsidR="00081A58" w:rsidRDefault="00081A58">
      <w:pPr>
        <w:pStyle w:val="Textonotapie"/>
      </w:pPr>
      <w:r>
        <w:rPr>
          <w:rStyle w:val="Refdenotaalpie"/>
        </w:rPr>
        <w:footnoteRef/>
      </w:r>
      <w:r>
        <w:t xml:space="preserve"> Doctora en Educación</w:t>
      </w:r>
    </w:p>
  </w:footnote>
  <w:footnote w:id="3">
    <w:p w:rsidR="00081A58" w:rsidRDefault="00081A58">
      <w:pPr>
        <w:pStyle w:val="Textonotapie"/>
      </w:pPr>
      <w:r>
        <w:rPr>
          <w:rStyle w:val="Refdenotaalpie"/>
        </w:rPr>
        <w:footnoteRef/>
      </w:r>
      <w:r>
        <w:t xml:space="preserve"> Docente Asociada y Directora del Departamento de Formación de la Facultad de Educación</w:t>
      </w:r>
    </w:p>
  </w:footnote>
  <w:footnote w:id="4">
    <w:p w:rsidR="00081A58" w:rsidRPr="00614AAD" w:rsidRDefault="00081A58" w:rsidP="00021DB1">
      <w:pPr>
        <w:pStyle w:val="Textonotapie"/>
        <w:rPr>
          <w:rFonts w:ascii="Times New Roman" w:hAnsi="Times New Roman"/>
          <w:lang w:val="es-MX"/>
        </w:rPr>
      </w:pPr>
      <w:r>
        <w:rPr>
          <w:rStyle w:val="Refdenotaalpie"/>
        </w:rPr>
        <w:footnoteRef/>
      </w:r>
      <w:r>
        <w:t xml:space="preserve"> </w:t>
      </w:r>
      <w:r w:rsidRPr="00474CF0">
        <w:t>Molina sugiere que el cambio de categorías para nombrar los actores, transforma su propia comprensión y la del conflicto; en este sentido, el conflicto no depende solamente de la relación entre dos o más actores que han  generado una disputa, sino de todos los actores que causan daño, son dañados y potencialmente podrían sufrirlo. Así las cosas, el conflicto es una relación entre actores. (p. 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B01C4"/>
    <w:multiLevelType w:val="multilevel"/>
    <w:tmpl w:val="0026EC62"/>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A5A4959"/>
    <w:multiLevelType w:val="hybridMultilevel"/>
    <w:tmpl w:val="A874D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BC728EF"/>
    <w:multiLevelType w:val="hybridMultilevel"/>
    <w:tmpl w:val="0D28F7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2280"/>
    <w:rsid w:val="00001C12"/>
    <w:rsid w:val="00021DB1"/>
    <w:rsid w:val="000234CE"/>
    <w:rsid w:val="00042071"/>
    <w:rsid w:val="00051BA5"/>
    <w:rsid w:val="0006670E"/>
    <w:rsid w:val="00081A58"/>
    <w:rsid w:val="00086588"/>
    <w:rsid w:val="000948C2"/>
    <w:rsid w:val="000A6CD9"/>
    <w:rsid w:val="000B67FC"/>
    <w:rsid w:val="000B754E"/>
    <w:rsid w:val="000D329F"/>
    <w:rsid w:val="000E3AAA"/>
    <w:rsid w:val="000F021F"/>
    <w:rsid w:val="00105DE8"/>
    <w:rsid w:val="0010610B"/>
    <w:rsid w:val="0010756E"/>
    <w:rsid w:val="00127FBD"/>
    <w:rsid w:val="001348C1"/>
    <w:rsid w:val="0013721F"/>
    <w:rsid w:val="00146C89"/>
    <w:rsid w:val="00151596"/>
    <w:rsid w:val="00160D48"/>
    <w:rsid w:val="001611E0"/>
    <w:rsid w:val="0018505B"/>
    <w:rsid w:val="0019486F"/>
    <w:rsid w:val="001B5E19"/>
    <w:rsid w:val="001C1860"/>
    <w:rsid w:val="001C2316"/>
    <w:rsid w:val="001D2DBC"/>
    <w:rsid w:val="001D69D6"/>
    <w:rsid w:val="001E4849"/>
    <w:rsid w:val="00235465"/>
    <w:rsid w:val="00272AE4"/>
    <w:rsid w:val="00274B96"/>
    <w:rsid w:val="002A070B"/>
    <w:rsid w:val="002C75A5"/>
    <w:rsid w:val="002E1DB4"/>
    <w:rsid w:val="002E2B4B"/>
    <w:rsid w:val="002E3509"/>
    <w:rsid w:val="00311E4C"/>
    <w:rsid w:val="00314AFF"/>
    <w:rsid w:val="00352563"/>
    <w:rsid w:val="003540AF"/>
    <w:rsid w:val="00361740"/>
    <w:rsid w:val="00362336"/>
    <w:rsid w:val="00376C81"/>
    <w:rsid w:val="003A231F"/>
    <w:rsid w:val="003C2859"/>
    <w:rsid w:val="003E3A9A"/>
    <w:rsid w:val="003F2AEE"/>
    <w:rsid w:val="00403D8E"/>
    <w:rsid w:val="0041590D"/>
    <w:rsid w:val="00432E5B"/>
    <w:rsid w:val="004460C7"/>
    <w:rsid w:val="004619CF"/>
    <w:rsid w:val="00474CF0"/>
    <w:rsid w:val="00492575"/>
    <w:rsid w:val="004927CC"/>
    <w:rsid w:val="00497E84"/>
    <w:rsid w:val="004F3AF6"/>
    <w:rsid w:val="00500034"/>
    <w:rsid w:val="00515FB1"/>
    <w:rsid w:val="005172EA"/>
    <w:rsid w:val="00553F29"/>
    <w:rsid w:val="00554D5E"/>
    <w:rsid w:val="00563559"/>
    <w:rsid w:val="00592EDB"/>
    <w:rsid w:val="005B1B71"/>
    <w:rsid w:val="005C6B21"/>
    <w:rsid w:val="0061513A"/>
    <w:rsid w:val="00620B6F"/>
    <w:rsid w:val="00621F97"/>
    <w:rsid w:val="0067264C"/>
    <w:rsid w:val="00673866"/>
    <w:rsid w:val="006A7814"/>
    <w:rsid w:val="006B08BA"/>
    <w:rsid w:val="006B1FC1"/>
    <w:rsid w:val="006B53DB"/>
    <w:rsid w:val="006C64EC"/>
    <w:rsid w:val="006E53F7"/>
    <w:rsid w:val="0071333B"/>
    <w:rsid w:val="00722DA5"/>
    <w:rsid w:val="00724E04"/>
    <w:rsid w:val="0075183A"/>
    <w:rsid w:val="00757B1D"/>
    <w:rsid w:val="00764C6C"/>
    <w:rsid w:val="00767C11"/>
    <w:rsid w:val="0077413A"/>
    <w:rsid w:val="00777913"/>
    <w:rsid w:val="00793845"/>
    <w:rsid w:val="007A1255"/>
    <w:rsid w:val="007A19D0"/>
    <w:rsid w:val="007B1590"/>
    <w:rsid w:val="007B69F3"/>
    <w:rsid w:val="007D0D2F"/>
    <w:rsid w:val="0082470E"/>
    <w:rsid w:val="00830221"/>
    <w:rsid w:val="00867BD6"/>
    <w:rsid w:val="008763DE"/>
    <w:rsid w:val="00876DF2"/>
    <w:rsid w:val="00893277"/>
    <w:rsid w:val="00895D2F"/>
    <w:rsid w:val="008F1538"/>
    <w:rsid w:val="0094403B"/>
    <w:rsid w:val="0094576E"/>
    <w:rsid w:val="009459E1"/>
    <w:rsid w:val="00960030"/>
    <w:rsid w:val="00973A58"/>
    <w:rsid w:val="00993582"/>
    <w:rsid w:val="009C61F4"/>
    <w:rsid w:val="009D6DD8"/>
    <w:rsid w:val="009E181D"/>
    <w:rsid w:val="009E2280"/>
    <w:rsid w:val="00A016F1"/>
    <w:rsid w:val="00A06550"/>
    <w:rsid w:val="00A12589"/>
    <w:rsid w:val="00A21C5F"/>
    <w:rsid w:val="00A62E03"/>
    <w:rsid w:val="00A724D0"/>
    <w:rsid w:val="00A846E2"/>
    <w:rsid w:val="00AA34C3"/>
    <w:rsid w:val="00AA69D4"/>
    <w:rsid w:val="00AC2213"/>
    <w:rsid w:val="00AC24B8"/>
    <w:rsid w:val="00AF1B98"/>
    <w:rsid w:val="00AF3FF4"/>
    <w:rsid w:val="00B05168"/>
    <w:rsid w:val="00B168D3"/>
    <w:rsid w:val="00B52903"/>
    <w:rsid w:val="00B65341"/>
    <w:rsid w:val="00B65BF8"/>
    <w:rsid w:val="00B75A80"/>
    <w:rsid w:val="00B76947"/>
    <w:rsid w:val="00B83B73"/>
    <w:rsid w:val="00B86B57"/>
    <w:rsid w:val="00BA10D4"/>
    <w:rsid w:val="00BB725B"/>
    <w:rsid w:val="00BB74DB"/>
    <w:rsid w:val="00BC0FAC"/>
    <w:rsid w:val="00BD2F3E"/>
    <w:rsid w:val="00BF5926"/>
    <w:rsid w:val="00C63C83"/>
    <w:rsid w:val="00C72C34"/>
    <w:rsid w:val="00C77709"/>
    <w:rsid w:val="00CA77E5"/>
    <w:rsid w:val="00CB501E"/>
    <w:rsid w:val="00CC0987"/>
    <w:rsid w:val="00CE68C9"/>
    <w:rsid w:val="00CF1F26"/>
    <w:rsid w:val="00CF4309"/>
    <w:rsid w:val="00D27E1A"/>
    <w:rsid w:val="00D31E6C"/>
    <w:rsid w:val="00D51D55"/>
    <w:rsid w:val="00D668A4"/>
    <w:rsid w:val="00D673C5"/>
    <w:rsid w:val="00D73645"/>
    <w:rsid w:val="00DE739C"/>
    <w:rsid w:val="00E2493C"/>
    <w:rsid w:val="00E3279E"/>
    <w:rsid w:val="00E475A5"/>
    <w:rsid w:val="00E97B80"/>
    <w:rsid w:val="00EA1D46"/>
    <w:rsid w:val="00EC334F"/>
    <w:rsid w:val="00EE7EC0"/>
    <w:rsid w:val="00EF3637"/>
    <w:rsid w:val="00F22BC5"/>
    <w:rsid w:val="00F51D5B"/>
    <w:rsid w:val="00F8306A"/>
    <w:rsid w:val="00FA7E84"/>
    <w:rsid w:val="00FB730E"/>
    <w:rsid w:val="00FD14FE"/>
    <w:rsid w:val="00FD63B0"/>
    <w:rsid w:val="00FD6DAA"/>
    <w:rsid w:val="00FF42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6235F3-64B6-4F4F-AF10-C6D70A0C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D46"/>
    <w:pPr>
      <w:spacing w:before="240" w:after="0"/>
      <w:ind w:firstLine="0"/>
      <w:jc w:val="both"/>
    </w:pPr>
    <w:rPr>
      <w:rFonts w:ascii="Arial" w:hAnsi="Arial"/>
      <w:sz w:val="24"/>
    </w:rPr>
  </w:style>
  <w:style w:type="paragraph" w:styleId="Ttulo1">
    <w:name w:val="heading 1"/>
    <w:basedOn w:val="Normal"/>
    <w:next w:val="Normal"/>
    <w:link w:val="Ttulo1Car"/>
    <w:autoRedefine/>
    <w:uiPriority w:val="9"/>
    <w:qFormat/>
    <w:rsid w:val="00EA1D46"/>
    <w:pPr>
      <w:spacing w:before="480"/>
      <w:outlineLvl w:val="0"/>
    </w:pPr>
    <w:rPr>
      <w:rFonts w:eastAsiaTheme="majorEastAsia" w:cstheme="majorBidi"/>
      <w:b/>
      <w:bCs/>
      <w:iCs/>
      <w:szCs w:val="32"/>
    </w:rPr>
  </w:style>
  <w:style w:type="paragraph" w:styleId="Ttulo2">
    <w:name w:val="heading 2"/>
    <w:basedOn w:val="Normal"/>
    <w:next w:val="Normal"/>
    <w:link w:val="Ttulo2Car"/>
    <w:uiPriority w:val="9"/>
    <w:unhideWhenUsed/>
    <w:qFormat/>
    <w:rsid w:val="00EA1D46"/>
    <w:pPr>
      <w:spacing w:before="480"/>
      <w:outlineLvl w:val="1"/>
    </w:pPr>
    <w:rPr>
      <w:rFonts w:eastAsiaTheme="majorEastAsia" w:cstheme="majorBidi"/>
      <w:b/>
      <w:bCs/>
      <w:i/>
      <w:iCs/>
      <w:szCs w:val="28"/>
    </w:rPr>
  </w:style>
  <w:style w:type="paragraph" w:styleId="Ttulo3">
    <w:name w:val="heading 3"/>
    <w:basedOn w:val="Normal"/>
    <w:next w:val="Normal"/>
    <w:link w:val="Ttulo3Car"/>
    <w:uiPriority w:val="9"/>
    <w:unhideWhenUsed/>
    <w:qFormat/>
    <w:rsid w:val="00876DF2"/>
    <w:pPr>
      <w:spacing w:before="320"/>
      <w:outlineLvl w:val="2"/>
    </w:pPr>
    <w:rPr>
      <w:rFonts w:eastAsiaTheme="majorEastAsia" w:cstheme="majorBidi"/>
      <w:bCs/>
      <w:i/>
      <w:iCs/>
      <w:szCs w:val="26"/>
    </w:rPr>
  </w:style>
  <w:style w:type="paragraph" w:styleId="Ttulo4">
    <w:name w:val="heading 4"/>
    <w:basedOn w:val="Normal"/>
    <w:next w:val="Normal"/>
    <w:link w:val="Ttulo4Car"/>
    <w:uiPriority w:val="9"/>
    <w:semiHidden/>
    <w:unhideWhenUsed/>
    <w:qFormat/>
    <w:rsid w:val="00EA1D46"/>
    <w:pPr>
      <w:spacing w:before="280" w:line="360" w:lineRule="auto"/>
      <w:outlineLvl w:val="3"/>
    </w:pPr>
    <w:rPr>
      <w:rFonts w:asciiTheme="majorHAnsi" w:eastAsiaTheme="majorEastAsia" w:hAnsiTheme="majorHAnsi" w:cstheme="majorBidi"/>
      <w:b/>
      <w:bCs/>
      <w:i/>
      <w:iCs/>
      <w:szCs w:val="24"/>
    </w:rPr>
  </w:style>
  <w:style w:type="paragraph" w:styleId="Ttulo5">
    <w:name w:val="heading 5"/>
    <w:basedOn w:val="Normal"/>
    <w:next w:val="Normal"/>
    <w:link w:val="Ttulo5Car"/>
    <w:uiPriority w:val="9"/>
    <w:semiHidden/>
    <w:unhideWhenUsed/>
    <w:qFormat/>
    <w:rsid w:val="00EA1D46"/>
    <w:pPr>
      <w:spacing w:before="280" w:line="360" w:lineRule="auto"/>
      <w:outlineLvl w:val="4"/>
    </w:pPr>
    <w:rPr>
      <w:rFonts w:asciiTheme="majorHAnsi" w:eastAsiaTheme="majorEastAsia" w:hAnsiTheme="majorHAnsi" w:cstheme="majorBidi"/>
      <w:b/>
      <w:bCs/>
      <w:i/>
      <w:iCs/>
      <w:sz w:val="22"/>
    </w:rPr>
  </w:style>
  <w:style w:type="paragraph" w:styleId="Ttulo6">
    <w:name w:val="heading 6"/>
    <w:basedOn w:val="Normal"/>
    <w:next w:val="Normal"/>
    <w:link w:val="Ttulo6Car"/>
    <w:uiPriority w:val="9"/>
    <w:semiHidden/>
    <w:unhideWhenUsed/>
    <w:qFormat/>
    <w:rsid w:val="00EA1D46"/>
    <w:pPr>
      <w:spacing w:before="280" w:after="80" w:line="360" w:lineRule="auto"/>
      <w:outlineLvl w:val="5"/>
    </w:pPr>
    <w:rPr>
      <w:rFonts w:asciiTheme="majorHAnsi" w:eastAsiaTheme="majorEastAsia" w:hAnsiTheme="majorHAnsi" w:cstheme="majorBidi"/>
      <w:b/>
      <w:bCs/>
      <w:i/>
      <w:iCs/>
      <w:sz w:val="22"/>
    </w:rPr>
  </w:style>
  <w:style w:type="paragraph" w:styleId="Ttulo7">
    <w:name w:val="heading 7"/>
    <w:basedOn w:val="Normal"/>
    <w:next w:val="Normal"/>
    <w:link w:val="Ttulo7Car"/>
    <w:uiPriority w:val="9"/>
    <w:semiHidden/>
    <w:unhideWhenUsed/>
    <w:qFormat/>
    <w:rsid w:val="00EA1D46"/>
    <w:pPr>
      <w:spacing w:before="280" w:line="360" w:lineRule="auto"/>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ar"/>
    <w:uiPriority w:val="9"/>
    <w:semiHidden/>
    <w:unhideWhenUsed/>
    <w:qFormat/>
    <w:rsid w:val="00EA1D46"/>
    <w:pPr>
      <w:spacing w:before="280" w:line="360" w:lineRule="auto"/>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ar"/>
    <w:uiPriority w:val="9"/>
    <w:semiHidden/>
    <w:unhideWhenUsed/>
    <w:qFormat/>
    <w:rsid w:val="00EA1D46"/>
    <w:pPr>
      <w:spacing w:before="280" w:line="360" w:lineRule="auto"/>
      <w:outlineLvl w:val="8"/>
    </w:pPr>
    <w:rPr>
      <w:rFonts w:asciiTheme="majorHAnsi" w:eastAsiaTheme="majorEastAsia" w:hAnsiTheme="majorHAnsi" w:cstheme="majorBidi"/>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A1D46"/>
    <w:rPr>
      <w:rFonts w:ascii="Arial" w:eastAsiaTheme="majorEastAsia" w:hAnsi="Arial" w:cstheme="majorBidi"/>
      <w:b/>
      <w:bCs/>
      <w:i/>
      <w:iCs/>
      <w:sz w:val="24"/>
      <w:szCs w:val="28"/>
    </w:rPr>
  </w:style>
  <w:style w:type="character" w:customStyle="1" w:styleId="Ttulo3Car">
    <w:name w:val="Título 3 Car"/>
    <w:basedOn w:val="Fuentedeprrafopredeter"/>
    <w:link w:val="Ttulo3"/>
    <w:uiPriority w:val="9"/>
    <w:rsid w:val="00876DF2"/>
    <w:rPr>
      <w:rFonts w:ascii="Arial" w:eastAsiaTheme="majorEastAsia" w:hAnsi="Arial" w:cstheme="majorBidi"/>
      <w:bCs/>
      <w:i/>
      <w:iCs/>
      <w:sz w:val="24"/>
      <w:szCs w:val="26"/>
    </w:rPr>
  </w:style>
  <w:style w:type="paragraph" w:styleId="Prrafodelista">
    <w:name w:val="List Paragraph"/>
    <w:basedOn w:val="Normal"/>
    <w:uiPriority w:val="34"/>
    <w:qFormat/>
    <w:rsid w:val="00EA1D46"/>
    <w:pPr>
      <w:ind w:left="720"/>
      <w:contextualSpacing/>
    </w:pPr>
  </w:style>
  <w:style w:type="paragraph" w:styleId="Textonotapie">
    <w:name w:val="footnote text"/>
    <w:basedOn w:val="Normal"/>
    <w:link w:val="TextonotapieCar"/>
    <w:unhideWhenUsed/>
    <w:rsid w:val="005B1B71"/>
    <w:pPr>
      <w:spacing w:line="240" w:lineRule="auto"/>
    </w:pPr>
    <w:rPr>
      <w:sz w:val="20"/>
      <w:szCs w:val="20"/>
    </w:rPr>
  </w:style>
  <w:style w:type="character" w:customStyle="1" w:styleId="TextonotapieCar">
    <w:name w:val="Texto nota pie Car"/>
    <w:basedOn w:val="Fuentedeprrafopredeter"/>
    <w:link w:val="Textonotapie"/>
    <w:rsid w:val="005B1B71"/>
    <w:rPr>
      <w:sz w:val="20"/>
      <w:szCs w:val="20"/>
      <w:lang w:val="es-CO"/>
    </w:rPr>
  </w:style>
  <w:style w:type="character" w:styleId="Refdenotaalpie">
    <w:name w:val="footnote reference"/>
    <w:basedOn w:val="Fuentedeprrafopredeter"/>
    <w:uiPriority w:val="99"/>
    <w:unhideWhenUsed/>
    <w:rsid w:val="005B1B71"/>
    <w:rPr>
      <w:vertAlign w:val="superscript"/>
    </w:rPr>
  </w:style>
  <w:style w:type="paragraph" w:styleId="Piedepgina">
    <w:name w:val="footer"/>
    <w:basedOn w:val="Normal"/>
    <w:link w:val="PiedepginaCar"/>
    <w:uiPriority w:val="99"/>
    <w:unhideWhenUsed/>
    <w:rsid w:val="008763D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763DE"/>
  </w:style>
  <w:style w:type="character" w:styleId="Hipervnculo">
    <w:name w:val="Hyperlink"/>
    <w:basedOn w:val="Fuentedeprrafopredeter"/>
    <w:uiPriority w:val="99"/>
    <w:unhideWhenUsed/>
    <w:rsid w:val="008763DE"/>
    <w:rPr>
      <w:color w:val="0000FF"/>
      <w:u w:val="single"/>
    </w:rPr>
  </w:style>
  <w:style w:type="character" w:customStyle="1" w:styleId="Ttulo1Car">
    <w:name w:val="Título 1 Car"/>
    <w:basedOn w:val="Fuentedeprrafopredeter"/>
    <w:link w:val="Ttulo1"/>
    <w:uiPriority w:val="9"/>
    <w:rsid w:val="00EA1D46"/>
    <w:rPr>
      <w:rFonts w:ascii="Arial" w:eastAsiaTheme="majorEastAsia" w:hAnsi="Arial" w:cstheme="majorBidi"/>
      <w:b/>
      <w:bCs/>
      <w:iCs/>
      <w:sz w:val="24"/>
      <w:szCs w:val="32"/>
    </w:rPr>
  </w:style>
  <w:style w:type="paragraph" w:styleId="Sinespaciado">
    <w:name w:val="No Spacing"/>
    <w:basedOn w:val="Normal"/>
    <w:link w:val="SinespaciadoCar"/>
    <w:uiPriority w:val="1"/>
    <w:qFormat/>
    <w:rsid w:val="002E1DB4"/>
    <w:pPr>
      <w:spacing w:line="240" w:lineRule="auto"/>
      <w:ind w:left="709" w:hanging="709"/>
    </w:pPr>
  </w:style>
  <w:style w:type="paragraph" w:styleId="Textodeglobo">
    <w:name w:val="Balloon Text"/>
    <w:basedOn w:val="Normal"/>
    <w:link w:val="TextodegloboCar"/>
    <w:uiPriority w:val="99"/>
    <w:semiHidden/>
    <w:unhideWhenUsed/>
    <w:rsid w:val="00042071"/>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42071"/>
    <w:rPr>
      <w:rFonts w:ascii="Lucida Grande" w:hAnsi="Lucida Grande" w:cs="Lucida Grande"/>
      <w:sz w:val="18"/>
      <w:szCs w:val="18"/>
    </w:rPr>
  </w:style>
  <w:style w:type="character" w:styleId="Refdecomentario">
    <w:name w:val="annotation reference"/>
    <w:basedOn w:val="Fuentedeprrafopredeter"/>
    <w:uiPriority w:val="99"/>
    <w:semiHidden/>
    <w:unhideWhenUsed/>
    <w:rsid w:val="006C64EC"/>
    <w:rPr>
      <w:sz w:val="18"/>
      <w:szCs w:val="18"/>
    </w:rPr>
  </w:style>
  <w:style w:type="paragraph" w:styleId="Textocomentario">
    <w:name w:val="annotation text"/>
    <w:basedOn w:val="Normal"/>
    <w:link w:val="TextocomentarioCar"/>
    <w:uiPriority w:val="99"/>
    <w:semiHidden/>
    <w:unhideWhenUsed/>
    <w:rsid w:val="006C64EC"/>
    <w:pPr>
      <w:spacing w:line="240" w:lineRule="auto"/>
    </w:pPr>
    <w:rPr>
      <w:szCs w:val="24"/>
    </w:rPr>
  </w:style>
  <w:style w:type="character" w:customStyle="1" w:styleId="TextocomentarioCar">
    <w:name w:val="Texto comentario Car"/>
    <w:basedOn w:val="Fuentedeprrafopredeter"/>
    <w:link w:val="Textocomentario"/>
    <w:uiPriority w:val="99"/>
    <w:semiHidden/>
    <w:rsid w:val="006C64EC"/>
    <w:rPr>
      <w:sz w:val="24"/>
      <w:szCs w:val="24"/>
    </w:rPr>
  </w:style>
  <w:style w:type="paragraph" w:styleId="Asuntodelcomentario">
    <w:name w:val="annotation subject"/>
    <w:basedOn w:val="Textocomentario"/>
    <w:next w:val="Textocomentario"/>
    <w:link w:val="AsuntodelcomentarioCar"/>
    <w:uiPriority w:val="99"/>
    <w:semiHidden/>
    <w:unhideWhenUsed/>
    <w:rsid w:val="006C64EC"/>
    <w:rPr>
      <w:b/>
      <w:bCs/>
      <w:sz w:val="20"/>
      <w:szCs w:val="20"/>
    </w:rPr>
  </w:style>
  <w:style w:type="character" w:customStyle="1" w:styleId="AsuntodelcomentarioCar">
    <w:name w:val="Asunto del comentario Car"/>
    <w:basedOn w:val="TextocomentarioCar"/>
    <w:link w:val="Asuntodelcomentario"/>
    <w:uiPriority w:val="99"/>
    <w:semiHidden/>
    <w:rsid w:val="006C64EC"/>
    <w:rPr>
      <w:b/>
      <w:bCs/>
      <w:sz w:val="20"/>
      <w:szCs w:val="20"/>
    </w:rPr>
  </w:style>
  <w:style w:type="paragraph" w:styleId="Encabezado">
    <w:name w:val="header"/>
    <w:basedOn w:val="Normal"/>
    <w:link w:val="EncabezadoCar"/>
    <w:uiPriority w:val="99"/>
    <w:unhideWhenUsed/>
    <w:rsid w:val="0018505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8505B"/>
  </w:style>
  <w:style w:type="character" w:customStyle="1" w:styleId="Ttulo4Car">
    <w:name w:val="Título 4 Car"/>
    <w:basedOn w:val="Fuentedeprrafopredeter"/>
    <w:link w:val="Ttulo4"/>
    <w:uiPriority w:val="9"/>
    <w:semiHidden/>
    <w:rsid w:val="00EA1D46"/>
    <w:rPr>
      <w:rFonts w:asciiTheme="majorHAnsi" w:eastAsiaTheme="majorEastAsia" w:hAnsiTheme="majorHAnsi" w:cstheme="majorBidi"/>
      <w:b/>
      <w:bCs/>
      <w:i/>
      <w:iCs/>
      <w:sz w:val="24"/>
      <w:szCs w:val="24"/>
    </w:rPr>
  </w:style>
  <w:style w:type="character" w:customStyle="1" w:styleId="Ttulo5Car">
    <w:name w:val="Título 5 Car"/>
    <w:basedOn w:val="Fuentedeprrafopredeter"/>
    <w:link w:val="Ttulo5"/>
    <w:uiPriority w:val="9"/>
    <w:semiHidden/>
    <w:rsid w:val="00EA1D46"/>
    <w:rPr>
      <w:rFonts w:asciiTheme="majorHAnsi" w:eastAsiaTheme="majorEastAsia" w:hAnsiTheme="majorHAnsi" w:cstheme="majorBidi"/>
      <w:b/>
      <w:bCs/>
      <w:i/>
      <w:iCs/>
    </w:rPr>
  </w:style>
  <w:style w:type="character" w:customStyle="1" w:styleId="Ttulo6Car">
    <w:name w:val="Título 6 Car"/>
    <w:basedOn w:val="Fuentedeprrafopredeter"/>
    <w:link w:val="Ttulo6"/>
    <w:uiPriority w:val="9"/>
    <w:semiHidden/>
    <w:rsid w:val="00EA1D46"/>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EA1D46"/>
    <w:rPr>
      <w:rFonts w:asciiTheme="majorHAnsi" w:eastAsiaTheme="majorEastAsia" w:hAnsiTheme="majorHAnsi" w:cstheme="majorBidi"/>
      <w:b/>
      <w:bCs/>
      <w:i/>
      <w:iCs/>
      <w:sz w:val="20"/>
      <w:szCs w:val="20"/>
    </w:rPr>
  </w:style>
  <w:style w:type="character" w:customStyle="1" w:styleId="Ttulo8Car">
    <w:name w:val="Título 8 Car"/>
    <w:basedOn w:val="Fuentedeprrafopredeter"/>
    <w:link w:val="Ttulo8"/>
    <w:uiPriority w:val="9"/>
    <w:semiHidden/>
    <w:rsid w:val="00EA1D46"/>
    <w:rPr>
      <w:rFonts w:asciiTheme="majorHAnsi" w:eastAsiaTheme="majorEastAsia" w:hAnsiTheme="majorHAnsi" w:cstheme="majorBidi"/>
      <w:b/>
      <w:bCs/>
      <w:i/>
      <w:iCs/>
      <w:sz w:val="18"/>
      <w:szCs w:val="18"/>
    </w:rPr>
  </w:style>
  <w:style w:type="character" w:customStyle="1" w:styleId="Ttulo9Car">
    <w:name w:val="Título 9 Car"/>
    <w:basedOn w:val="Fuentedeprrafopredeter"/>
    <w:link w:val="Ttulo9"/>
    <w:uiPriority w:val="9"/>
    <w:semiHidden/>
    <w:rsid w:val="00EA1D46"/>
    <w:rPr>
      <w:rFonts w:asciiTheme="majorHAnsi" w:eastAsiaTheme="majorEastAsia" w:hAnsiTheme="majorHAnsi" w:cstheme="majorBidi"/>
      <w:i/>
      <w:iCs/>
      <w:sz w:val="18"/>
      <w:szCs w:val="18"/>
    </w:rPr>
  </w:style>
  <w:style w:type="paragraph" w:styleId="Descripcin">
    <w:name w:val="caption"/>
    <w:basedOn w:val="Normal"/>
    <w:next w:val="Normal"/>
    <w:uiPriority w:val="35"/>
    <w:semiHidden/>
    <w:unhideWhenUsed/>
    <w:qFormat/>
    <w:rsid w:val="00EA1D46"/>
    <w:rPr>
      <w:b/>
      <w:bCs/>
      <w:sz w:val="18"/>
      <w:szCs w:val="18"/>
    </w:rPr>
  </w:style>
  <w:style w:type="paragraph" w:styleId="Puesto">
    <w:name w:val="Title"/>
    <w:basedOn w:val="Normal"/>
    <w:next w:val="Normal"/>
    <w:link w:val="PuestoCar"/>
    <w:autoRedefine/>
    <w:uiPriority w:val="10"/>
    <w:qFormat/>
    <w:rsid w:val="00876DF2"/>
    <w:pPr>
      <w:spacing w:after="60"/>
      <w:jc w:val="center"/>
    </w:pPr>
    <w:rPr>
      <w:rFonts w:eastAsiaTheme="majorEastAsia" w:cstheme="majorBidi"/>
      <w:b/>
      <w:bCs/>
      <w:iCs/>
      <w:sz w:val="28"/>
      <w:szCs w:val="60"/>
    </w:rPr>
  </w:style>
  <w:style w:type="character" w:customStyle="1" w:styleId="PuestoCar">
    <w:name w:val="Puesto Car"/>
    <w:basedOn w:val="Fuentedeprrafopredeter"/>
    <w:link w:val="Puesto"/>
    <w:uiPriority w:val="10"/>
    <w:rsid w:val="00876DF2"/>
    <w:rPr>
      <w:rFonts w:ascii="Arial" w:eastAsiaTheme="majorEastAsia" w:hAnsi="Arial" w:cstheme="majorBidi"/>
      <w:b/>
      <w:bCs/>
      <w:iCs/>
      <w:sz w:val="28"/>
      <w:szCs w:val="60"/>
    </w:rPr>
  </w:style>
  <w:style w:type="paragraph" w:styleId="Subttulo">
    <w:name w:val="Subtitle"/>
    <w:basedOn w:val="Normal"/>
    <w:next w:val="Normal"/>
    <w:link w:val="SubttuloCar"/>
    <w:uiPriority w:val="11"/>
    <w:qFormat/>
    <w:rsid w:val="00EA1D46"/>
    <w:pPr>
      <w:spacing w:after="320"/>
      <w:jc w:val="right"/>
    </w:pPr>
    <w:rPr>
      <w:rFonts w:asciiTheme="minorHAnsi" w:hAnsiTheme="minorHAnsi"/>
      <w:i/>
      <w:iCs/>
      <w:color w:val="808080" w:themeColor="text1" w:themeTint="7F"/>
      <w:spacing w:val="10"/>
      <w:szCs w:val="24"/>
    </w:rPr>
  </w:style>
  <w:style w:type="character" w:customStyle="1" w:styleId="SubttuloCar">
    <w:name w:val="Subtítulo Car"/>
    <w:basedOn w:val="Fuentedeprrafopredeter"/>
    <w:link w:val="Subttulo"/>
    <w:uiPriority w:val="11"/>
    <w:rsid w:val="00EA1D46"/>
    <w:rPr>
      <w:i/>
      <w:iCs/>
      <w:color w:val="808080" w:themeColor="text1" w:themeTint="7F"/>
      <w:spacing w:val="10"/>
      <w:sz w:val="24"/>
      <w:szCs w:val="24"/>
    </w:rPr>
  </w:style>
  <w:style w:type="character" w:styleId="Textoennegrita">
    <w:name w:val="Strong"/>
    <w:basedOn w:val="Fuentedeprrafopredeter"/>
    <w:uiPriority w:val="22"/>
    <w:qFormat/>
    <w:rsid w:val="00EA1D46"/>
    <w:rPr>
      <w:b/>
      <w:bCs/>
      <w:spacing w:val="0"/>
    </w:rPr>
  </w:style>
  <w:style w:type="character" w:styleId="nfasis">
    <w:name w:val="Emphasis"/>
    <w:uiPriority w:val="20"/>
    <w:qFormat/>
    <w:rsid w:val="00EA1D46"/>
    <w:rPr>
      <w:b/>
      <w:bCs/>
      <w:i/>
      <w:iCs/>
      <w:color w:val="auto"/>
    </w:rPr>
  </w:style>
  <w:style w:type="character" w:customStyle="1" w:styleId="SinespaciadoCar">
    <w:name w:val="Sin espaciado Car"/>
    <w:basedOn w:val="Fuentedeprrafopredeter"/>
    <w:link w:val="Sinespaciado"/>
    <w:uiPriority w:val="1"/>
    <w:rsid w:val="002E1DB4"/>
    <w:rPr>
      <w:rFonts w:ascii="Arial" w:hAnsi="Arial"/>
      <w:sz w:val="24"/>
    </w:rPr>
  </w:style>
  <w:style w:type="paragraph" w:styleId="Cita">
    <w:name w:val="Quote"/>
    <w:basedOn w:val="Normal"/>
    <w:next w:val="Normal"/>
    <w:link w:val="CitaCar"/>
    <w:uiPriority w:val="29"/>
    <w:qFormat/>
    <w:rsid w:val="00EA1D46"/>
    <w:pPr>
      <w:spacing w:line="360" w:lineRule="auto"/>
      <w:ind w:left="1134"/>
    </w:pPr>
    <w:rPr>
      <w:sz w:val="22"/>
    </w:rPr>
  </w:style>
  <w:style w:type="character" w:customStyle="1" w:styleId="CitaCar">
    <w:name w:val="Cita Car"/>
    <w:basedOn w:val="Fuentedeprrafopredeter"/>
    <w:link w:val="Cita"/>
    <w:uiPriority w:val="29"/>
    <w:rsid w:val="00EA1D46"/>
    <w:rPr>
      <w:rFonts w:ascii="Arial" w:hAnsi="Arial"/>
    </w:rPr>
  </w:style>
  <w:style w:type="paragraph" w:styleId="Citadestacada">
    <w:name w:val="Intense Quote"/>
    <w:basedOn w:val="Normal"/>
    <w:next w:val="Normal"/>
    <w:link w:val="CitadestacadaCar"/>
    <w:uiPriority w:val="30"/>
    <w:qFormat/>
    <w:rsid w:val="00EA1D46"/>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CitadestacadaCar">
    <w:name w:val="Cita destacada Car"/>
    <w:basedOn w:val="Fuentedeprrafopredeter"/>
    <w:link w:val="Citadestacada"/>
    <w:uiPriority w:val="30"/>
    <w:rsid w:val="00EA1D46"/>
    <w:rPr>
      <w:rFonts w:asciiTheme="majorHAnsi" w:eastAsiaTheme="majorEastAsia" w:hAnsiTheme="majorHAnsi" w:cstheme="majorBidi"/>
      <w:i/>
      <w:iCs/>
      <w:sz w:val="20"/>
      <w:szCs w:val="20"/>
    </w:rPr>
  </w:style>
  <w:style w:type="character" w:styleId="nfasissutil">
    <w:name w:val="Subtle Emphasis"/>
    <w:uiPriority w:val="19"/>
    <w:qFormat/>
    <w:rsid w:val="00EA1D46"/>
    <w:rPr>
      <w:i/>
      <w:iCs/>
      <w:color w:val="5A5A5A" w:themeColor="text1" w:themeTint="A5"/>
    </w:rPr>
  </w:style>
  <w:style w:type="character" w:styleId="nfasisintenso">
    <w:name w:val="Intense Emphasis"/>
    <w:uiPriority w:val="21"/>
    <w:qFormat/>
    <w:rsid w:val="00EA1D46"/>
    <w:rPr>
      <w:b/>
      <w:bCs/>
      <w:i/>
      <w:iCs/>
      <w:color w:val="auto"/>
      <w:u w:val="single"/>
    </w:rPr>
  </w:style>
  <w:style w:type="character" w:styleId="Referenciasutil">
    <w:name w:val="Subtle Reference"/>
    <w:uiPriority w:val="31"/>
    <w:qFormat/>
    <w:rsid w:val="00EA1D46"/>
    <w:rPr>
      <w:smallCaps/>
    </w:rPr>
  </w:style>
  <w:style w:type="character" w:styleId="Referenciaintensa">
    <w:name w:val="Intense Reference"/>
    <w:uiPriority w:val="32"/>
    <w:qFormat/>
    <w:rsid w:val="00EA1D46"/>
    <w:rPr>
      <w:b/>
      <w:bCs/>
      <w:smallCaps/>
      <w:color w:val="auto"/>
    </w:rPr>
  </w:style>
  <w:style w:type="character" w:styleId="Ttulodellibro">
    <w:name w:val="Book Title"/>
    <w:uiPriority w:val="33"/>
    <w:qFormat/>
    <w:rsid w:val="00EA1D46"/>
    <w:rPr>
      <w:rFonts w:asciiTheme="majorHAnsi" w:eastAsiaTheme="majorEastAsia" w:hAnsiTheme="majorHAnsi" w:cstheme="majorBidi"/>
      <w:b/>
      <w:bCs/>
      <w:smallCaps/>
      <w:color w:val="auto"/>
      <w:u w:val="single"/>
    </w:rPr>
  </w:style>
  <w:style w:type="paragraph" w:styleId="TtulodeTDC">
    <w:name w:val="TOC Heading"/>
    <w:basedOn w:val="Ttulo1"/>
    <w:next w:val="Normal"/>
    <w:uiPriority w:val="39"/>
    <w:semiHidden/>
    <w:unhideWhenUsed/>
    <w:qFormat/>
    <w:rsid w:val="00EA1D46"/>
    <w:pPr>
      <w:outlineLvl w:val="9"/>
    </w:pPr>
  </w:style>
  <w:style w:type="paragraph" w:styleId="Revisin">
    <w:name w:val="Revision"/>
    <w:hidden/>
    <w:uiPriority w:val="99"/>
    <w:semiHidden/>
    <w:rsid w:val="00235465"/>
    <w:pPr>
      <w:spacing w:after="0" w:line="240" w:lineRule="auto"/>
      <w:ind w:firstLine="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ral@javeriana.edu.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CE704-D55F-434A-B5D4-F8872CB2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29</Pages>
  <Words>7062</Words>
  <Characters>38846</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Marina Lara Salcedo</dc:creator>
  <cp:lastModifiedBy>Luz Marina Lara Salcedo</cp:lastModifiedBy>
  <cp:revision>8</cp:revision>
  <dcterms:created xsi:type="dcterms:W3CDTF">2015-06-23T14:03:00Z</dcterms:created>
  <dcterms:modified xsi:type="dcterms:W3CDTF">2015-10-02T16:57:00Z</dcterms:modified>
</cp:coreProperties>
</file>